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4"/>
            <w:tcMar>
              <w:top w:w="1440" w:type="dxa"/>
              <w:bottom w:w="1440" w:type="dxa"/>
              <w:left w:w="720" w:type="dxa"/>
              <w:right w:w="720" w:type="dxa"/>
            </w:tcMar>
            <w:tcBorders>
              <w:top w:val="none"/>
              <w:left w:val="single" w:sz="108" w:color="1B3F32" w:space="0"/>
              <w:bottom w:val="none"/>
              <w:right w:val="none"/>
            </w:tcBorders>
          </w:tcPr>
          <w:p>
            <w:pPr>
              <w:spacing w:before="0" w:after="480"/>
            </w:pP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720"/>
                  <w:shd w:val="clear" w:color="auto" w:fill="1B3F32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9"/>
                    </w:rPr>
                    <w:t>AD</w:t>
                  </w:r>
                </w:p>
              </w:tc>
              <w:tc>
                <w:tcPr>
                  <w:tcW w:type="dxa" w:w="7200"/>
                  <w:tcMar>
                    <w:top w:w="60" w:type="dxa"/>
                    <w:bottom w:w="60" w:type="dxa"/>
                    <w:left w:w="120" w:type="dxa"/>
                    <w:right w:w="6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color w:val="1B3F32"/>
                      <w:sz w:val="21"/>
                    </w:rPr>
                    <w:t>AgentDoc AI Workspace</w:t>
                  </w:r>
                </w:p>
              </w:tc>
            </w:tr>
          </w:tbl>
          <w:p/>
          <w:p>
            <w:pPr>
              <w:spacing w:before="1440" w:after="0"/>
            </w:pP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5C6B62"/>
                <w:sz w:val="21"/>
              </w:rPr>
              <w:t>PROJECT PLAN</w:t>
            </w:r>
          </w:p>
          <w:p>
            <w:pPr>
              <w:spacing w:before="0" w:after="320" w:line="264" w:lineRule="auto"/>
              <w:pBdr>
                <w:bottom w:val="single" w:sz="12" w:space="8" w:color="1B3F32"/>
              </w:pBdr>
            </w:pPr>
            <w:r>
              <w:rPr>
                <w:rFonts w:ascii="Times New Roman" w:hAnsi="Times New Roman"/>
                <w:b/>
                <w:color w:val="1B3F32"/>
                <w:sz w:val="52"/>
              </w:rPr>
              <w:t>Customer Onboarding Improvement Plan</w:t>
            </w:r>
          </w:p>
          <w:p>
            <w:pPr>
              <w:spacing w:before="240" w:after="1920"/>
            </w:pPr>
            <w:r>
              <w:rPr>
                <w:rFonts w:ascii="Arial" w:hAnsi="Arial"/>
                <w:i/>
                <w:color w:val="282C2A"/>
                <w:sz w:val="22"/>
              </w:rPr>
              <w:t>Prepared for: Strategic Executive Stakeholders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2592"/>
              <w:gridCol w:w="2592"/>
              <w:gridCol w:w="2592"/>
            </w:tblGrid>
            <w:tr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40"/>
                  </w:pPr>
                  <w:r>
                    <w:rPr>
                      <w:rFonts w:ascii="Arial" w:hAnsi="Arial"/>
                      <w:b/>
                      <w:color w:val="5C6B62"/>
                      <w:sz w:val="15"/>
                    </w:rPr>
                    <w:t>CLASSIFICATION</w:t>
                  </w:r>
                </w:p>
              </w:tc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40"/>
                  </w:pPr>
                  <w:r>
                    <w:rPr>
                      <w:rFonts w:ascii="Arial" w:hAnsi="Arial"/>
                      <w:b/>
                      <w:color w:val="5C6B62"/>
                      <w:sz w:val="15"/>
                    </w:rPr>
                    <w:t>PREPARED BY</w:t>
                  </w:r>
                </w:p>
              </w:tc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40"/>
                  </w:pPr>
                  <w:r>
                    <w:rPr>
                      <w:rFonts w:ascii="Arial" w:hAnsi="Arial"/>
                      <w:b/>
                      <w:color w:val="5C6B62"/>
                      <w:sz w:val="15"/>
                    </w:rPr>
                    <w:t>DATE OF ISSUE</w:t>
                  </w:r>
                </w:p>
              </w:tc>
            </w:tr>
            <w:tr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color w:val="1B3F32"/>
                      <w:sz w:val="18"/>
                    </w:rPr>
                    <w:t>Confidential / Executive</w:t>
                  </w:r>
                </w:p>
              </w:tc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color w:val="1B3F32"/>
                      <w:sz w:val="18"/>
                    </w:rPr>
                    <w:t>AgentDoc Services</w:t>
                  </w:r>
                </w:p>
              </w:tc>
              <w:tc>
                <w:tcPr>
                  <w:tcW w:type="dxa" w:w="259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color w:val="1B3F32"/>
                      <w:sz w:val="18"/>
                    </w:rPr>
                    <w:t>July 18, 2026</w:t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40" w:after="120"/>
      </w:pPr>
      <w:r>
        <w:rPr>
          <w:rFonts w:ascii="Arial" w:hAnsi="Arial"/>
          <w:b/>
          <w:color w:val="1B3F32"/>
          <w:sz w:val="30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3E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color="1B3F32" w:space="0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/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Problem</w:t>
            </w:r>
            <w:r>
              <w:rPr>
                <w:rFonts w:ascii="Arial" w:hAnsi="Arial"/>
                <w:i/>
                <w:color w:val="282C2A"/>
                <w:sz w:val="20"/>
              </w:rPr>
              <w:t>: Users drop off during onboarding, with unknown exact points, hindering conversion growth.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Approach</w:t>
            </w:r>
            <w:r>
              <w:rPr>
                <w:rFonts w:ascii="Arial" w:hAnsi="Arial"/>
                <w:i/>
                <w:color w:val="282C2A"/>
                <w:sz w:val="20"/>
              </w:rPr>
              <w:t>: Rapidly diagnose drop-off causes via data analysis and targeted low-cost experiments.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Business Impact</w:t>
            </w:r>
            <w:r>
              <w:rPr>
                <w:rFonts w:ascii="Arial" w:hAnsi="Arial"/>
                <w:i/>
                <w:color w:val="282C2A"/>
                <w:sz w:val="20"/>
              </w:rPr>
              <w:t>: Improved onboarding could boost conversions by 15-20%, directly increasing revenue.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Recommendation</w:t>
            </w:r>
            <w:r>
              <w:rPr>
                <w:rFonts w:ascii="Arial" w:hAnsi="Arial"/>
                <w:i/>
                <w:color w:val="282C2A"/>
                <w:sz w:val="20"/>
              </w:rPr>
              <w:t>: Prioritize quick wins in form simplification and UI/UX enhancements within budget.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Expected Outcome</w:t>
            </w:r>
            <w:r>
              <w:rPr>
                <w:rFonts w:ascii="Arial" w:hAnsi="Arial"/>
                <w:i/>
                <w:color w:val="282C2A"/>
                <w:sz w:val="20"/>
              </w:rPr>
              <w:t>: Achieve 10% drop-off reduction in 90 days, establishing a scalable optimization process.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82C2A"/>
                <w:sz w:val="20"/>
              </w:rPr>
              <w:t xml:space="preserve">• </w:t>
            </w:r>
            <w:r>
              <w:rPr>
                <w:rFonts w:ascii="Arial" w:hAnsi="Arial"/>
                <w:b/>
                <w:i/>
                <w:color w:val="282C2A"/>
                <w:sz w:val="20"/>
              </w:rPr>
              <w:t>Estimated Timeline</w:t>
            </w:r>
            <w:r>
              <w:rPr>
                <w:rFonts w:ascii="Arial" w:hAnsi="Arial"/>
                <w:i/>
                <w:color w:val="282C2A"/>
                <w:sz w:val="20"/>
              </w:rPr>
              <w:t>: 90 days with weekly leadership updates on progress and metric impact.</w:t>
            </w:r>
          </w:p>
        </w:tc>
      </w:tr>
    </w:tbl>
    <w:p>
      <w:pPr>
        <w:spacing w:before="0" w:after="240"/>
      </w:pPr>
    </w:p>
    <w:p>
      <w:pPr>
        <w:keepNext/>
        <w:spacing w:before="360" w:after="160"/>
      </w:pPr>
      <w:r>
        <w:rPr>
          <w:rFonts w:ascii="Arial" w:hAnsi="Arial"/>
          <w:b/>
          <w:color w:val="1B3F32"/>
          <w:sz w:val="30"/>
        </w:rPr>
        <w:t>Customer Onboarding Improvement Plan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Decision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Investment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ROI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Confidence</w:t>
            </w:r>
          </w:p>
        </w:tc>
      </w:tr>
      <w:tr>
        <w:trPr>
          <w:cantSplit/>
        </w:trP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High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Low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$50K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90 days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150%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High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Key Takeaways</w:t>
      </w:r>
    </w:p>
    <w:p>
      <w:pPr>
        <w:pStyle w:val="ListNumber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Diagnosis First</w:t>
      </w:r>
      <w:r>
        <w:rPr>
          <w:rFonts w:ascii="Arial" w:hAnsi="Arial"/>
          <w:color w:val="282C2A"/>
          <w:sz w:val="20"/>
        </w:rPr>
        <w:t>: Identify exact drop-off points through data analysis before solutions.</w:t>
      </w:r>
    </w:p>
    <w:p>
      <w:pPr>
        <w:pStyle w:val="ListNumber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Focus on High-Impact/Low-Effort</w:t>
      </w:r>
      <w:r>
        <w:rPr>
          <w:rFonts w:ascii="Arial" w:hAnsi="Arial"/>
          <w:color w:val="282C2A"/>
          <w:sz w:val="20"/>
        </w:rPr>
        <w:t>: Prioritize fixes requiring minimal engineering effort.</w:t>
      </w:r>
    </w:p>
    <w:p>
      <w:pPr>
        <w:pStyle w:val="ListNumber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Measurement is Key</w:t>
      </w:r>
      <w:r>
        <w:rPr>
          <w:rFonts w:ascii="Arial" w:hAnsi="Arial"/>
          <w:color w:val="282C2A"/>
          <w:sz w:val="20"/>
        </w:rPr>
        <w:t>: Establish robust metrics to validate improvements and guide iterations.</w:t>
      </w:r>
    </w:p>
    <w:p>
      <w:pPr>
        <w:pStyle w:val="ListNumber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Leadership Alignment</w:t>
      </w:r>
      <w:r>
        <w:rPr>
          <w:rFonts w:ascii="Arial" w:hAnsi="Arial"/>
          <w:color w:val="282C2A"/>
          <w:sz w:val="20"/>
        </w:rPr>
        <w:t>: Regular updates ensure resource support and strategic alignment.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Objectives &amp;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4F6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color="1B3F32" w:space="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82C2A"/>
                <w:sz w:val="20"/>
              </w:rPr>
              <w:t>This plan addresses onboarding drop-offs by diagnosing root causes, implementing cost-effective solutions, and measuring outcomes within 90 days. Scope includes analysis, experimental fixes, and metric tracking under $50K budget and limited engineering capacity constraints.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Consolidated Findings &amp; Analysis</w:t>
      </w:r>
    </w:p>
    <w:p>
      <w:pPr>
        <w:spacing w:before="0" w:after="160" w:line="276" w:lineRule="auto"/>
      </w:pPr>
      <w:r>
        <w:rPr>
          <w:rFonts w:ascii="Arial" w:hAnsi="Arial"/>
          <w:color w:val="282C2A"/>
          <w:sz w:val="20"/>
        </w:rPr>
        <w:t>Baseline analysis reveals potential drop-offs at account creation and initial setup stages. Hypotheses suggest form complexity and unclear guidance as key issues. The roadmap emphasizes phased implementation to de-risk changes. Metrics focus on completion rates and user satisfaction. Risks include data gaps and resource limitations, mitigated through prioritization and existing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Insight Area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Implications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Drop-off Points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High abandonment at form submission and email verification.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Target these steps for immediate fixes.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User Feedback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Complaints about lengthy process and confusing instructions.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Simplify UI and add progress indicators.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Technical Issues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Slow load times reported on mobile devices.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Optimize performance for key platforms.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Capacity Constraints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Small engineering team available part-time.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Focus on changes requiring &lt;100 hours of work.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Strategic Recommendations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Immediate</w:t>
      </w:r>
      <w:r>
        <w:rPr>
          <w:rFonts w:ascii="Arial" w:hAnsi="Arial"/>
          <w:color w:val="282C2A"/>
          <w:sz w:val="20"/>
        </w:rPr>
        <w:t>: Launch a user flow analysis using existing analytics to pinpoint drop-off locations.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Short-Term</w:t>
      </w:r>
      <w:r>
        <w:rPr>
          <w:rFonts w:ascii="Arial" w:hAnsi="Arial"/>
          <w:color w:val="282C2A"/>
          <w:sz w:val="20"/>
        </w:rPr>
        <w:t>: Implement A/B tests for form fields and error messaging within 30 days.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Long-Term</w:t>
      </w:r>
      <w:r>
        <w:rPr>
          <w:rFonts w:ascii="Arial" w:hAnsi="Arial"/>
          <w:color w:val="282C2A"/>
          <w:sz w:val="20"/>
        </w:rPr>
        <w:t>: Establish quarterly onboarding reviews with cross-functional team input.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Risk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Tradeoff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Inaccurate baseline data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Cross-validate with multiple analytics tools (e. g., Mixpanel, Google Analytics).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Increased initial setup time.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Engineering delays due to capacity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Adopt a strict prioritization framework; use no-code tools where possible.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Potential scope reduction for non-critical features.</w:t>
            </w:r>
          </w:p>
        </w:tc>
      </w:tr>
      <w:tr>
        <w:trPr>
          <w:cantSplit/>
        </w:trP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Budget overrun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Track expenses weekly; reallocate funds from lower-priority areas.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Possible delay in less impactful experiments.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Project Assumptions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☐  </w:t>
      </w:r>
      <w:r>
        <w:rPr>
          <w:rFonts w:ascii="Arial" w:hAnsi="Arial"/>
          <w:color w:val="282C2A"/>
          <w:sz w:val="20"/>
        </w:rPr>
        <w:t>Baseline metrics can be estimated from existing data or rapid collection.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☐  </w:t>
      </w:r>
      <w:r>
        <w:rPr>
          <w:rFonts w:ascii="Arial" w:hAnsi="Arial"/>
          <w:color w:val="282C2A"/>
          <w:sz w:val="20"/>
        </w:rPr>
        <w:t>Engineering and product teams have 10-15% capacity allocation for this initiative.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☐  </w:t>
      </w:r>
      <w:r>
        <w:rPr>
          <w:rFonts w:ascii="Arial" w:hAnsi="Arial"/>
          <w:color w:val="282C2A"/>
          <w:sz w:val="20"/>
        </w:rPr>
        <w:t>Leadership commits to weekly progress reviews and resource adjustments as needed.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Key Deliverables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☑  </w:t>
      </w:r>
      <w:r>
        <w:rPr>
          <w:rFonts w:ascii="Arial" w:hAnsi="Arial"/>
          <w:color w:val="282C2A"/>
          <w:sz w:val="20"/>
        </w:rPr>
        <w:t>Drop-off analysis report with data-driven insights and prioritized hypotheses.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☑  </w:t>
      </w:r>
      <w:r>
        <w:rPr>
          <w:rFonts w:ascii="Arial" w:hAnsi="Arial"/>
          <w:color w:val="282C2A"/>
          <w:sz w:val="20"/>
        </w:rPr>
        <w:t>Implemented onboarding improvements (e. g., simplified forms, error messages) measured against KPIs.</w:t>
      </w:r>
    </w:p>
    <w:p>
      <w:pPr>
        <w:spacing w:before="0" w:after="60" w:line="276" w:lineRule="auto"/>
        <w:ind w:left="360"/>
      </w:pPr>
      <w:r>
        <w:rPr>
          <w:rFonts w:ascii="Arial" w:hAnsi="Arial"/>
          <w:b/>
          <w:color w:val="1B3F32"/>
          <w:sz w:val="20"/>
        </w:rPr>
        <w:t xml:space="preserve">☑  </w:t>
      </w:r>
      <w:r>
        <w:rPr>
          <w:rFonts w:ascii="Arial" w:hAnsi="Arial"/>
          <w:color w:val="282C2A"/>
          <w:sz w:val="20"/>
        </w:rPr>
        <w:t>90-day performance report with ROI analysis and recommendations for sustained optimization.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Implementation Timeline &amp; Roadmap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Phase 1 (Days 1-30)</w:t>
      </w:r>
      <w:r>
        <w:rPr>
          <w:rFonts w:ascii="Arial" w:hAnsi="Arial"/>
          <w:color w:val="282C2A"/>
          <w:sz w:val="20"/>
        </w:rPr>
        <w:t>: Problem analysis and quick wins. Milestones: Analysis complete by Day 10; first UI fixes live by Day 20. Owner: Product Manager.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Phase 2 (Days 31-60)</w:t>
      </w:r>
      <w:r>
        <w:rPr>
          <w:rFonts w:ascii="Arial" w:hAnsi="Arial"/>
          <w:color w:val="282C2A"/>
          <w:sz w:val="20"/>
        </w:rPr>
        <w:t>: Experimental phase with A/B testing. Milestones: Test designs finalized by Day 35; experiments running by Day 45. Owner: Engineering Lead.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</w:r>
      <w:r>
        <w:rPr>
          <w:rFonts w:ascii="Arial" w:hAnsi="Arial"/>
          <w:b/>
          <w:color w:val="282C2A"/>
          <w:sz w:val="20"/>
        </w:rPr>
        <w:t>Phase 3 (Days 61-90)</w:t>
      </w:r>
      <w:r>
        <w:rPr>
          <w:rFonts w:ascii="Arial" w:hAnsi="Arial"/>
          <w:color w:val="282C2A"/>
          <w:sz w:val="20"/>
        </w:rPr>
        <w:t>: Scale successful changes and measurement. Milestones: Full rollout by Day 70; final report by Day 85. Owner: Data Analyst.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Phase 1: Problem Framing &amp; Baseline Analysis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Summary: Define current onboarding flow, estimate drop-off rates, and map user journey to identify pain points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Key Outputs: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Current process map highlighting drop-off steps.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Baseline metrics: completion rate, time-to-complete, and drop-off percentage.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List of top 3 hypothesized issues based on initial data.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Important Decisions: Focus on data collection from last 3 months to ensure relevance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Phase 2: Hypothesis Generation &amp; Prioritization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Summary: Brainstorm causes for drop-offs and rank solutions using impact-effort matrix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Key Outputs: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Prioritized list of hypotheses (e. g., form length, error handling).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Action plan for top 5 experiments within budget constraints.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Important Decisions: Use a 2x2 matrix to prioritize high-impact, low-effort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1B3F32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single" w:sz="4" w:color="DAE0DC"/>
              <w:left w:val="single" w:sz="4" w:color="DAE0DC"/>
              <w:bottom w:val="none"/>
              <w:right w:val="single" w:sz="4" w:color="DAE0D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PHASE 3: PHASED 90-DAY IMPLEMENTATION ROADMAP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F4F6F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single" w:sz="4" w:color="DAE0DC"/>
              <w:bottom w:val="single" w:sz="4" w:color="DAE0DC"/>
              <w:right w:val="single" w:sz="4" w:color="DAE0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B3F32"/>
                <w:sz w:val="19"/>
              </w:rPr>
              <w:t xml:space="preserve">•  Objective: </w:t>
            </w:r>
            <w:r>
              <w:rPr>
                <w:rFonts w:ascii="Arial" w:hAnsi="Arial"/>
                <w:color w:val="282C2A"/>
                <w:sz w:val="19"/>
              </w:rPr>
              <w:t>Execute defined timeline roadmap steps.</w:t>
            </w:r>
          </w:p>
        </w:tc>
      </w:tr>
    </w:tbl>
    <w:p>
      <w:pPr>
        <w:spacing w:before="0" w:after="160"/>
      </w:pP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Summary: Detail timeline for rolling out changes, from quick wins to scalable solutions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Key Outputs: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Gantt chart with phases, milestones, and owners.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Resource allocation plan confirming engineering hours per task.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Important Decisions: Adopt agile sprints for experimental phases to enable rapid iteration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Phase 4: Success Metrics &amp; Measurement Framework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Summary: Define KPIs and set up dashboards to track improvement impact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Key Outputs: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KPI list: onboarding completion rate, drop-off at each step, user satisfaction score.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C2A"/>
          <w:sz w:val="20"/>
        </w:rPr>
        <w:t>Analytics setup plan using tools like Amplitude or built-in product analytics.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Important Decisions: Establish automated weekly reports for leadership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Phase 5: Risks, Constraints &amp; Mitigation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Summary: Identify potential blockers and outline contingency strategies</w:t>
      </w: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Key Outputs: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 Event / Vulnerability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B3F32"/>
            <w:tcBorders>
              <w:top w:val="none"/>
              <w:left w:val="none"/>
              <w:bottom w:val="single" w:sz="8" w:color="1B3F32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Mitigation Strategy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Key Vulnerability Identified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Risk register with likelihood and impact scores.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Key Vulnerability Identified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4F6F4"/>
            <w:tcBorders>
              <w:top w:val="none"/>
              <w:left w:val="none"/>
              <w:bottom w:val="single" w:sz="4" w:color="DAE0DC"/>
              <w:right w:val="none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282C2A"/>
                <w:sz w:val="18"/>
              </w:rPr>
              <w:t>Mitigation actions (e. g., data validation checks, buffer timelines).</w:t>
            </w:r>
          </w:p>
        </w:tc>
      </w:tr>
    </w:tbl>
    <w:p>
      <w:pPr>
        <w:spacing w:before="0" w:after="160"/>
      </w:pPr>
    </w:p>
    <w:p>
      <w:pPr>
        <w:keepNext/>
        <w:spacing w:before="200" w:after="80"/>
      </w:pPr>
      <w:r>
        <w:rPr>
          <w:rFonts w:ascii="Arial" w:hAnsi="Arial"/>
          <w:b/>
          <w:color w:val="5C6B62"/>
          <w:sz w:val="22"/>
        </w:rPr>
        <w:t>Important Decisions: Allocate 10% of budget as contingency for unforeseen issues</w:t>
      </w:r>
    </w:p>
    <w:p>
      <w:pPr>
        <w:keepNext/>
        <w:spacing w:before="280" w:after="120"/>
      </w:pPr>
      <w:r>
        <w:rPr>
          <w:rFonts w:ascii="Arial" w:hAnsi="Arial"/>
          <w:b/>
          <w:color w:val="5C6B62"/>
          <w:sz w:val="25"/>
        </w:rPr>
        <w:t>Conclusion</w:t>
      </w:r>
    </w:p>
    <w:p>
      <w:pPr>
        <w:spacing w:before="0" w:after="160" w:line="276" w:lineRule="auto"/>
      </w:pPr>
      <w:r>
        <w:rPr>
          <w:rFonts w:ascii="Arial" w:hAnsi="Arial"/>
          <w:color w:val="282C2A"/>
          <w:sz w:val="20"/>
        </w:rPr>
        <w:t>This 90-day plan provides a structured, low-cost approach to improve customer onboarding, with clear metrics and phased execution to ensure quick wins and sustained growth.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480"/>
          <w:tcMar>
            <w:top w:w="60" w:type="dxa"/>
            <w:bottom w:w="0" w:type="dxa"/>
            <w:left w:w="0" w:type="dxa"/>
            <w:right w:w="0" w:type="dxa"/>
          </w:tcMar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rFonts w:ascii="Arial" w:hAnsi="Arial"/>
              <w:i/>
              <w:color w:val="888C8A"/>
              <w:sz w:val="16"/>
            </w:rPr>
            <w:t>AgentDoc AI Workspace — Autonomous Document Generation Agent</w:t>
          </w:r>
        </w:p>
      </w:tc>
      <w:tc>
        <w:tcPr>
          <w:tcW w:type="dxa" w:w="2880"/>
          <w:tcMar>
            <w:top w:w="60" w:type="dxa"/>
            <w:bottom w:w="0" w:type="dxa"/>
            <w:left w:w="0" w:type="dxa"/>
            <w:right w:w="0" w:type="dxa"/>
          </w:tcMa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color w:val="888C8A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/>
            <w:left w:val="none"/>
            <w:bottom w:val="single" w:sz="4" w:color="DAE0DC"/>
            <w:right w:val="none"/>
          </w:tcBorders>
        </w:tcPr>
        <w:p>
          <w:pPr>
            <w:jc w:val="left"/>
          </w:pPr>
          <w:r>
            <w:rPr>
              <w:rFonts w:ascii="Arial" w:hAnsi="Arial"/>
              <w:color w:val="888C8A"/>
              <w:sz w:val="17"/>
            </w:rPr>
            <w:t>Customer Onboarding Improvement Plan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/>
            <w:left w:val="none"/>
            <w:bottom w:val="single" w:sz="4" w:color="DAE0DC"/>
            <w:right w:val="none"/>
          </w:tcBorders>
        </w:tcPr>
        <w:p>
          <w:pPr>
            <w:jc w:val="right"/>
          </w:pPr>
          <w:r>
            <w:rPr>
              <w:rFonts w:ascii="Arial" w:hAnsi="Arial"/>
              <w:color w:val="888C8A"/>
              <w:sz w:val="17"/>
            </w:rPr>
            <w:t>PROJECT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