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5gw44kop70t" w:id="0"/>
      <w:bookmarkEnd w:id="0"/>
      <w:r w:rsidDel="00000000" w:rsidR="00000000" w:rsidRPr="00000000">
        <w:rPr>
          <w:rtl w:val="0"/>
        </w:rPr>
        <w:t xml:space="preserve">Documentation for  Programming Assignment 1: “main.cpp”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Note: The program contains comments throughout the code to help the user understand its functionality.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program prompts a user to enter a URL to then check for its validity. The user should enter the URL on a single line with no spaces. The Program uses the ‘getline’ function to store the user input into a variable.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Once the URL has been stored, the program segments it into 5 parts: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Protocol (Http, https, etc.),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Domain (ending in .edu, .com, .gov, .biz, or .net),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Port (a number between 1- 65535),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File Path (ending in HTML or HTM),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Parameters (starts with the ? character).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Each of these is stored in its own variable.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program then checks the variables to see that each is valid. If they are all valid, then the program prints out each component and its value.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the program contains any invalid components, then the program will produce an error message detailing which component is invalid.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program ends at this point.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  <w:t xml:space="preserve">Ishan Brar</w:t>
    </w:r>
  </w:p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  <w:t xml:space="preserve">CS 3377.0W1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