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766E" w14:textId="5564D910" w:rsidR="00523D98" w:rsidRDefault="00523D98" w:rsidP="00523D98">
      <w:pPr>
        <w:jc w:val="center"/>
        <w:rPr>
          <w:rFonts w:ascii="Times New Roman" w:hAnsi="Times New Roman" w:cs="Times New Roman"/>
          <w:b/>
          <w:bCs/>
          <w:sz w:val="32"/>
          <w:szCs w:val="32"/>
        </w:rPr>
      </w:pPr>
      <w:r w:rsidRPr="00523D98">
        <w:rPr>
          <w:rFonts w:ascii="Times New Roman" w:hAnsi="Times New Roman" w:cs="Times New Roman"/>
          <w:b/>
          <w:bCs/>
          <w:sz w:val="32"/>
          <w:szCs w:val="32"/>
        </w:rPr>
        <w:t>ME 8710: Final Exam</w:t>
      </w:r>
    </w:p>
    <w:p w14:paraId="18E8169A" w14:textId="7FFEDDD6"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12</w:t>
      </w:r>
      <w:r w:rsidRPr="00523D98">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 2020</w:t>
      </w:r>
    </w:p>
    <w:p w14:paraId="6F91571F" w14:textId="35C82E2F" w:rsidR="00523D98" w:rsidRDefault="00523D98" w:rsidP="00523D98">
      <w:pPr>
        <w:jc w:val="center"/>
        <w:rPr>
          <w:rFonts w:ascii="Times New Roman" w:hAnsi="Times New Roman" w:cs="Times New Roman"/>
          <w:b/>
          <w:bCs/>
          <w:sz w:val="32"/>
          <w:szCs w:val="32"/>
        </w:rPr>
      </w:pPr>
    </w:p>
    <w:p w14:paraId="5BA08688" w14:textId="3855F7DB" w:rsidR="00523D98" w:rsidRDefault="00523D98" w:rsidP="00523D98">
      <w:pPr>
        <w:jc w:val="center"/>
        <w:rPr>
          <w:rFonts w:ascii="Times New Roman" w:hAnsi="Times New Roman" w:cs="Times New Roman"/>
          <w:b/>
          <w:bCs/>
          <w:sz w:val="32"/>
          <w:szCs w:val="32"/>
        </w:rPr>
      </w:pPr>
    </w:p>
    <w:p w14:paraId="55126E57" w14:textId="3F1FDB05" w:rsidR="00523D98" w:rsidRDefault="00523D98" w:rsidP="00523D98">
      <w:pPr>
        <w:jc w:val="center"/>
        <w:rPr>
          <w:rFonts w:ascii="Times New Roman" w:hAnsi="Times New Roman" w:cs="Times New Roman"/>
          <w:b/>
          <w:bCs/>
          <w:sz w:val="32"/>
          <w:szCs w:val="32"/>
        </w:rPr>
      </w:pPr>
    </w:p>
    <w:p w14:paraId="4422195F" w14:textId="368F0457" w:rsidR="00523D98" w:rsidRDefault="00523D98" w:rsidP="00523D98">
      <w:pPr>
        <w:jc w:val="center"/>
        <w:rPr>
          <w:rFonts w:ascii="Times New Roman" w:hAnsi="Times New Roman" w:cs="Times New Roman"/>
          <w:b/>
          <w:bCs/>
          <w:sz w:val="32"/>
          <w:szCs w:val="32"/>
        </w:rPr>
      </w:pPr>
    </w:p>
    <w:p w14:paraId="27A65400" w14:textId="32F14809" w:rsidR="00523D98" w:rsidRDefault="00523D98" w:rsidP="00523D98">
      <w:pPr>
        <w:jc w:val="center"/>
        <w:rPr>
          <w:rFonts w:ascii="Times New Roman" w:hAnsi="Times New Roman" w:cs="Times New Roman"/>
          <w:b/>
          <w:bCs/>
          <w:sz w:val="32"/>
          <w:szCs w:val="32"/>
        </w:rPr>
      </w:pPr>
    </w:p>
    <w:p w14:paraId="6D655869" w14:textId="63FD977F" w:rsidR="00523D98" w:rsidRDefault="00523D98" w:rsidP="00523D98">
      <w:pPr>
        <w:jc w:val="center"/>
        <w:rPr>
          <w:rFonts w:ascii="Times New Roman" w:hAnsi="Times New Roman" w:cs="Times New Roman"/>
          <w:b/>
          <w:bCs/>
          <w:sz w:val="32"/>
          <w:szCs w:val="32"/>
        </w:rPr>
      </w:pPr>
    </w:p>
    <w:p w14:paraId="12A9DDF3" w14:textId="19B45B97" w:rsidR="00523D98" w:rsidRDefault="00523D98" w:rsidP="00523D98">
      <w:pPr>
        <w:jc w:val="center"/>
        <w:rPr>
          <w:rFonts w:ascii="Times New Roman" w:hAnsi="Times New Roman" w:cs="Times New Roman"/>
          <w:b/>
          <w:bCs/>
          <w:sz w:val="32"/>
          <w:szCs w:val="32"/>
        </w:rPr>
      </w:pPr>
    </w:p>
    <w:p w14:paraId="372A7F0E" w14:textId="745915B3" w:rsidR="00523D98" w:rsidRDefault="00523D98" w:rsidP="00523D98">
      <w:pPr>
        <w:jc w:val="center"/>
        <w:rPr>
          <w:rFonts w:ascii="Times New Roman" w:hAnsi="Times New Roman" w:cs="Times New Roman"/>
          <w:b/>
          <w:bCs/>
          <w:sz w:val="32"/>
          <w:szCs w:val="32"/>
        </w:rPr>
      </w:pPr>
    </w:p>
    <w:p w14:paraId="18A25729" w14:textId="26F67F5C" w:rsidR="00523D98" w:rsidRDefault="00523D98" w:rsidP="00523D98">
      <w:pPr>
        <w:jc w:val="center"/>
        <w:rPr>
          <w:rFonts w:ascii="Times New Roman" w:hAnsi="Times New Roman" w:cs="Times New Roman"/>
          <w:b/>
          <w:bCs/>
          <w:sz w:val="32"/>
          <w:szCs w:val="32"/>
        </w:rPr>
      </w:pPr>
    </w:p>
    <w:p w14:paraId="5980C07D" w14:textId="3B6573F8" w:rsidR="00523D98" w:rsidRDefault="00523D98" w:rsidP="00523D98">
      <w:pPr>
        <w:jc w:val="center"/>
        <w:rPr>
          <w:rFonts w:ascii="Times New Roman" w:hAnsi="Times New Roman" w:cs="Times New Roman"/>
          <w:b/>
          <w:bCs/>
          <w:sz w:val="32"/>
          <w:szCs w:val="32"/>
        </w:rPr>
      </w:pPr>
    </w:p>
    <w:p w14:paraId="3E1ED4E6" w14:textId="3FDA534C" w:rsidR="00523D98" w:rsidRDefault="00523D98" w:rsidP="00523D98">
      <w:pPr>
        <w:jc w:val="center"/>
        <w:rPr>
          <w:rFonts w:ascii="Times New Roman" w:hAnsi="Times New Roman" w:cs="Times New Roman"/>
          <w:b/>
          <w:bCs/>
          <w:sz w:val="32"/>
          <w:szCs w:val="32"/>
        </w:rPr>
      </w:pPr>
    </w:p>
    <w:p w14:paraId="35BA58FC" w14:textId="77777777" w:rsidR="00523D98" w:rsidRDefault="00523D98" w:rsidP="00523D98">
      <w:pPr>
        <w:jc w:val="center"/>
        <w:rPr>
          <w:rFonts w:ascii="Times New Roman" w:hAnsi="Times New Roman" w:cs="Times New Roman"/>
          <w:b/>
          <w:bCs/>
          <w:sz w:val="32"/>
          <w:szCs w:val="32"/>
        </w:rPr>
      </w:pPr>
    </w:p>
    <w:p w14:paraId="6A0E08E5" w14:textId="77777777" w:rsidR="00523D98" w:rsidRDefault="00523D98" w:rsidP="00523D98">
      <w:pPr>
        <w:jc w:val="center"/>
        <w:rPr>
          <w:rFonts w:ascii="Times New Roman" w:hAnsi="Times New Roman" w:cs="Times New Roman"/>
          <w:b/>
          <w:bCs/>
          <w:sz w:val="32"/>
          <w:szCs w:val="32"/>
        </w:rPr>
      </w:pPr>
    </w:p>
    <w:p w14:paraId="15A9DE22" w14:textId="77777777" w:rsidR="00523D98" w:rsidRDefault="00523D98" w:rsidP="00523D98">
      <w:pPr>
        <w:jc w:val="center"/>
        <w:rPr>
          <w:rFonts w:ascii="Times New Roman" w:hAnsi="Times New Roman" w:cs="Times New Roman"/>
          <w:b/>
          <w:bCs/>
          <w:sz w:val="32"/>
          <w:szCs w:val="32"/>
        </w:rPr>
      </w:pPr>
    </w:p>
    <w:p w14:paraId="20FC6FD9" w14:textId="77777777" w:rsidR="00523D98" w:rsidRDefault="00523D98" w:rsidP="00523D98">
      <w:pPr>
        <w:jc w:val="center"/>
        <w:rPr>
          <w:rFonts w:ascii="Times New Roman" w:hAnsi="Times New Roman" w:cs="Times New Roman"/>
          <w:b/>
          <w:bCs/>
          <w:sz w:val="32"/>
          <w:szCs w:val="32"/>
        </w:rPr>
      </w:pPr>
    </w:p>
    <w:p w14:paraId="467AA1AE" w14:textId="77777777" w:rsidR="00523D98" w:rsidRDefault="00523D98" w:rsidP="00523D98">
      <w:pPr>
        <w:jc w:val="center"/>
        <w:rPr>
          <w:rFonts w:ascii="Times New Roman" w:hAnsi="Times New Roman" w:cs="Times New Roman"/>
          <w:b/>
          <w:bCs/>
          <w:sz w:val="32"/>
          <w:szCs w:val="32"/>
        </w:rPr>
      </w:pPr>
    </w:p>
    <w:p w14:paraId="3F077511" w14:textId="77777777" w:rsidR="00523D98" w:rsidRDefault="00523D98" w:rsidP="00523D98">
      <w:pPr>
        <w:jc w:val="center"/>
        <w:rPr>
          <w:rFonts w:ascii="Times New Roman" w:hAnsi="Times New Roman" w:cs="Times New Roman"/>
          <w:b/>
          <w:bCs/>
          <w:sz w:val="32"/>
          <w:szCs w:val="32"/>
        </w:rPr>
      </w:pPr>
    </w:p>
    <w:p w14:paraId="7FAF7105" w14:textId="77777777" w:rsidR="00523D98" w:rsidRDefault="00523D98" w:rsidP="00523D98">
      <w:pPr>
        <w:jc w:val="center"/>
        <w:rPr>
          <w:rFonts w:ascii="Times New Roman" w:hAnsi="Times New Roman" w:cs="Times New Roman"/>
          <w:b/>
          <w:bCs/>
          <w:sz w:val="32"/>
          <w:szCs w:val="32"/>
        </w:rPr>
      </w:pPr>
    </w:p>
    <w:p w14:paraId="49E61F16" w14:textId="1C22D76F"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Ishan Sharma</w:t>
      </w:r>
    </w:p>
    <w:p w14:paraId="0186D608" w14:textId="36208623"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Graduate Student, Department of Mechanical Engineering</w:t>
      </w:r>
    </w:p>
    <w:p w14:paraId="2157EB3A" w14:textId="29AAD12C" w:rsidR="00A70F5E" w:rsidRPr="00A70F5E" w:rsidRDefault="00A70F5E" w:rsidP="00A70F5E">
      <w:pPr>
        <w:rPr>
          <w:rFonts w:ascii="Times New Roman" w:hAnsi="Times New Roman" w:cs="Times New Roman"/>
          <w:sz w:val="24"/>
          <w:szCs w:val="24"/>
        </w:rPr>
      </w:pPr>
    </w:p>
    <w:p w14:paraId="702E94A9" w14:textId="77777777" w:rsidR="003B2512" w:rsidRDefault="003B2512" w:rsidP="003B2512">
      <w:pPr>
        <w:pStyle w:val="NormalWeb"/>
        <w:spacing w:before="0" w:beforeAutospacing="0" w:after="0" w:afterAutospacing="0"/>
        <w:jc w:val="both"/>
        <w:rPr>
          <w:color w:val="0E101A"/>
        </w:rPr>
      </w:pPr>
      <w:r>
        <w:rPr>
          <w:rStyle w:val="Strong"/>
          <w:color w:val="0E101A"/>
        </w:rPr>
        <w:lastRenderedPageBreak/>
        <w:t>- Introduction to Problem </w:t>
      </w:r>
    </w:p>
    <w:p w14:paraId="4609F86D" w14:textId="77777777" w:rsidR="003B2512" w:rsidRDefault="003B2512" w:rsidP="003B2512">
      <w:pPr>
        <w:pStyle w:val="NormalWeb"/>
        <w:spacing w:before="0" w:beforeAutospacing="0" w:after="0" w:afterAutospacing="0"/>
        <w:jc w:val="both"/>
        <w:rPr>
          <w:color w:val="0E101A"/>
        </w:rPr>
      </w:pPr>
      <w:r>
        <w:rPr>
          <w:color w:val="0E101A"/>
        </w:rPr>
        <w:t xml:space="preserve">Under the given problem for the mentioned constraints, an optimal solution is </w:t>
      </w:r>
      <w:proofErr w:type="gramStart"/>
      <w:r>
        <w:rPr>
          <w:color w:val="0E101A"/>
        </w:rPr>
        <w:t>inbound</w:t>
      </w:r>
      <w:proofErr w:type="gramEnd"/>
      <w:r>
        <w:rPr>
          <w:color w:val="0E101A"/>
        </w:rPr>
        <w:t xml:space="preserve"> for low-Earth orbit Applications' desired operating conditions (Altitude &lt; 2000Km). The problem is a typical orbital rocket configuration plan for the given altitude. </w:t>
      </w:r>
    </w:p>
    <w:p w14:paraId="078C5022" w14:textId="1D684B55" w:rsidR="003B2512" w:rsidRDefault="003B2512" w:rsidP="003B2512">
      <w:pPr>
        <w:pStyle w:val="NormalWeb"/>
        <w:spacing w:before="0" w:beforeAutospacing="0" w:after="0" w:afterAutospacing="0"/>
        <w:jc w:val="both"/>
        <w:rPr>
          <w:color w:val="0E101A"/>
        </w:rPr>
      </w:pPr>
    </w:p>
    <w:p w14:paraId="2CEAD65C" w14:textId="77777777" w:rsidR="003B2512" w:rsidRDefault="003B2512" w:rsidP="003B2512">
      <w:pPr>
        <w:pStyle w:val="NormalWeb"/>
        <w:spacing w:before="0" w:beforeAutospacing="0" w:after="0" w:afterAutospacing="0"/>
        <w:jc w:val="both"/>
        <w:rPr>
          <w:color w:val="0E101A"/>
        </w:rPr>
      </w:pPr>
      <w:r>
        <w:rPr>
          <w:color w:val="0E101A"/>
        </w:rPr>
        <w:t>The configuration designed for the given application and constraints needs to be tested onto the simulation developed in C++. The methodology adopted to lead a solution for an optimal condition has been defined by the various headers file equations.  </w:t>
      </w:r>
    </w:p>
    <w:p w14:paraId="482E4F21" w14:textId="77777777" w:rsidR="003B2512" w:rsidRDefault="003B2512" w:rsidP="003B2512">
      <w:pPr>
        <w:pStyle w:val="NormalWeb"/>
        <w:spacing w:before="0" w:beforeAutospacing="0" w:after="0" w:afterAutospacing="0"/>
        <w:jc w:val="both"/>
        <w:rPr>
          <w:color w:val="0E101A"/>
        </w:rPr>
      </w:pPr>
    </w:p>
    <w:p w14:paraId="339E784F" w14:textId="77777777" w:rsidR="003B2512" w:rsidRDefault="003B2512" w:rsidP="003B2512">
      <w:pPr>
        <w:pStyle w:val="NormalWeb"/>
        <w:spacing w:before="0" w:beforeAutospacing="0" w:after="0" w:afterAutospacing="0"/>
        <w:jc w:val="both"/>
        <w:rPr>
          <w:color w:val="0E101A"/>
        </w:rPr>
      </w:pPr>
      <w:r>
        <w:rPr>
          <w:color w:val="0E101A"/>
        </w:rPr>
        <w:t>In the direction to lead an optimal solution, different approaches have been utilized. Some of the strategies that failed while finding the solution have also been mentioned in the report's further sections, with the potential cause of their failure. The next section of the report highlights the operational constraints given for the above configuration problem. </w:t>
      </w:r>
    </w:p>
    <w:p w14:paraId="617A47F0" w14:textId="77777777" w:rsidR="003B2512" w:rsidRDefault="003B2512" w:rsidP="003B2512">
      <w:pPr>
        <w:pStyle w:val="NormalWeb"/>
        <w:spacing w:before="0" w:beforeAutospacing="0" w:after="0" w:afterAutospacing="0"/>
        <w:jc w:val="both"/>
        <w:rPr>
          <w:color w:val="0E101A"/>
        </w:rPr>
      </w:pPr>
    </w:p>
    <w:p w14:paraId="2B26A8D7" w14:textId="77777777" w:rsidR="003B2512" w:rsidRDefault="003B2512" w:rsidP="003B2512">
      <w:pPr>
        <w:pStyle w:val="NormalWeb"/>
        <w:spacing w:before="0" w:beforeAutospacing="0" w:after="0" w:afterAutospacing="0"/>
        <w:jc w:val="both"/>
        <w:rPr>
          <w:color w:val="0E101A"/>
        </w:rPr>
      </w:pPr>
      <w:r>
        <w:rPr>
          <w:rStyle w:val="Strong"/>
          <w:color w:val="0E101A"/>
        </w:rPr>
        <w:t>- Problem Definition </w:t>
      </w:r>
    </w:p>
    <w:p w14:paraId="0528141B" w14:textId="77777777" w:rsidR="003B2512" w:rsidRDefault="003B2512" w:rsidP="003B2512">
      <w:pPr>
        <w:pStyle w:val="NormalWeb"/>
        <w:spacing w:before="0" w:beforeAutospacing="0" w:after="0" w:afterAutospacing="0"/>
        <w:jc w:val="both"/>
        <w:rPr>
          <w:color w:val="0E101A"/>
        </w:rPr>
      </w:pPr>
      <w:r>
        <w:rPr>
          <w:color w:val="0E101A"/>
        </w:rPr>
        <w:t>The problem has defined four operational constraints to estimate the viability and optimality of the rocket launch system. Wherein the operating conditions of the following system are:</w:t>
      </w:r>
    </w:p>
    <w:p w14:paraId="6D97F4AC" w14:textId="77777777" w:rsidR="003B2512" w:rsidRDefault="003B2512" w:rsidP="003B2512">
      <w:pPr>
        <w:pStyle w:val="NormalWeb"/>
        <w:spacing w:before="0" w:beforeAutospacing="0" w:after="0" w:afterAutospacing="0"/>
        <w:jc w:val="both"/>
        <w:rPr>
          <w:color w:val="0E101A"/>
        </w:rPr>
      </w:pPr>
    </w:p>
    <w:p w14:paraId="79925268" w14:textId="77777777" w:rsidR="003B2512" w:rsidRDefault="003B2512" w:rsidP="003B2512">
      <w:pPr>
        <w:pStyle w:val="NormalWeb"/>
        <w:spacing w:before="0" w:beforeAutospacing="0" w:after="0" w:afterAutospacing="0"/>
        <w:jc w:val="both"/>
        <w:rPr>
          <w:color w:val="0E101A"/>
        </w:rPr>
      </w:pPr>
      <w:r>
        <w:rPr>
          <w:rStyle w:val="Strong"/>
          <w:color w:val="0E101A"/>
        </w:rPr>
        <w:t>A. Payload Capacity Constraint:</w:t>
      </w:r>
    </w:p>
    <w:p w14:paraId="7D705D95" w14:textId="77777777" w:rsidR="003B2512" w:rsidRDefault="003B2512" w:rsidP="003B2512">
      <w:pPr>
        <w:pStyle w:val="NormalWeb"/>
        <w:spacing w:before="0" w:beforeAutospacing="0" w:after="0" w:afterAutospacing="0"/>
        <w:jc w:val="both"/>
        <w:rPr>
          <w:color w:val="0E101A"/>
        </w:rPr>
      </w:pPr>
      <w:r>
        <w:rPr>
          <w:color w:val="0E101A"/>
        </w:rPr>
        <w:t>The design should be such that it can carry a payload of at least 1000kg and less than 15000kg. The payload mass is a significant constraint when defining a given space program's overall efficiency and objectivity. </w:t>
      </w:r>
    </w:p>
    <w:p w14:paraId="5AC31C6E" w14:textId="77777777" w:rsidR="003B2512" w:rsidRDefault="003B2512" w:rsidP="003B2512">
      <w:pPr>
        <w:pStyle w:val="NormalWeb"/>
        <w:spacing w:before="0" w:beforeAutospacing="0" w:after="0" w:afterAutospacing="0"/>
        <w:jc w:val="both"/>
        <w:rPr>
          <w:color w:val="0E101A"/>
        </w:rPr>
      </w:pPr>
    </w:p>
    <w:p w14:paraId="0A26992E" w14:textId="33D97E35" w:rsidR="003B2512" w:rsidRDefault="003B2512" w:rsidP="003B2512">
      <w:pPr>
        <w:pStyle w:val="NormalWeb"/>
        <w:spacing w:before="0" w:beforeAutospacing="0" w:after="0" w:afterAutospacing="0"/>
        <w:jc w:val="both"/>
        <w:rPr>
          <w:color w:val="0E101A"/>
        </w:rPr>
      </w:pPr>
      <w:r>
        <w:rPr>
          <w:color w:val="0E101A"/>
        </w:rPr>
        <w:t xml:space="preserve">In usual space programs, the payload could be a satellite, space probe, or spacecraft carrying cargo, humans, </w:t>
      </w:r>
      <w:r w:rsidR="00D20187">
        <w:rPr>
          <w:color w:val="0E101A"/>
        </w:rPr>
        <w:t>etc.</w:t>
      </w:r>
      <w:r>
        <w:rPr>
          <w:color w:val="0E101A"/>
        </w:rPr>
        <w:t xml:space="preserve"> The payload is the total mass exclusive of the wet mass and the rocket's dry mass component. </w:t>
      </w:r>
    </w:p>
    <w:p w14:paraId="05CF3ECC" w14:textId="77777777" w:rsidR="003B2512" w:rsidRDefault="003B2512" w:rsidP="003B2512">
      <w:pPr>
        <w:pStyle w:val="NormalWeb"/>
        <w:spacing w:before="0" w:beforeAutospacing="0" w:after="0" w:afterAutospacing="0"/>
        <w:jc w:val="both"/>
        <w:rPr>
          <w:color w:val="0E101A"/>
        </w:rPr>
      </w:pPr>
    </w:p>
    <w:p w14:paraId="7AA8DDB7" w14:textId="77777777" w:rsidR="003B2512" w:rsidRDefault="003B2512" w:rsidP="003B2512">
      <w:pPr>
        <w:pStyle w:val="NormalWeb"/>
        <w:spacing w:before="0" w:beforeAutospacing="0" w:after="0" w:afterAutospacing="0"/>
        <w:jc w:val="both"/>
        <w:rPr>
          <w:color w:val="0E101A"/>
        </w:rPr>
      </w:pPr>
      <w:r>
        <w:rPr>
          <w:rStyle w:val="Strong"/>
          <w:color w:val="0E101A"/>
        </w:rPr>
        <w:t>Wet Mass: </w:t>
      </w:r>
    </w:p>
    <w:p w14:paraId="3B4EABDE" w14:textId="77777777" w:rsidR="003B2512" w:rsidRDefault="003B2512" w:rsidP="003B2512">
      <w:pPr>
        <w:pStyle w:val="NormalWeb"/>
        <w:spacing w:before="0" w:beforeAutospacing="0" w:after="0" w:afterAutospacing="0"/>
        <w:jc w:val="both"/>
        <w:rPr>
          <w:color w:val="0E101A"/>
        </w:rPr>
      </w:pPr>
      <w:r>
        <w:rPr>
          <w:color w:val="0E101A"/>
        </w:rPr>
        <w:t>The rocket's wet mass can be defined as the total initial mass of the rocket that includes the mass of the propellent. </w:t>
      </w:r>
    </w:p>
    <w:p w14:paraId="54243D30" w14:textId="77777777" w:rsidR="003B2512" w:rsidRDefault="003B2512" w:rsidP="003B2512">
      <w:pPr>
        <w:pStyle w:val="NormalWeb"/>
        <w:spacing w:before="0" w:beforeAutospacing="0" w:after="0" w:afterAutospacing="0"/>
        <w:jc w:val="both"/>
        <w:rPr>
          <w:color w:val="0E101A"/>
        </w:rPr>
      </w:pPr>
    </w:p>
    <w:p w14:paraId="0D4C369A" w14:textId="77777777" w:rsidR="003B2512" w:rsidRDefault="003B2512" w:rsidP="003B2512">
      <w:pPr>
        <w:pStyle w:val="NormalWeb"/>
        <w:spacing w:before="0" w:beforeAutospacing="0" w:after="0" w:afterAutospacing="0"/>
        <w:jc w:val="both"/>
        <w:rPr>
          <w:color w:val="0E101A"/>
        </w:rPr>
      </w:pPr>
      <w:r>
        <w:rPr>
          <w:rStyle w:val="Strong"/>
          <w:color w:val="0E101A"/>
        </w:rPr>
        <w:t>Dry Mass:</w:t>
      </w:r>
      <w:r>
        <w:rPr>
          <w:color w:val="0E101A"/>
        </w:rPr>
        <w:t> </w:t>
      </w:r>
    </w:p>
    <w:p w14:paraId="3FD77575" w14:textId="77777777" w:rsidR="003B2512" w:rsidRDefault="003B2512" w:rsidP="003B2512">
      <w:pPr>
        <w:pStyle w:val="NormalWeb"/>
        <w:spacing w:before="0" w:beforeAutospacing="0" w:after="0" w:afterAutospacing="0"/>
        <w:jc w:val="both"/>
        <w:rPr>
          <w:color w:val="0E101A"/>
        </w:rPr>
      </w:pPr>
      <w:r>
        <w:rPr>
          <w:color w:val="0E101A"/>
        </w:rPr>
        <w:t>The rocket's dry mass can be defined as the mass of the rocket at its full ascent. </w:t>
      </w:r>
    </w:p>
    <w:p w14:paraId="47C1D63B" w14:textId="77777777" w:rsidR="003B2512" w:rsidRDefault="003B2512" w:rsidP="003B2512">
      <w:pPr>
        <w:pStyle w:val="NormalWeb"/>
        <w:spacing w:before="0" w:beforeAutospacing="0" w:after="0" w:afterAutospacing="0"/>
        <w:jc w:val="both"/>
        <w:rPr>
          <w:color w:val="0E101A"/>
        </w:rPr>
      </w:pPr>
    </w:p>
    <w:p w14:paraId="72446F45" w14:textId="77777777" w:rsidR="003B2512" w:rsidRDefault="003B2512" w:rsidP="003B2512">
      <w:pPr>
        <w:pStyle w:val="NormalWeb"/>
        <w:spacing w:before="0" w:beforeAutospacing="0" w:after="0" w:afterAutospacing="0"/>
        <w:jc w:val="both"/>
        <w:rPr>
          <w:color w:val="0E101A"/>
        </w:rPr>
      </w:pPr>
      <w:r>
        <w:rPr>
          <w:color w:val="0E101A"/>
        </w:rPr>
        <w:t>The payload needs to be defined for the given range, and the rocket configuration should be able to place the payloads into an orbit at least 400 km in altitude. </w:t>
      </w:r>
    </w:p>
    <w:p w14:paraId="466DA21A" w14:textId="77777777" w:rsidR="003B2512" w:rsidRDefault="003B2512" w:rsidP="003B2512">
      <w:pPr>
        <w:pStyle w:val="NormalWeb"/>
        <w:spacing w:before="0" w:beforeAutospacing="0" w:after="0" w:afterAutospacing="0"/>
        <w:jc w:val="both"/>
        <w:rPr>
          <w:color w:val="0E101A"/>
        </w:rPr>
      </w:pPr>
    </w:p>
    <w:p w14:paraId="76F098FB" w14:textId="77777777" w:rsidR="003B2512" w:rsidRDefault="003B2512" w:rsidP="003B2512">
      <w:pPr>
        <w:pStyle w:val="NormalWeb"/>
        <w:spacing w:before="0" w:beforeAutospacing="0" w:after="0" w:afterAutospacing="0"/>
        <w:jc w:val="both"/>
        <w:rPr>
          <w:color w:val="0E101A"/>
        </w:rPr>
      </w:pPr>
      <w:r>
        <w:rPr>
          <w:rStyle w:val="Strong"/>
          <w:color w:val="0E101A"/>
        </w:rPr>
        <w:t>B. Dynamic Pressure Constraint:</w:t>
      </w:r>
    </w:p>
    <w:p w14:paraId="0729D7B6" w14:textId="77777777" w:rsidR="003B2512" w:rsidRDefault="003B2512" w:rsidP="003B2512">
      <w:pPr>
        <w:pStyle w:val="NormalWeb"/>
        <w:spacing w:before="0" w:beforeAutospacing="0" w:after="0" w:afterAutospacing="0"/>
        <w:jc w:val="both"/>
        <w:rPr>
          <w:color w:val="0E101A"/>
        </w:rPr>
      </w:pPr>
      <w:r>
        <w:rPr>
          <w:color w:val="0E101A"/>
        </w:rPr>
        <w:t>The maximum dynamic pressure in which the entire configuration should operate has to be less than 33% of the Atmospheric Pressure, i.e., 33,400 Pa. The maximum dynamic pressure condition defines the point of Max Q. </w:t>
      </w:r>
    </w:p>
    <w:p w14:paraId="6B4524C6" w14:textId="77777777" w:rsidR="003B2512" w:rsidRDefault="003B2512" w:rsidP="003B2512">
      <w:pPr>
        <w:pStyle w:val="NormalWeb"/>
        <w:spacing w:before="0" w:beforeAutospacing="0" w:after="0" w:afterAutospacing="0"/>
        <w:jc w:val="both"/>
        <w:rPr>
          <w:color w:val="0E101A"/>
        </w:rPr>
      </w:pPr>
    </w:p>
    <w:p w14:paraId="56A0C0F5" w14:textId="3E5645EA" w:rsidR="003B2512" w:rsidRDefault="003B2512" w:rsidP="003B2512">
      <w:pPr>
        <w:pStyle w:val="NormalWeb"/>
        <w:spacing w:before="0" w:beforeAutospacing="0" w:after="0" w:afterAutospacing="0"/>
        <w:jc w:val="both"/>
        <w:rPr>
          <w:color w:val="0E101A"/>
        </w:rPr>
      </w:pPr>
      <w:r>
        <w:rPr>
          <w:color w:val="0E101A"/>
        </w:rPr>
        <w:t xml:space="preserve">Max Q is a phenomenon wherein at a point where dynamic pressure change due to increasing the velocity is more significant than due to decreasing air density </w:t>
      </w:r>
      <w:r w:rsidR="00D20187">
        <w:rPr>
          <w:color w:val="0E101A"/>
        </w:rPr>
        <w:t>i.e.</w:t>
      </w:r>
      <w:r>
        <w:rPr>
          <w:color w:val="0E101A"/>
        </w:rPr>
        <w:t> </w:t>
      </w:r>
    </w:p>
    <w:p w14:paraId="701748C0" w14:textId="77777777" w:rsidR="003B2512" w:rsidRPr="00D20187" w:rsidRDefault="003B2512" w:rsidP="003B2512">
      <w:pPr>
        <w:pStyle w:val="NormalWeb"/>
        <w:spacing w:before="0" w:beforeAutospacing="0" w:after="0" w:afterAutospacing="0"/>
        <w:jc w:val="both"/>
        <w:rPr>
          <w:color w:val="0E101A"/>
          <w:vertAlign w:val="subscript"/>
        </w:rPr>
      </w:pPr>
      <w:r>
        <w:rPr>
          <w:color w:val="0E101A"/>
        </w:rPr>
        <w:t xml:space="preserve">Change in Dynamic Pressure </w:t>
      </w:r>
      <w:r w:rsidRPr="00D20187">
        <w:rPr>
          <w:color w:val="0E101A"/>
          <w:vertAlign w:val="subscript"/>
        </w:rPr>
        <w:t xml:space="preserve">(Increasing Velocity) </w:t>
      </w:r>
      <w:r>
        <w:rPr>
          <w:color w:val="0E101A"/>
        </w:rPr>
        <w:t xml:space="preserve">&gt; Change in Dynamic Pressure </w:t>
      </w:r>
      <w:r w:rsidRPr="00D20187">
        <w:rPr>
          <w:color w:val="0E101A"/>
          <w:vertAlign w:val="subscript"/>
        </w:rPr>
        <w:t>(Decreasing Air Density) </w:t>
      </w:r>
    </w:p>
    <w:p w14:paraId="484ECE1C" w14:textId="77777777" w:rsidR="003B2512" w:rsidRDefault="003B2512" w:rsidP="003B2512">
      <w:pPr>
        <w:pStyle w:val="NormalWeb"/>
        <w:spacing w:before="0" w:beforeAutospacing="0" w:after="0" w:afterAutospacing="0"/>
        <w:jc w:val="both"/>
        <w:rPr>
          <w:color w:val="0E101A"/>
        </w:rPr>
      </w:pPr>
    </w:p>
    <w:p w14:paraId="1245D26E" w14:textId="77777777" w:rsidR="003B2512" w:rsidRDefault="003B2512" w:rsidP="003B2512">
      <w:pPr>
        <w:pStyle w:val="NormalWeb"/>
        <w:spacing w:before="0" w:beforeAutospacing="0" w:after="0" w:afterAutospacing="0"/>
        <w:jc w:val="both"/>
        <w:rPr>
          <w:color w:val="0E101A"/>
        </w:rPr>
      </w:pPr>
      <w:r>
        <w:rPr>
          <w:color w:val="0E101A"/>
        </w:rPr>
        <w:t>This Max Q phenomenon opposes the kinetic energy of the given system. On the contrary, the opposite holds when the system passes over the point of Max Q. Many configurations for this very reason are throttled down near the Max Q periphery to avoid opposition to the system's overall Kinetic Energy. </w:t>
      </w:r>
    </w:p>
    <w:p w14:paraId="1BA679AA" w14:textId="77777777" w:rsidR="003B2512" w:rsidRDefault="003B2512" w:rsidP="003B2512">
      <w:pPr>
        <w:pStyle w:val="NormalWeb"/>
        <w:spacing w:before="0" w:beforeAutospacing="0" w:after="0" w:afterAutospacing="0"/>
        <w:jc w:val="both"/>
        <w:rPr>
          <w:color w:val="0E101A"/>
        </w:rPr>
      </w:pPr>
    </w:p>
    <w:p w14:paraId="5C962EF8" w14:textId="77777777" w:rsidR="003B2512" w:rsidRDefault="003B2512" w:rsidP="003B2512">
      <w:pPr>
        <w:pStyle w:val="NormalWeb"/>
        <w:spacing w:before="0" w:beforeAutospacing="0" w:after="0" w:afterAutospacing="0"/>
        <w:jc w:val="both"/>
        <w:rPr>
          <w:color w:val="0E101A"/>
        </w:rPr>
      </w:pPr>
      <w:r>
        <w:rPr>
          <w:color w:val="0E101A"/>
        </w:rPr>
        <w:t>The ideal throttle-down process should hit the Max Q, and the following considerations have been duly considered to define an optimal configuration for this problem. </w:t>
      </w:r>
    </w:p>
    <w:p w14:paraId="0894D37D" w14:textId="77777777" w:rsidR="003B2512" w:rsidRDefault="003B2512" w:rsidP="003B2512">
      <w:pPr>
        <w:pStyle w:val="NormalWeb"/>
        <w:spacing w:before="0" w:beforeAutospacing="0" w:after="0" w:afterAutospacing="0"/>
        <w:jc w:val="both"/>
        <w:rPr>
          <w:color w:val="0E101A"/>
        </w:rPr>
      </w:pPr>
    </w:p>
    <w:p w14:paraId="50820B65" w14:textId="77777777" w:rsidR="003B2512" w:rsidRDefault="003B2512" w:rsidP="003B2512">
      <w:pPr>
        <w:pStyle w:val="NormalWeb"/>
        <w:spacing w:before="0" w:beforeAutospacing="0" w:after="0" w:afterAutospacing="0"/>
        <w:jc w:val="both"/>
        <w:rPr>
          <w:color w:val="0E101A"/>
        </w:rPr>
      </w:pPr>
      <w:r>
        <w:rPr>
          <w:rStyle w:val="Strong"/>
          <w:color w:val="0E101A"/>
        </w:rPr>
        <w:t>C. Maximum Acceleration Constraint:</w:t>
      </w:r>
    </w:p>
    <w:p w14:paraId="27FC093E" w14:textId="77777777" w:rsidR="003B2512" w:rsidRDefault="003B2512" w:rsidP="003B2512">
      <w:pPr>
        <w:pStyle w:val="NormalWeb"/>
        <w:spacing w:before="0" w:beforeAutospacing="0" w:after="0" w:afterAutospacing="0"/>
        <w:jc w:val="both"/>
        <w:rPr>
          <w:color w:val="0E101A"/>
        </w:rPr>
      </w:pPr>
      <w:r>
        <w:rPr>
          <w:color w:val="0E101A"/>
        </w:rPr>
        <w:t>The overall acceleration profile has been limited to 8g, where g is the gravitational acceleration (g =9.8054 m/s</w:t>
      </w:r>
      <w:r w:rsidRPr="003B2512">
        <w:rPr>
          <w:color w:val="0E101A"/>
          <w:vertAlign w:val="superscript"/>
        </w:rPr>
        <w:t>2</w:t>
      </w:r>
      <w:r>
        <w:rPr>
          <w:color w:val="0E101A"/>
        </w:rPr>
        <w:t xml:space="preserve"> as defined in the </w:t>
      </w:r>
      <w:r w:rsidRPr="003B2512">
        <w:rPr>
          <w:i/>
          <w:iCs/>
          <w:color w:val="0E101A"/>
        </w:rPr>
        <w:t>constants.h</w:t>
      </w:r>
      <w:r>
        <w:rPr>
          <w:color w:val="0E101A"/>
        </w:rPr>
        <w:t>). The g-force component is due to gravitational pull, the gravitational acceleration, i.e., g changes with altitude change and remains constant on the earth's surface. </w:t>
      </w:r>
    </w:p>
    <w:p w14:paraId="0AFB6A6A" w14:textId="6FADDA73" w:rsidR="003B2512" w:rsidRDefault="003B2512" w:rsidP="003B2512">
      <w:pPr>
        <w:pStyle w:val="NormalWeb"/>
        <w:spacing w:before="0" w:beforeAutospacing="0" w:after="0" w:afterAutospacing="0"/>
        <w:jc w:val="both"/>
        <w:rPr>
          <w:color w:val="0E101A"/>
        </w:rPr>
      </w:pPr>
      <w:r>
        <w:rPr>
          <w:noProof/>
          <w:color w:val="0E101A"/>
        </w:rPr>
        <w:drawing>
          <wp:anchor distT="0" distB="0" distL="114300" distR="114300" simplePos="0" relativeHeight="251658240" behindDoc="1" locked="0" layoutInCell="1" allowOverlap="1" wp14:anchorId="51F93768" wp14:editId="3F431C6B">
            <wp:simplePos x="0" y="0"/>
            <wp:positionH relativeFrom="column">
              <wp:posOffset>1196340</wp:posOffset>
            </wp:positionH>
            <wp:positionV relativeFrom="paragraph">
              <wp:posOffset>175260</wp:posOffset>
            </wp:positionV>
            <wp:extent cx="4398645" cy="2674620"/>
            <wp:effectExtent l="0" t="0" r="1905" b="0"/>
            <wp:wrapTight wrapText="bothSides">
              <wp:wrapPolygon edited="0">
                <wp:start x="0" y="0"/>
                <wp:lineTo x="0" y="21385"/>
                <wp:lineTo x="21516" y="21385"/>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5">
                      <a:extLst>
                        <a:ext uri="{28A0092B-C50C-407E-A947-70E740481C1C}">
                          <a14:useLocalDpi xmlns:a14="http://schemas.microsoft.com/office/drawing/2010/main" val="0"/>
                        </a:ext>
                      </a:extLst>
                    </a:blip>
                    <a:srcRect b="10031"/>
                    <a:stretch/>
                  </pic:blipFill>
                  <pic:spPr bwMode="auto">
                    <a:xfrm>
                      <a:off x="0" y="0"/>
                      <a:ext cx="4398645"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508239" w14:textId="68A07B7A" w:rsidR="003B2512" w:rsidRDefault="003B2512" w:rsidP="003B2512">
      <w:pPr>
        <w:pStyle w:val="NormalWeb"/>
        <w:spacing w:before="0" w:beforeAutospacing="0" w:after="0" w:afterAutospacing="0"/>
        <w:jc w:val="both"/>
        <w:rPr>
          <w:color w:val="0E101A"/>
        </w:rPr>
      </w:pPr>
    </w:p>
    <w:p w14:paraId="6623CAF8" w14:textId="77777777" w:rsidR="003B2512" w:rsidRDefault="003B2512" w:rsidP="003B2512">
      <w:pPr>
        <w:pStyle w:val="NormalWeb"/>
        <w:spacing w:before="0" w:beforeAutospacing="0" w:after="0" w:afterAutospacing="0"/>
        <w:jc w:val="both"/>
        <w:rPr>
          <w:color w:val="0E101A"/>
        </w:rPr>
      </w:pPr>
    </w:p>
    <w:p w14:paraId="6A2E24A5" w14:textId="4992A8E6" w:rsidR="003B2512" w:rsidRDefault="003B2512" w:rsidP="003B2512">
      <w:pPr>
        <w:pStyle w:val="NormalWeb"/>
        <w:spacing w:before="0" w:beforeAutospacing="0" w:after="0" w:afterAutospacing="0"/>
        <w:ind w:left="2880" w:firstLine="720"/>
        <w:jc w:val="both"/>
        <w:rPr>
          <w:color w:val="0E101A"/>
        </w:rPr>
      </w:pPr>
      <w:r>
        <w:rPr>
          <w:rStyle w:val="Emphasis"/>
          <w:color w:val="0E101A"/>
        </w:rPr>
        <w:t xml:space="preserve">Figure 1: </w:t>
      </w:r>
      <w:r>
        <w:rPr>
          <w:rStyle w:val="Emphasis"/>
          <w:color w:val="0E101A"/>
        </w:rPr>
        <w:t>STES 121 acceleration profile</w:t>
      </w:r>
    </w:p>
    <w:p w14:paraId="1D6B55A9" w14:textId="77777777" w:rsidR="003B2512" w:rsidRDefault="003B2512" w:rsidP="003B2512">
      <w:pPr>
        <w:pStyle w:val="NormalWeb"/>
        <w:spacing w:before="0" w:beforeAutospacing="0" w:after="0" w:afterAutospacing="0"/>
        <w:jc w:val="both"/>
        <w:rPr>
          <w:color w:val="0E101A"/>
        </w:rPr>
      </w:pPr>
    </w:p>
    <w:p w14:paraId="4EB2D81C" w14:textId="77777777" w:rsidR="00D20187" w:rsidRDefault="00D20187" w:rsidP="00A70F5E">
      <w:pPr>
        <w:rPr>
          <w:rFonts w:ascii="Times New Roman" w:eastAsia="Times New Roman" w:hAnsi="Times New Roman" w:cs="Times New Roman"/>
          <w:color w:val="0E101A"/>
          <w:sz w:val="24"/>
          <w:szCs w:val="24"/>
        </w:rPr>
      </w:pPr>
      <w:r w:rsidRPr="00D20187">
        <w:rPr>
          <w:rFonts w:ascii="Times New Roman" w:eastAsia="Times New Roman" w:hAnsi="Times New Roman" w:cs="Times New Roman"/>
          <w:color w:val="0E101A"/>
          <w:sz w:val="24"/>
          <w:szCs w:val="24"/>
        </w:rPr>
        <w:t>Typically, A STES 121 ascent profile observed in the above figure is experiencing a maximum of 30m/s</w:t>
      </w:r>
      <w:r w:rsidRPr="00D20187">
        <w:rPr>
          <w:rFonts w:ascii="Times New Roman" w:eastAsia="Times New Roman" w:hAnsi="Times New Roman" w:cs="Times New Roman"/>
          <w:color w:val="0E101A"/>
          <w:sz w:val="24"/>
          <w:szCs w:val="24"/>
          <w:vertAlign w:val="superscript"/>
        </w:rPr>
        <w:t>2</w:t>
      </w:r>
      <w:r w:rsidRPr="00D20187">
        <w:rPr>
          <w:rFonts w:ascii="Times New Roman" w:eastAsia="Times New Roman" w:hAnsi="Times New Roman" w:cs="Times New Roman"/>
          <w:color w:val="0E101A"/>
          <w:sz w:val="24"/>
          <w:szCs w:val="24"/>
        </w:rPr>
        <w:t xml:space="preserve"> of acceleration from the lift-off stage to the engine's cut-off stage.</w:t>
      </w:r>
    </w:p>
    <w:p w14:paraId="74DE8DC4" w14:textId="77777777" w:rsidR="00D20187" w:rsidRDefault="00D20187" w:rsidP="00A70F5E">
      <w:pPr>
        <w:rPr>
          <w:rFonts w:ascii="Times New Roman" w:eastAsia="Times New Roman" w:hAnsi="Times New Roman" w:cs="Times New Roman"/>
          <w:color w:val="0E101A"/>
          <w:sz w:val="24"/>
          <w:szCs w:val="24"/>
        </w:rPr>
      </w:pPr>
    </w:p>
    <w:p w14:paraId="1CC15EB7" w14:textId="3E198A61" w:rsidR="00A70F5E" w:rsidRPr="00A70F5E" w:rsidRDefault="00D20187" w:rsidP="00A70F5E">
      <w:pPr>
        <w:rPr>
          <w:rFonts w:ascii="Times New Roman" w:hAnsi="Times New Roman" w:cs="Times New Roman"/>
          <w:sz w:val="24"/>
          <w:szCs w:val="24"/>
        </w:rPr>
      </w:pPr>
      <w:r w:rsidRPr="00D20187">
        <w:rPr>
          <w:rFonts w:ascii="Times New Roman" w:eastAsia="Times New Roman" w:hAnsi="Times New Roman" w:cs="Times New Roman"/>
          <w:color w:val="0E101A"/>
          <w:sz w:val="24"/>
          <w:szCs w:val="24"/>
        </w:rPr>
        <w:t xml:space="preserve"> </w:t>
      </w:r>
      <w:r w:rsidR="00A70F5E" w:rsidRPr="00A70F5E">
        <w:rPr>
          <w:rFonts w:ascii="Times New Roman" w:hAnsi="Times New Roman" w:cs="Times New Roman"/>
          <w:sz w:val="24"/>
          <w:szCs w:val="24"/>
        </w:rPr>
        <w:t xml:space="preserve">- Ideal Approach for Formulation </w:t>
      </w:r>
    </w:p>
    <w:p w14:paraId="415B486E"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 Propellent Budget </w:t>
      </w:r>
    </w:p>
    <w:p w14:paraId="65F67568"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Gravitational Potential</w:t>
      </w:r>
    </w:p>
    <w:p w14:paraId="3B0301A1"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Hohmann Transfers</w:t>
      </w:r>
    </w:p>
    <w:p w14:paraId="7D625813" w14:textId="77777777" w:rsidR="00A70F5E" w:rsidRPr="00A70F5E" w:rsidRDefault="00A70F5E" w:rsidP="00A70F5E">
      <w:pPr>
        <w:rPr>
          <w:rFonts w:ascii="Times New Roman" w:hAnsi="Times New Roman" w:cs="Times New Roman"/>
          <w:sz w:val="24"/>
          <w:szCs w:val="24"/>
        </w:rPr>
      </w:pPr>
    </w:p>
    <w:p w14:paraId="40D9C1E5" w14:textId="152C6C4D"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 </w:t>
      </w:r>
      <w:r w:rsidRPr="00A70F5E">
        <w:rPr>
          <w:rFonts w:ascii="Times New Roman" w:hAnsi="Times New Roman" w:cs="Times New Roman"/>
          <w:sz w:val="24"/>
          <w:szCs w:val="24"/>
        </w:rPr>
        <w:t>Non-Ideal</w:t>
      </w:r>
      <w:r w:rsidRPr="00A70F5E">
        <w:rPr>
          <w:rFonts w:ascii="Times New Roman" w:hAnsi="Times New Roman" w:cs="Times New Roman"/>
          <w:sz w:val="24"/>
          <w:szCs w:val="24"/>
        </w:rPr>
        <w:t xml:space="preserve"> Factors:</w:t>
      </w:r>
    </w:p>
    <w:p w14:paraId="7CF044BB" w14:textId="77777777" w:rsidR="00A70F5E" w:rsidRPr="00A70F5E" w:rsidRDefault="00A70F5E" w:rsidP="00A70F5E">
      <w:pPr>
        <w:ind w:left="720" w:firstLine="720"/>
        <w:rPr>
          <w:rFonts w:ascii="Times New Roman" w:hAnsi="Times New Roman" w:cs="Times New Roman"/>
          <w:sz w:val="24"/>
          <w:szCs w:val="24"/>
        </w:rPr>
      </w:pPr>
      <w:r w:rsidRPr="00A70F5E">
        <w:rPr>
          <w:rFonts w:ascii="Times New Roman" w:hAnsi="Times New Roman" w:cs="Times New Roman"/>
          <w:sz w:val="24"/>
          <w:szCs w:val="24"/>
        </w:rPr>
        <w:t>- - - Gravity Drag</w:t>
      </w:r>
    </w:p>
    <w:p w14:paraId="2889B245" w14:textId="77777777" w:rsidR="00A70F5E" w:rsidRPr="00A70F5E" w:rsidRDefault="00A70F5E" w:rsidP="00A70F5E">
      <w:pPr>
        <w:ind w:left="720" w:firstLine="720"/>
        <w:rPr>
          <w:rFonts w:ascii="Times New Roman" w:hAnsi="Times New Roman" w:cs="Times New Roman"/>
          <w:sz w:val="24"/>
          <w:szCs w:val="24"/>
        </w:rPr>
      </w:pPr>
      <w:r w:rsidRPr="00A70F5E">
        <w:rPr>
          <w:rFonts w:ascii="Times New Roman" w:hAnsi="Times New Roman" w:cs="Times New Roman"/>
          <w:sz w:val="24"/>
          <w:szCs w:val="24"/>
        </w:rPr>
        <w:t>- - - Air Resistance</w:t>
      </w:r>
    </w:p>
    <w:p w14:paraId="4588D01E" w14:textId="77777777" w:rsidR="00A70F5E" w:rsidRPr="00A70F5E" w:rsidRDefault="00A70F5E" w:rsidP="00A70F5E">
      <w:pPr>
        <w:ind w:left="720" w:firstLine="720"/>
        <w:rPr>
          <w:rFonts w:ascii="Times New Roman" w:hAnsi="Times New Roman" w:cs="Times New Roman"/>
          <w:sz w:val="24"/>
          <w:szCs w:val="24"/>
        </w:rPr>
      </w:pPr>
      <w:r w:rsidRPr="00A70F5E">
        <w:rPr>
          <w:rFonts w:ascii="Times New Roman" w:hAnsi="Times New Roman" w:cs="Times New Roman"/>
          <w:sz w:val="24"/>
          <w:szCs w:val="24"/>
        </w:rPr>
        <w:t>- - - Additional minimum increase in elevation</w:t>
      </w:r>
    </w:p>
    <w:p w14:paraId="2CA4DA94" w14:textId="77777777" w:rsidR="00A70F5E" w:rsidRPr="00A70F5E" w:rsidRDefault="00A70F5E" w:rsidP="00A70F5E">
      <w:pPr>
        <w:rPr>
          <w:rFonts w:ascii="Times New Roman" w:hAnsi="Times New Roman" w:cs="Times New Roman"/>
          <w:sz w:val="24"/>
          <w:szCs w:val="24"/>
        </w:rPr>
      </w:pPr>
    </w:p>
    <w:p w14:paraId="4B6224C6"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(Failed Approach) - </w:t>
      </w:r>
    </w:p>
    <w:p w14:paraId="0F29A4F0" w14:textId="77777777" w:rsidR="00A70F5E" w:rsidRPr="00A70F5E" w:rsidRDefault="00A70F5E" w:rsidP="00A70F5E">
      <w:pPr>
        <w:rPr>
          <w:rFonts w:ascii="Times New Roman" w:hAnsi="Times New Roman" w:cs="Times New Roman"/>
          <w:sz w:val="24"/>
          <w:szCs w:val="24"/>
        </w:rPr>
      </w:pPr>
    </w:p>
    <w:p w14:paraId="4BA938F8"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Working Bottlenecks</w:t>
      </w:r>
    </w:p>
    <w:p w14:paraId="35FB5B42" w14:textId="5337BE93"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Wet</w:t>
      </w:r>
      <w:r>
        <w:rPr>
          <w:rFonts w:ascii="Times New Roman" w:hAnsi="Times New Roman" w:cs="Times New Roman"/>
          <w:sz w:val="24"/>
          <w:szCs w:val="24"/>
        </w:rPr>
        <w:t>-</w:t>
      </w:r>
      <w:r w:rsidRPr="00A70F5E">
        <w:rPr>
          <w:rFonts w:ascii="Times New Roman" w:hAnsi="Times New Roman" w:cs="Times New Roman"/>
          <w:sz w:val="24"/>
          <w:szCs w:val="24"/>
        </w:rPr>
        <w:t>mass</w:t>
      </w:r>
      <w:r>
        <w:rPr>
          <w:rFonts w:ascii="Times New Roman" w:hAnsi="Times New Roman" w:cs="Times New Roman"/>
          <w:sz w:val="24"/>
          <w:szCs w:val="24"/>
        </w:rPr>
        <w:t xml:space="preserve"> </w:t>
      </w:r>
      <w:r w:rsidRPr="00A70F5E">
        <w:rPr>
          <w:rFonts w:ascii="Times New Roman" w:hAnsi="Times New Roman" w:cs="Times New Roman"/>
          <w:sz w:val="24"/>
          <w:szCs w:val="24"/>
        </w:rPr>
        <w:t xml:space="preserve">(Rocket Engines) &amp; </w:t>
      </w:r>
      <w:r w:rsidRPr="00A70F5E">
        <w:rPr>
          <w:rFonts w:ascii="Times New Roman" w:hAnsi="Times New Roman" w:cs="Times New Roman"/>
          <w:sz w:val="24"/>
          <w:szCs w:val="24"/>
        </w:rPr>
        <w:t>Insufficient</w:t>
      </w:r>
      <w:r w:rsidRPr="00A70F5E">
        <w:rPr>
          <w:rFonts w:ascii="Times New Roman" w:hAnsi="Times New Roman" w:cs="Times New Roman"/>
          <w:sz w:val="24"/>
          <w:szCs w:val="24"/>
        </w:rPr>
        <w:t xml:space="preserve"> Data</w:t>
      </w:r>
    </w:p>
    <w:p w14:paraId="06E8D2AA" w14:textId="25327E1D" w:rsidR="00A70F5E" w:rsidRDefault="00A70F5E" w:rsidP="00A70F5E">
      <w:pPr>
        <w:rPr>
          <w:rFonts w:ascii="Times New Roman" w:hAnsi="Times New Roman" w:cs="Times New Roman"/>
          <w:sz w:val="24"/>
          <w:szCs w:val="24"/>
        </w:rPr>
      </w:pPr>
    </w:p>
    <w:p w14:paraId="1D1CD7C9" w14:textId="740CFF61" w:rsidR="0008730C" w:rsidRPr="007A2A42" w:rsidRDefault="0008730C" w:rsidP="007A2A42">
      <w:pPr>
        <w:pStyle w:val="ListParagraph"/>
        <w:numPr>
          <w:ilvl w:val="0"/>
          <w:numId w:val="2"/>
        </w:numPr>
        <w:rPr>
          <w:rFonts w:ascii="Times New Roman" w:hAnsi="Times New Roman" w:cs="Times New Roman"/>
          <w:sz w:val="24"/>
          <w:szCs w:val="24"/>
        </w:rPr>
      </w:pPr>
      <w:r w:rsidRPr="007A2A42">
        <w:rPr>
          <w:rFonts w:ascii="Times New Roman" w:hAnsi="Times New Roman" w:cs="Times New Roman"/>
          <w:sz w:val="24"/>
          <w:szCs w:val="24"/>
        </w:rPr>
        <w:t>Objective Formulation Pedagogy</w:t>
      </w:r>
    </w:p>
    <w:p w14:paraId="6134626F" w14:textId="4D68A468" w:rsidR="0008730C" w:rsidRPr="0008730C" w:rsidRDefault="0008730C" w:rsidP="000873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different Objectives, first, objective function for the rocket selection based on three different objectives. Second type of objective function is for main core diameter selection. </w:t>
      </w:r>
    </w:p>
    <w:p w14:paraId="2CE67583" w14:textId="00F3D4AC"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sidR="0008730C">
        <w:rPr>
          <w:rFonts w:ascii="Times New Roman" w:hAnsi="Times New Roman" w:cs="Times New Roman"/>
          <w:sz w:val="24"/>
          <w:szCs w:val="24"/>
        </w:rPr>
        <w:t xml:space="preserve">– Rocket Selection </w:t>
      </w:r>
      <w:r w:rsidRPr="00A70F5E">
        <w:rPr>
          <w:rFonts w:ascii="Times New Roman" w:hAnsi="Times New Roman" w:cs="Times New Roman"/>
          <w:sz w:val="24"/>
          <w:szCs w:val="24"/>
        </w:rPr>
        <w:t>(First Approach) - Selection Metrics**</w:t>
      </w:r>
    </w:p>
    <w:p w14:paraId="2036ED72"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A. Selection Criteria I</w:t>
      </w:r>
    </w:p>
    <w:p w14:paraId="763FF37F" w14:textId="1C96E140" w:rsidR="00A70F5E" w:rsidRPr="00A70F5E" w:rsidRDefault="00A70F5E" w:rsidP="00A70F5E">
      <w:pPr>
        <w:rPr>
          <w:rFonts w:ascii="Times New Roman" w:hAnsi="Times New Roman" w:cs="Times New Roman"/>
          <w:sz w:val="24"/>
          <w:szCs w:val="24"/>
        </w:rPr>
      </w:pPr>
      <w:r>
        <w:rPr>
          <w:rFonts w:ascii="Times New Roman" w:hAnsi="Times New Roman" w:cs="Times New Roman"/>
          <w:sz w:val="24"/>
          <w:szCs w:val="24"/>
        </w:rPr>
        <w:tab/>
      </w:r>
    </w:p>
    <w:p w14:paraId="0E6D3B1D"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B. Selection Criteria II</w:t>
      </w:r>
    </w:p>
    <w:p w14:paraId="70CA9371" w14:textId="77777777" w:rsidR="00A70F5E" w:rsidRPr="00A70F5E" w:rsidRDefault="00A70F5E" w:rsidP="00A70F5E">
      <w:pPr>
        <w:rPr>
          <w:rFonts w:ascii="Times New Roman" w:hAnsi="Times New Roman" w:cs="Times New Roman"/>
          <w:sz w:val="24"/>
          <w:szCs w:val="24"/>
        </w:rPr>
      </w:pPr>
    </w:p>
    <w:p w14:paraId="26874060" w14:textId="60825F60"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sidR="0008730C">
        <w:rPr>
          <w:rFonts w:ascii="Times New Roman" w:hAnsi="Times New Roman" w:cs="Times New Roman"/>
          <w:sz w:val="24"/>
          <w:szCs w:val="24"/>
        </w:rPr>
        <w:t xml:space="preserve">– Rocket Selection </w:t>
      </w:r>
      <w:r w:rsidRPr="00A70F5E">
        <w:rPr>
          <w:rFonts w:ascii="Times New Roman" w:hAnsi="Times New Roman" w:cs="Times New Roman"/>
          <w:sz w:val="24"/>
          <w:szCs w:val="24"/>
        </w:rPr>
        <w:t xml:space="preserve">(Second Approach) - </w:t>
      </w:r>
    </w:p>
    <w:p w14:paraId="2DBD7320"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w:t>
      </w:r>
      <w:proofErr w:type="spellStart"/>
      <w:r w:rsidRPr="00A70F5E">
        <w:rPr>
          <w:rFonts w:ascii="Times New Roman" w:hAnsi="Times New Roman" w:cs="Times New Roman"/>
          <w:sz w:val="24"/>
          <w:szCs w:val="24"/>
        </w:rPr>
        <w:t>Kullu</w:t>
      </w:r>
      <w:proofErr w:type="spellEnd"/>
      <w:r w:rsidRPr="00A70F5E">
        <w:rPr>
          <w:rFonts w:ascii="Times New Roman" w:hAnsi="Times New Roman" w:cs="Times New Roman"/>
          <w:sz w:val="24"/>
          <w:szCs w:val="24"/>
        </w:rPr>
        <w:t xml:space="preserve">) </w:t>
      </w:r>
    </w:p>
    <w:p w14:paraId="57F65AB4" w14:textId="77777777" w:rsidR="00A70F5E" w:rsidRPr="00A70F5E" w:rsidRDefault="00A70F5E" w:rsidP="00A70F5E">
      <w:pPr>
        <w:rPr>
          <w:rFonts w:ascii="Times New Roman" w:hAnsi="Times New Roman" w:cs="Times New Roman"/>
          <w:sz w:val="24"/>
          <w:szCs w:val="24"/>
        </w:rPr>
      </w:pPr>
    </w:p>
    <w:p w14:paraId="2102A18E" w14:textId="39EBADF8"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Objective</w:t>
      </w:r>
      <w:r w:rsidR="0008730C">
        <w:rPr>
          <w:rFonts w:ascii="Times New Roman" w:hAnsi="Times New Roman" w:cs="Times New Roman"/>
          <w:sz w:val="24"/>
          <w:szCs w:val="24"/>
        </w:rPr>
        <w:t xml:space="preserve"> – Rocket Selection</w:t>
      </w:r>
      <w:r w:rsidRPr="00A70F5E">
        <w:rPr>
          <w:rFonts w:ascii="Times New Roman" w:hAnsi="Times New Roman" w:cs="Times New Roman"/>
          <w:sz w:val="24"/>
          <w:szCs w:val="24"/>
        </w:rPr>
        <w:t xml:space="preserve"> (Third Approach) - </w:t>
      </w:r>
    </w:p>
    <w:p w14:paraId="7CFC8938"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(Paper) </w:t>
      </w:r>
    </w:p>
    <w:p w14:paraId="7F2911DD" w14:textId="7110A8E3" w:rsidR="00A70F5E" w:rsidRDefault="00A70F5E" w:rsidP="00A70F5E">
      <w:pPr>
        <w:rPr>
          <w:rFonts w:ascii="Times New Roman" w:hAnsi="Times New Roman" w:cs="Times New Roman"/>
          <w:sz w:val="24"/>
          <w:szCs w:val="24"/>
        </w:rPr>
      </w:pPr>
    </w:p>
    <w:p w14:paraId="272BF118" w14:textId="10AC8635" w:rsidR="0008730C" w:rsidRDefault="0008730C" w:rsidP="00A70F5E">
      <w:pPr>
        <w:rPr>
          <w:rFonts w:ascii="Times New Roman" w:hAnsi="Times New Roman" w:cs="Times New Roman"/>
          <w:sz w:val="24"/>
          <w:szCs w:val="24"/>
        </w:rPr>
      </w:pPr>
      <w:r>
        <w:rPr>
          <w:rFonts w:ascii="Times New Roman" w:hAnsi="Times New Roman" w:cs="Times New Roman"/>
          <w:sz w:val="24"/>
          <w:szCs w:val="24"/>
        </w:rPr>
        <w:t xml:space="preserve">- Objective – Main Core Diameter Selection </w:t>
      </w:r>
    </w:p>
    <w:p w14:paraId="757F9D24" w14:textId="77777777" w:rsidR="0008730C" w:rsidRPr="00A70F5E" w:rsidRDefault="0008730C" w:rsidP="00A70F5E">
      <w:pPr>
        <w:rPr>
          <w:rFonts w:ascii="Times New Roman" w:hAnsi="Times New Roman" w:cs="Times New Roman"/>
          <w:sz w:val="24"/>
          <w:szCs w:val="24"/>
        </w:rPr>
      </w:pPr>
    </w:p>
    <w:p w14:paraId="659F5A79"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Results &amp; Discussion</w:t>
      </w:r>
    </w:p>
    <w:p w14:paraId="2D5EB24B" w14:textId="77777777" w:rsidR="00A70F5E" w:rsidRPr="00A70F5E" w:rsidRDefault="00A70F5E" w:rsidP="00A70F5E">
      <w:pPr>
        <w:rPr>
          <w:rFonts w:ascii="Times New Roman" w:hAnsi="Times New Roman" w:cs="Times New Roman"/>
          <w:sz w:val="24"/>
          <w:szCs w:val="24"/>
        </w:rPr>
      </w:pPr>
    </w:p>
    <w:p w14:paraId="794D18D5" w14:textId="24EAB506" w:rsidR="009420C5"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Conclusion</w:t>
      </w:r>
    </w:p>
    <w:sectPr w:rsidR="009420C5" w:rsidRPr="00A70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D0028"/>
    <w:multiLevelType w:val="hybridMultilevel"/>
    <w:tmpl w:val="ED0ECA70"/>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000F38"/>
    <w:multiLevelType w:val="hybridMultilevel"/>
    <w:tmpl w:val="57AA917C"/>
    <w:lvl w:ilvl="0" w:tplc="F5BA86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5E"/>
    <w:rsid w:val="0008730C"/>
    <w:rsid w:val="00321D23"/>
    <w:rsid w:val="003B2512"/>
    <w:rsid w:val="003F5EEC"/>
    <w:rsid w:val="004D3DC9"/>
    <w:rsid w:val="00523D98"/>
    <w:rsid w:val="007A2A42"/>
    <w:rsid w:val="009420C5"/>
    <w:rsid w:val="00A70F5E"/>
    <w:rsid w:val="00B60BD2"/>
    <w:rsid w:val="00BC301A"/>
    <w:rsid w:val="00D20187"/>
    <w:rsid w:val="00D5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693"/>
  <w15:chartTrackingRefBased/>
  <w15:docId w15:val="{1FCEF125-C9C6-4E44-AD78-FC2A2D5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0C"/>
    <w:pPr>
      <w:ind w:left="720"/>
      <w:contextualSpacing/>
    </w:pPr>
  </w:style>
  <w:style w:type="paragraph" w:styleId="NormalWeb">
    <w:name w:val="Normal (Web)"/>
    <w:basedOn w:val="Normal"/>
    <w:uiPriority w:val="99"/>
    <w:semiHidden/>
    <w:unhideWhenUsed/>
    <w:rsid w:val="003B2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12"/>
    <w:rPr>
      <w:b/>
      <w:bCs/>
    </w:rPr>
  </w:style>
  <w:style w:type="character" w:styleId="Emphasis">
    <w:name w:val="Emphasis"/>
    <w:basedOn w:val="DefaultParagraphFont"/>
    <w:uiPriority w:val="20"/>
    <w:qFormat/>
    <w:rsid w:val="003B2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5</cp:revision>
  <dcterms:created xsi:type="dcterms:W3CDTF">2020-12-11T02:54:00Z</dcterms:created>
  <dcterms:modified xsi:type="dcterms:W3CDTF">2020-12-11T10:22:00Z</dcterms:modified>
</cp:coreProperties>
</file>