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5: Static Code Analysis - address_book.py</w:t>
      </w:r>
    </w:p>
    <w:p>
      <w:r>
        <w:t>Repo: SETAPESU26/L5_27_address_book. Tools: Pylint, Bandit, Flake8.</w:t>
      </w:r>
    </w:p>
    <w:p>
      <w:pPr>
        <w:pStyle w:val="Heading1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Pylint</w:t>
            </w:r>
          </w:p>
        </w:tc>
        <w:tc>
          <w:tcPr>
            <w:tcW w:type="dxa" w:w="2880"/>
          </w:tcPr>
          <w:p>
            <w:r>
              <w:t>5.47/10</w:t>
            </w:r>
          </w:p>
        </w:tc>
        <w:tc>
          <w:tcPr>
            <w:tcW w:type="dxa" w:w="2880"/>
          </w:tcPr>
          <w:p>
            <w:r>
              <w:t>10.00/10</w:t>
            </w:r>
          </w:p>
        </w:tc>
      </w:tr>
      <w:tr>
        <w:tc>
          <w:tcPr>
            <w:tcW w:type="dxa" w:w="2880"/>
          </w:tcPr>
          <w:p>
            <w:r>
              <w:t>Bandit</w:t>
            </w:r>
          </w:p>
        </w:tc>
        <w:tc>
          <w:tcPr>
            <w:tcW w:type="dxa" w:w="2880"/>
          </w:tcPr>
          <w:p>
            <w:r>
              <w:t>4 issues (1 High, 1 Medium, 2 Low)</w:t>
            </w:r>
          </w:p>
        </w:tc>
        <w:tc>
          <w:tcPr>
            <w:tcW w:type="dxa" w:w="2880"/>
          </w:tcPr>
          <w:p>
            <w:r>
              <w:t>0 issues</w:t>
            </w:r>
          </w:p>
        </w:tc>
      </w:tr>
      <w:tr>
        <w:tc>
          <w:tcPr>
            <w:tcW w:type="dxa" w:w="2880"/>
          </w:tcPr>
          <w:p>
            <w:r>
              <w:t>Flake8</w:t>
            </w:r>
          </w:p>
        </w:tc>
        <w:tc>
          <w:tcPr>
            <w:tcW w:type="dxa" w:w="2880"/>
          </w:tcPr>
          <w:p>
            <w:r>
              <w:t>4 issues</w:t>
            </w:r>
          </w:p>
        </w:tc>
        <w:tc>
          <w:tcPr>
            <w:tcW w:type="dxa" w:w="2880"/>
          </w:tcPr>
          <w:p>
            <w:r>
              <w:t>0 issues</w:t>
            </w:r>
          </w:p>
        </w:tc>
      </w:tr>
    </w:tbl>
    <w:p>
      <w:r>
        <w:br w:type="page"/>
      </w:r>
    </w:p>
    <w:p>
      <w:pPr>
        <w:pStyle w:val="Title"/>
      </w:pPr>
      <w:r>
        <w:t>BEFORE fixes</w:t>
      </w:r>
    </w:p>
    <w:p>
      <w:pPr>
        <w:pStyle w:val="Heading1"/>
      </w:pPr>
      <w:r>
        <w:t>Before: Pylint</w:t>
      </w:r>
    </w:p>
    <w:p>
      <w:r>
        <w:t>Score 5.47/10. Naming, missing docstrings, broad exception, unspecified encoding.</w:t>
      </w:r>
    </w:p>
    <w:p>
      <w:r>
        <w:drawing>
          <wp:inline xmlns:a="http://schemas.openxmlformats.org/drawingml/2006/main" xmlns:pic="http://schemas.openxmlformats.org/drawingml/2006/picture">
            <wp:extent cx="5760720" cy="3505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pyl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Before: Bandit</w:t>
      </w:r>
    </w:p>
    <w:p>
      <w:r>
        <w:t>4 issues: MD5 (High), pickle.load (Medium), pickle import and hardcoded password (Low).</w:t>
      </w:r>
    </w:p>
    <w:p>
      <w:r>
        <w:drawing>
          <wp:inline xmlns:a="http://schemas.openxmlformats.org/drawingml/2006/main" xmlns:pic="http://schemas.openxmlformats.org/drawingml/2006/picture">
            <wp:extent cx="5760720" cy="4191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ban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1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Before: Flake8</w:t>
      </w:r>
    </w:p>
    <w:p>
      <w:r>
        <w:t>4 issues: E225, E303, E231, E501.</w:t>
      </w:r>
    </w:p>
    <w:p>
      <w:r>
        <w:drawing>
          <wp:inline xmlns:a="http://schemas.openxmlformats.org/drawingml/2006/main" xmlns:pic="http://schemas.openxmlformats.org/drawingml/2006/picture">
            <wp:extent cx="5760720" cy="2284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flak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AFTER fixes</w:t>
      </w:r>
    </w:p>
    <w:p>
      <w:pPr>
        <w:pStyle w:val="Heading1"/>
      </w:pPr>
      <w:r>
        <w:t>After: Flake8, Pylint, Bandit</w:t>
      </w:r>
    </w:p>
    <w:p>
      <w:r>
        <w:t>Flake8 clean (no output), Pylint 10.00/10, Bandit: No issues identified.</w:t>
      </w:r>
    </w:p>
    <w:p>
      <w:r>
        <w:drawing>
          <wp:inline xmlns:a="http://schemas.openxmlformats.org/drawingml/2006/main" xmlns:pic="http://schemas.openxmlformats.org/drawingml/2006/picture">
            <wp:extent cx="5943600" cy="35687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ter_all_to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