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im84rz2fo92" w:id="0"/>
      <w:bookmarkEnd w:id="0"/>
      <w:r w:rsidDel="00000000" w:rsidR="00000000" w:rsidRPr="00000000">
        <w:rPr>
          <w:rtl w:val="0"/>
        </w:rPr>
        <w:t xml:space="preserve">E Commerce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iqtg61nopnd" w:id="1"/>
      <w:bookmarkEnd w:id="1"/>
      <w:r w:rsidDel="00000000" w:rsidR="00000000" w:rsidRPr="00000000">
        <w:rPr>
          <w:rtl w:val="0"/>
        </w:rPr>
        <w:t xml:space="preserve">Big O Notation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Big O notation is a mathematical notation to describe the upper bound of an algorithm in terms of its input size in time and space complexity.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tells the worst case scenario for an algorithm.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bwm66vfp3fe" w:id="2"/>
      <w:bookmarkEnd w:id="2"/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Case : O(1)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Average Case :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Worst Case : O(n)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fawqna6cgg1" w:id="3"/>
      <w:bookmarkEnd w:id="3"/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 Case : O(1)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Average Case : O(log 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Worst Case : O(log 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small unsorted dataset Linear Search is a better choice but for sorted array we must go with Binary Search as its worst case time complexity is O(log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