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EB1C2" w14:textId="77777777" w:rsidR="001157D4" w:rsidRDefault="00000000">
      <w:pPr>
        <w:pStyle w:val="Title"/>
      </w:pPr>
      <w:r>
        <w:t>CCE Solution Design</w:t>
      </w:r>
    </w:p>
    <w:p w14:paraId="00465C16" w14:textId="77777777" w:rsidR="001157D4" w:rsidRDefault="00000000">
      <w:pPr>
        <w:pStyle w:val="Subtitle"/>
      </w:pPr>
      <w:r>
        <w:t>Version 0.3 – Draft</w:t>
      </w:r>
    </w:p>
    <w:sdt>
      <w:sdtPr>
        <w:rPr>
          <w:rFonts w:asciiTheme="minorHAnsi" w:eastAsiaTheme="minorEastAsia" w:hAnsiTheme="minorHAnsi" w:cstheme="minorBidi"/>
          <w:color w:val="auto"/>
          <w:sz w:val="24"/>
          <w:szCs w:val="24"/>
        </w:rPr>
        <w:id w:val="906026719"/>
        <w:docPartObj>
          <w:docPartGallery w:val="Table of Contents"/>
          <w:docPartUnique/>
        </w:docPartObj>
      </w:sdtPr>
      <w:sdtContent>
        <w:p w14:paraId="26476E18" w14:textId="77777777" w:rsidR="001157D4" w:rsidRDefault="00000000">
          <w:pPr>
            <w:pStyle w:val="TOCHeading"/>
          </w:pPr>
          <w:r>
            <w:t>Table of Contents</w:t>
          </w:r>
        </w:p>
        <w:p w14:paraId="63900D4B" w14:textId="3CF93F8C" w:rsidR="00E426D3" w:rsidRDefault="00000000">
          <w:pPr>
            <w:pStyle w:val="TOC1"/>
            <w:tabs>
              <w:tab w:val="right" w:leader="dot" w:pos="9350"/>
            </w:tabs>
            <w:rPr>
              <w:noProof/>
              <w:kern w:val="2"/>
              <w:lang w:val="en-IN" w:eastAsia="en-GB"/>
              <w14:ligatures w14:val="standardContextual"/>
            </w:rPr>
          </w:pPr>
          <w:r>
            <w:fldChar w:fldCharType="begin"/>
          </w:r>
          <w:r>
            <w:instrText>TOC \o "1-3" \h \z \u</w:instrText>
          </w:r>
          <w:r>
            <w:fldChar w:fldCharType="separate"/>
          </w:r>
          <w:hyperlink w:anchor="_Toc222411304" w:history="1">
            <w:r w:rsidR="00E426D3" w:rsidRPr="00256AF6">
              <w:rPr>
                <w:rStyle w:val="Hyperlink"/>
                <w:noProof/>
              </w:rPr>
              <w:t>CCE Solution Design</w:t>
            </w:r>
            <w:r w:rsidR="00E426D3">
              <w:rPr>
                <w:noProof/>
                <w:webHidden/>
              </w:rPr>
              <w:tab/>
            </w:r>
            <w:r w:rsidR="00E426D3">
              <w:rPr>
                <w:noProof/>
                <w:webHidden/>
              </w:rPr>
              <w:fldChar w:fldCharType="begin"/>
            </w:r>
            <w:r w:rsidR="00E426D3">
              <w:rPr>
                <w:noProof/>
                <w:webHidden/>
              </w:rPr>
              <w:instrText xml:space="preserve"> PAGEREF _Toc222411304 \h </w:instrText>
            </w:r>
            <w:r w:rsidR="00E426D3">
              <w:rPr>
                <w:noProof/>
                <w:webHidden/>
              </w:rPr>
            </w:r>
            <w:r w:rsidR="00E426D3">
              <w:rPr>
                <w:noProof/>
                <w:webHidden/>
              </w:rPr>
              <w:fldChar w:fldCharType="separate"/>
            </w:r>
            <w:r w:rsidR="00E426D3">
              <w:rPr>
                <w:noProof/>
                <w:webHidden/>
              </w:rPr>
              <w:t>3</w:t>
            </w:r>
            <w:r w:rsidR="00E426D3">
              <w:rPr>
                <w:noProof/>
                <w:webHidden/>
              </w:rPr>
              <w:fldChar w:fldCharType="end"/>
            </w:r>
          </w:hyperlink>
        </w:p>
        <w:p w14:paraId="285ADE2C" w14:textId="6194CEE3" w:rsidR="00E426D3" w:rsidRDefault="00E426D3">
          <w:pPr>
            <w:pStyle w:val="TOC2"/>
            <w:tabs>
              <w:tab w:val="right" w:leader="dot" w:pos="9350"/>
            </w:tabs>
            <w:rPr>
              <w:noProof/>
              <w:kern w:val="2"/>
              <w:lang w:val="en-IN" w:eastAsia="en-GB"/>
              <w14:ligatures w14:val="standardContextual"/>
            </w:rPr>
          </w:pPr>
          <w:hyperlink w:anchor="_Toc222411305" w:history="1">
            <w:r w:rsidRPr="00256AF6">
              <w:rPr>
                <w:rStyle w:val="Hyperlink"/>
                <w:noProof/>
              </w:rPr>
              <w:t>1. Overview</w:t>
            </w:r>
            <w:r>
              <w:rPr>
                <w:noProof/>
                <w:webHidden/>
              </w:rPr>
              <w:tab/>
            </w:r>
            <w:r>
              <w:rPr>
                <w:noProof/>
                <w:webHidden/>
              </w:rPr>
              <w:fldChar w:fldCharType="begin"/>
            </w:r>
            <w:r>
              <w:rPr>
                <w:noProof/>
                <w:webHidden/>
              </w:rPr>
              <w:instrText xml:space="preserve"> PAGEREF _Toc222411305 \h </w:instrText>
            </w:r>
            <w:r>
              <w:rPr>
                <w:noProof/>
                <w:webHidden/>
              </w:rPr>
            </w:r>
            <w:r>
              <w:rPr>
                <w:noProof/>
                <w:webHidden/>
              </w:rPr>
              <w:fldChar w:fldCharType="separate"/>
            </w:r>
            <w:r>
              <w:rPr>
                <w:noProof/>
                <w:webHidden/>
              </w:rPr>
              <w:t>3</w:t>
            </w:r>
            <w:r>
              <w:rPr>
                <w:noProof/>
                <w:webHidden/>
              </w:rPr>
              <w:fldChar w:fldCharType="end"/>
            </w:r>
          </w:hyperlink>
        </w:p>
        <w:p w14:paraId="410A155A" w14:textId="1C216475" w:rsidR="00E426D3" w:rsidRDefault="00E426D3">
          <w:pPr>
            <w:pStyle w:val="TOC3"/>
            <w:tabs>
              <w:tab w:val="right" w:leader="dot" w:pos="9350"/>
            </w:tabs>
            <w:rPr>
              <w:noProof/>
              <w:kern w:val="2"/>
              <w:lang w:val="en-IN" w:eastAsia="en-GB"/>
              <w14:ligatures w14:val="standardContextual"/>
            </w:rPr>
          </w:pPr>
          <w:hyperlink w:anchor="_Toc222411306" w:history="1">
            <w:r w:rsidRPr="00256AF6">
              <w:rPr>
                <w:rStyle w:val="Hyperlink"/>
                <w:noProof/>
              </w:rPr>
              <w:t>1.1 Core Principle</w:t>
            </w:r>
            <w:r>
              <w:rPr>
                <w:noProof/>
                <w:webHidden/>
              </w:rPr>
              <w:tab/>
            </w:r>
            <w:r>
              <w:rPr>
                <w:noProof/>
                <w:webHidden/>
              </w:rPr>
              <w:fldChar w:fldCharType="begin"/>
            </w:r>
            <w:r>
              <w:rPr>
                <w:noProof/>
                <w:webHidden/>
              </w:rPr>
              <w:instrText xml:space="preserve"> PAGEREF _Toc222411306 \h </w:instrText>
            </w:r>
            <w:r>
              <w:rPr>
                <w:noProof/>
                <w:webHidden/>
              </w:rPr>
            </w:r>
            <w:r>
              <w:rPr>
                <w:noProof/>
                <w:webHidden/>
              </w:rPr>
              <w:fldChar w:fldCharType="separate"/>
            </w:r>
            <w:r>
              <w:rPr>
                <w:noProof/>
                <w:webHidden/>
              </w:rPr>
              <w:t>3</w:t>
            </w:r>
            <w:r>
              <w:rPr>
                <w:noProof/>
                <w:webHidden/>
              </w:rPr>
              <w:fldChar w:fldCharType="end"/>
            </w:r>
          </w:hyperlink>
        </w:p>
        <w:p w14:paraId="3AE1EF98" w14:textId="4F00738E" w:rsidR="00E426D3" w:rsidRDefault="00E426D3">
          <w:pPr>
            <w:pStyle w:val="TOC2"/>
            <w:tabs>
              <w:tab w:val="right" w:leader="dot" w:pos="9350"/>
            </w:tabs>
            <w:rPr>
              <w:noProof/>
              <w:kern w:val="2"/>
              <w:lang w:val="en-IN" w:eastAsia="en-GB"/>
              <w14:ligatures w14:val="standardContextual"/>
            </w:rPr>
          </w:pPr>
          <w:hyperlink w:anchor="_Toc222411307" w:history="1">
            <w:r w:rsidRPr="00256AF6">
              <w:rPr>
                <w:rStyle w:val="Hyperlink"/>
                <w:noProof/>
              </w:rPr>
              <w:t>2. Purpose &amp; Motivation</w:t>
            </w:r>
            <w:r>
              <w:rPr>
                <w:noProof/>
                <w:webHidden/>
              </w:rPr>
              <w:tab/>
            </w:r>
            <w:r>
              <w:rPr>
                <w:noProof/>
                <w:webHidden/>
              </w:rPr>
              <w:fldChar w:fldCharType="begin"/>
            </w:r>
            <w:r>
              <w:rPr>
                <w:noProof/>
                <w:webHidden/>
              </w:rPr>
              <w:instrText xml:space="preserve"> PAGEREF _Toc222411307 \h </w:instrText>
            </w:r>
            <w:r>
              <w:rPr>
                <w:noProof/>
                <w:webHidden/>
              </w:rPr>
            </w:r>
            <w:r>
              <w:rPr>
                <w:noProof/>
                <w:webHidden/>
              </w:rPr>
              <w:fldChar w:fldCharType="separate"/>
            </w:r>
            <w:r>
              <w:rPr>
                <w:noProof/>
                <w:webHidden/>
              </w:rPr>
              <w:t>3</w:t>
            </w:r>
            <w:r>
              <w:rPr>
                <w:noProof/>
                <w:webHidden/>
              </w:rPr>
              <w:fldChar w:fldCharType="end"/>
            </w:r>
          </w:hyperlink>
        </w:p>
        <w:p w14:paraId="08B16227" w14:textId="33B84C18" w:rsidR="00E426D3" w:rsidRDefault="00E426D3">
          <w:pPr>
            <w:pStyle w:val="TOC3"/>
            <w:tabs>
              <w:tab w:val="right" w:leader="dot" w:pos="9350"/>
            </w:tabs>
            <w:rPr>
              <w:noProof/>
              <w:kern w:val="2"/>
              <w:lang w:val="en-IN" w:eastAsia="en-GB"/>
              <w14:ligatures w14:val="standardContextual"/>
            </w:rPr>
          </w:pPr>
          <w:hyperlink w:anchor="_Toc222411308" w:history="1">
            <w:r w:rsidRPr="00256AF6">
              <w:rPr>
                <w:rStyle w:val="Hyperlink"/>
                <w:noProof/>
              </w:rPr>
              <w:t>2.0 The Fundamental Problem</w:t>
            </w:r>
            <w:r>
              <w:rPr>
                <w:noProof/>
                <w:webHidden/>
              </w:rPr>
              <w:tab/>
            </w:r>
            <w:r>
              <w:rPr>
                <w:noProof/>
                <w:webHidden/>
              </w:rPr>
              <w:fldChar w:fldCharType="begin"/>
            </w:r>
            <w:r>
              <w:rPr>
                <w:noProof/>
                <w:webHidden/>
              </w:rPr>
              <w:instrText xml:space="preserve"> PAGEREF _Toc222411308 \h </w:instrText>
            </w:r>
            <w:r>
              <w:rPr>
                <w:noProof/>
                <w:webHidden/>
              </w:rPr>
            </w:r>
            <w:r>
              <w:rPr>
                <w:noProof/>
                <w:webHidden/>
              </w:rPr>
              <w:fldChar w:fldCharType="separate"/>
            </w:r>
            <w:r>
              <w:rPr>
                <w:noProof/>
                <w:webHidden/>
              </w:rPr>
              <w:t>3</w:t>
            </w:r>
            <w:r>
              <w:rPr>
                <w:noProof/>
                <w:webHidden/>
              </w:rPr>
              <w:fldChar w:fldCharType="end"/>
            </w:r>
          </w:hyperlink>
        </w:p>
        <w:p w14:paraId="180F3408" w14:textId="3F8424E2" w:rsidR="00E426D3" w:rsidRDefault="00E426D3">
          <w:pPr>
            <w:pStyle w:val="TOC3"/>
            <w:tabs>
              <w:tab w:val="right" w:leader="dot" w:pos="9350"/>
            </w:tabs>
            <w:rPr>
              <w:noProof/>
              <w:kern w:val="2"/>
              <w:lang w:val="en-IN" w:eastAsia="en-GB"/>
              <w14:ligatures w14:val="standardContextual"/>
            </w:rPr>
          </w:pPr>
          <w:hyperlink w:anchor="_Toc222411309" w:history="1">
            <w:r w:rsidRPr="00256AF6">
              <w:rPr>
                <w:rStyle w:val="Hyperlink"/>
                <w:noProof/>
              </w:rPr>
              <w:t>2.1 Compliance</w:t>
            </w:r>
            <w:r>
              <w:rPr>
                <w:noProof/>
                <w:webHidden/>
              </w:rPr>
              <w:tab/>
            </w:r>
            <w:r>
              <w:rPr>
                <w:noProof/>
                <w:webHidden/>
              </w:rPr>
              <w:fldChar w:fldCharType="begin"/>
            </w:r>
            <w:r>
              <w:rPr>
                <w:noProof/>
                <w:webHidden/>
              </w:rPr>
              <w:instrText xml:space="preserve"> PAGEREF _Toc222411309 \h </w:instrText>
            </w:r>
            <w:r>
              <w:rPr>
                <w:noProof/>
                <w:webHidden/>
              </w:rPr>
            </w:r>
            <w:r>
              <w:rPr>
                <w:noProof/>
                <w:webHidden/>
              </w:rPr>
              <w:fldChar w:fldCharType="separate"/>
            </w:r>
            <w:r>
              <w:rPr>
                <w:noProof/>
                <w:webHidden/>
              </w:rPr>
              <w:t>3</w:t>
            </w:r>
            <w:r>
              <w:rPr>
                <w:noProof/>
                <w:webHidden/>
              </w:rPr>
              <w:fldChar w:fldCharType="end"/>
            </w:r>
          </w:hyperlink>
        </w:p>
        <w:p w14:paraId="1A4BE3C9" w14:textId="31B94478" w:rsidR="00E426D3" w:rsidRDefault="00E426D3">
          <w:pPr>
            <w:pStyle w:val="TOC3"/>
            <w:tabs>
              <w:tab w:val="right" w:leader="dot" w:pos="9350"/>
            </w:tabs>
            <w:rPr>
              <w:noProof/>
              <w:kern w:val="2"/>
              <w:lang w:val="en-IN" w:eastAsia="en-GB"/>
              <w14:ligatures w14:val="standardContextual"/>
            </w:rPr>
          </w:pPr>
          <w:hyperlink w:anchor="_Toc222411310" w:history="1">
            <w:r w:rsidRPr="00256AF6">
              <w:rPr>
                <w:rStyle w:val="Hyperlink"/>
                <w:noProof/>
              </w:rPr>
              <w:t>2.2 Unified Model: Compliance + Intelligence</w:t>
            </w:r>
            <w:r>
              <w:rPr>
                <w:noProof/>
                <w:webHidden/>
              </w:rPr>
              <w:tab/>
            </w:r>
            <w:r>
              <w:rPr>
                <w:noProof/>
                <w:webHidden/>
              </w:rPr>
              <w:fldChar w:fldCharType="begin"/>
            </w:r>
            <w:r>
              <w:rPr>
                <w:noProof/>
                <w:webHidden/>
              </w:rPr>
              <w:instrText xml:space="preserve"> PAGEREF _Toc222411310 \h </w:instrText>
            </w:r>
            <w:r>
              <w:rPr>
                <w:noProof/>
                <w:webHidden/>
              </w:rPr>
            </w:r>
            <w:r>
              <w:rPr>
                <w:noProof/>
                <w:webHidden/>
              </w:rPr>
              <w:fldChar w:fldCharType="separate"/>
            </w:r>
            <w:r>
              <w:rPr>
                <w:noProof/>
                <w:webHidden/>
              </w:rPr>
              <w:t>7</w:t>
            </w:r>
            <w:r>
              <w:rPr>
                <w:noProof/>
                <w:webHidden/>
              </w:rPr>
              <w:fldChar w:fldCharType="end"/>
            </w:r>
          </w:hyperlink>
        </w:p>
        <w:p w14:paraId="6C6E576E" w14:textId="13859C6F" w:rsidR="00E426D3" w:rsidRDefault="00E426D3">
          <w:pPr>
            <w:pStyle w:val="TOC3"/>
            <w:tabs>
              <w:tab w:val="right" w:leader="dot" w:pos="9350"/>
            </w:tabs>
            <w:rPr>
              <w:noProof/>
              <w:kern w:val="2"/>
              <w:lang w:val="en-IN" w:eastAsia="en-GB"/>
              <w14:ligatures w14:val="standardContextual"/>
            </w:rPr>
          </w:pPr>
          <w:hyperlink w:anchor="_Toc222411311" w:history="1">
            <w:r w:rsidRPr="00256AF6">
              <w:rPr>
                <w:rStyle w:val="Hyperlink"/>
                <w:noProof/>
              </w:rPr>
              <w:t>2.3 Phased Implementation</w:t>
            </w:r>
            <w:r>
              <w:rPr>
                <w:noProof/>
                <w:webHidden/>
              </w:rPr>
              <w:tab/>
            </w:r>
            <w:r>
              <w:rPr>
                <w:noProof/>
                <w:webHidden/>
              </w:rPr>
              <w:fldChar w:fldCharType="begin"/>
            </w:r>
            <w:r>
              <w:rPr>
                <w:noProof/>
                <w:webHidden/>
              </w:rPr>
              <w:instrText xml:space="preserve"> PAGEREF _Toc222411311 \h </w:instrText>
            </w:r>
            <w:r>
              <w:rPr>
                <w:noProof/>
                <w:webHidden/>
              </w:rPr>
            </w:r>
            <w:r>
              <w:rPr>
                <w:noProof/>
                <w:webHidden/>
              </w:rPr>
              <w:fldChar w:fldCharType="separate"/>
            </w:r>
            <w:r>
              <w:rPr>
                <w:noProof/>
                <w:webHidden/>
              </w:rPr>
              <w:t>7</w:t>
            </w:r>
            <w:r>
              <w:rPr>
                <w:noProof/>
                <w:webHidden/>
              </w:rPr>
              <w:fldChar w:fldCharType="end"/>
            </w:r>
          </w:hyperlink>
        </w:p>
        <w:p w14:paraId="601D06C1" w14:textId="2DF1CB36" w:rsidR="00E426D3" w:rsidRDefault="00E426D3">
          <w:pPr>
            <w:pStyle w:val="TOC2"/>
            <w:tabs>
              <w:tab w:val="right" w:leader="dot" w:pos="9350"/>
            </w:tabs>
            <w:rPr>
              <w:noProof/>
              <w:kern w:val="2"/>
              <w:lang w:val="en-IN" w:eastAsia="en-GB"/>
              <w14:ligatures w14:val="standardContextual"/>
            </w:rPr>
          </w:pPr>
          <w:hyperlink w:anchor="_Toc222411312" w:history="1">
            <w:r w:rsidRPr="00256AF6">
              <w:rPr>
                <w:rStyle w:val="Hyperlink"/>
                <w:noProof/>
              </w:rPr>
              <w:t>3. Prerequisites</w:t>
            </w:r>
            <w:r>
              <w:rPr>
                <w:noProof/>
                <w:webHidden/>
              </w:rPr>
              <w:tab/>
            </w:r>
            <w:r>
              <w:rPr>
                <w:noProof/>
                <w:webHidden/>
              </w:rPr>
              <w:fldChar w:fldCharType="begin"/>
            </w:r>
            <w:r>
              <w:rPr>
                <w:noProof/>
                <w:webHidden/>
              </w:rPr>
              <w:instrText xml:space="preserve"> PAGEREF _Toc222411312 \h </w:instrText>
            </w:r>
            <w:r>
              <w:rPr>
                <w:noProof/>
                <w:webHidden/>
              </w:rPr>
            </w:r>
            <w:r>
              <w:rPr>
                <w:noProof/>
                <w:webHidden/>
              </w:rPr>
              <w:fldChar w:fldCharType="separate"/>
            </w:r>
            <w:r>
              <w:rPr>
                <w:noProof/>
                <w:webHidden/>
              </w:rPr>
              <w:t>8</w:t>
            </w:r>
            <w:r>
              <w:rPr>
                <w:noProof/>
                <w:webHidden/>
              </w:rPr>
              <w:fldChar w:fldCharType="end"/>
            </w:r>
          </w:hyperlink>
        </w:p>
        <w:p w14:paraId="5498F440" w14:textId="16FB1868" w:rsidR="00E426D3" w:rsidRDefault="00E426D3">
          <w:pPr>
            <w:pStyle w:val="TOC3"/>
            <w:tabs>
              <w:tab w:val="right" w:leader="dot" w:pos="9350"/>
            </w:tabs>
            <w:rPr>
              <w:noProof/>
              <w:kern w:val="2"/>
              <w:lang w:val="en-IN" w:eastAsia="en-GB"/>
              <w14:ligatures w14:val="standardContextual"/>
            </w:rPr>
          </w:pPr>
          <w:hyperlink w:anchor="_Toc222411313" w:history="1">
            <w:r w:rsidRPr="00256AF6">
              <w:rPr>
                <w:rStyle w:val="Hyperlink"/>
                <w:noProof/>
              </w:rPr>
              <w:t>3.1 Common Patient Registry (Mandatory)</w:t>
            </w:r>
            <w:r>
              <w:rPr>
                <w:noProof/>
                <w:webHidden/>
              </w:rPr>
              <w:tab/>
            </w:r>
            <w:r>
              <w:rPr>
                <w:noProof/>
                <w:webHidden/>
              </w:rPr>
              <w:fldChar w:fldCharType="begin"/>
            </w:r>
            <w:r>
              <w:rPr>
                <w:noProof/>
                <w:webHidden/>
              </w:rPr>
              <w:instrText xml:space="preserve"> PAGEREF _Toc222411313 \h </w:instrText>
            </w:r>
            <w:r>
              <w:rPr>
                <w:noProof/>
                <w:webHidden/>
              </w:rPr>
            </w:r>
            <w:r>
              <w:rPr>
                <w:noProof/>
                <w:webHidden/>
              </w:rPr>
              <w:fldChar w:fldCharType="separate"/>
            </w:r>
            <w:r>
              <w:rPr>
                <w:noProof/>
                <w:webHidden/>
              </w:rPr>
              <w:t>8</w:t>
            </w:r>
            <w:r>
              <w:rPr>
                <w:noProof/>
                <w:webHidden/>
              </w:rPr>
              <w:fldChar w:fldCharType="end"/>
            </w:r>
          </w:hyperlink>
        </w:p>
        <w:p w14:paraId="0ADF28CC" w14:textId="79F19F94" w:rsidR="00E426D3" w:rsidRDefault="00E426D3">
          <w:pPr>
            <w:pStyle w:val="TOC3"/>
            <w:tabs>
              <w:tab w:val="right" w:leader="dot" w:pos="9350"/>
            </w:tabs>
            <w:rPr>
              <w:noProof/>
              <w:kern w:val="2"/>
              <w:lang w:val="en-IN" w:eastAsia="en-GB"/>
              <w14:ligatures w14:val="standardContextual"/>
            </w:rPr>
          </w:pPr>
          <w:hyperlink w:anchor="_Toc222411314" w:history="1">
            <w:r w:rsidRPr="00256AF6">
              <w:rPr>
                <w:rStyle w:val="Hyperlink"/>
                <w:noProof/>
              </w:rPr>
              <w:t>3.2 Identity Provider (Mandatory)</w:t>
            </w:r>
            <w:r>
              <w:rPr>
                <w:noProof/>
                <w:webHidden/>
              </w:rPr>
              <w:tab/>
            </w:r>
            <w:r>
              <w:rPr>
                <w:noProof/>
                <w:webHidden/>
              </w:rPr>
              <w:fldChar w:fldCharType="begin"/>
            </w:r>
            <w:r>
              <w:rPr>
                <w:noProof/>
                <w:webHidden/>
              </w:rPr>
              <w:instrText xml:space="preserve"> PAGEREF _Toc222411314 \h </w:instrText>
            </w:r>
            <w:r>
              <w:rPr>
                <w:noProof/>
                <w:webHidden/>
              </w:rPr>
            </w:r>
            <w:r>
              <w:rPr>
                <w:noProof/>
                <w:webHidden/>
              </w:rPr>
              <w:fldChar w:fldCharType="separate"/>
            </w:r>
            <w:r>
              <w:rPr>
                <w:noProof/>
                <w:webHidden/>
              </w:rPr>
              <w:t>9</w:t>
            </w:r>
            <w:r>
              <w:rPr>
                <w:noProof/>
                <w:webHidden/>
              </w:rPr>
              <w:fldChar w:fldCharType="end"/>
            </w:r>
          </w:hyperlink>
        </w:p>
        <w:p w14:paraId="2E2CE304" w14:textId="70337DAF" w:rsidR="00E426D3" w:rsidRDefault="00E426D3">
          <w:pPr>
            <w:pStyle w:val="TOC2"/>
            <w:tabs>
              <w:tab w:val="right" w:leader="dot" w:pos="9350"/>
            </w:tabs>
            <w:rPr>
              <w:noProof/>
              <w:kern w:val="2"/>
              <w:lang w:val="en-IN" w:eastAsia="en-GB"/>
              <w14:ligatures w14:val="standardContextual"/>
            </w:rPr>
          </w:pPr>
          <w:hyperlink w:anchor="_Toc222411315" w:history="1">
            <w:r w:rsidRPr="00256AF6">
              <w:rPr>
                <w:rStyle w:val="Hyperlink"/>
                <w:noProof/>
              </w:rPr>
              <w:t>4. Architecture</w:t>
            </w:r>
            <w:r>
              <w:rPr>
                <w:noProof/>
                <w:webHidden/>
              </w:rPr>
              <w:tab/>
            </w:r>
            <w:r>
              <w:rPr>
                <w:noProof/>
                <w:webHidden/>
              </w:rPr>
              <w:fldChar w:fldCharType="begin"/>
            </w:r>
            <w:r>
              <w:rPr>
                <w:noProof/>
                <w:webHidden/>
              </w:rPr>
              <w:instrText xml:space="preserve"> PAGEREF _Toc222411315 \h </w:instrText>
            </w:r>
            <w:r>
              <w:rPr>
                <w:noProof/>
                <w:webHidden/>
              </w:rPr>
            </w:r>
            <w:r>
              <w:rPr>
                <w:noProof/>
                <w:webHidden/>
              </w:rPr>
              <w:fldChar w:fldCharType="separate"/>
            </w:r>
            <w:r>
              <w:rPr>
                <w:noProof/>
                <w:webHidden/>
              </w:rPr>
              <w:t>9</w:t>
            </w:r>
            <w:r>
              <w:rPr>
                <w:noProof/>
                <w:webHidden/>
              </w:rPr>
              <w:fldChar w:fldCharType="end"/>
            </w:r>
          </w:hyperlink>
        </w:p>
        <w:p w14:paraId="0B0DE02E" w14:textId="298DDE5B" w:rsidR="00E426D3" w:rsidRDefault="00E426D3">
          <w:pPr>
            <w:pStyle w:val="TOC3"/>
            <w:tabs>
              <w:tab w:val="right" w:leader="dot" w:pos="9350"/>
            </w:tabs>
            <w:rPr>
              <w:noProof/>
              <w:kern w:val="2"/>
              <w:lang w:val="en-IN" w:eastAsia="en-GB"/>
              <w14:ligatures w14:val="standardContextual"/>
            </w:rPr>
          </w:pPr>
          <w:hyperlink w:anchor="_Toc222411316" w:history="1">
            <w:r w:rsidRPr="00256AF6">
              <w:rPr>
                <w:rStyle w:val="Hyperlink"/>
                <w:noProof/>
              </w:rPr>
              <w:t>4.1 Context Diagram</w:t>
            </w:r>
            <w:r>
              <w:rPr>
                <w:noProof/>
                <w:webHidden/>
              </w:rPr>
              <w:tab/>
            </w:r>
            <w:r>
              <w:rPr>
                <w:noProof/>
                <w:webHidden/>
              </w:rPr>
              <w:fldChar w:fldCharType="begin"/>
            </w:r>
            <w:r>
              <w:rPr>
                <w:noProof/>
                <w:webHidden/>
              </w:rPr>
              <w:instrText xml:space="preserve"> PAGEREF _Toc222411316 \h </w:instrText>
            </w:r>
            <w:r>
              <w:rPr>
                <w:noProof/>
                <w:webHidden/>
              </w:rPr>
            </w:r>
            <w:r>
              <w:rPr>
                <w:noProof/>
                <w:webHidden/>
              </w:rPr>
              <w:fldChar w:fldCharType="separate"/>
            </w:r>
            <w:r>
              <w:rPr>
                <w:noProof/>
                <w:webHidden/>
              </w:rPr>
              <w:t>9</w:t>
            </w:r>
            <w:r>
              <w:rPr>
                <w:noProof/>
                <w:webHidden/>
              </w:rPr>
              <w:fldChar w:fldCharType="end"/>
            </w:r>
          </w:hyperlink>
        </w:p>
        <w:p w14:paraId="2E5E0261" w14:textId="5D8907E1" w:rsidR="00E426D3" w:rsidRDefault="00E426D3">
          <w:pPr>
            <w:pStyle w:val="TOC3"/>
            <w:tabs>
              <w:tab w:val="right" w:leader="dot" w:pos="9350"/>
            </w:tabs>
            <w:rPr>
              <w:noProof/>
              <w:kern w:val="2"/>
              <w:lang w:val="en-IN" w:eastAsia="en-GB"/>
              <w14:ligatures w14:val="standardContextual"/>
            </w:rPr>
          </w:pPr>
          <w:hyperlink w:anchor="_Toc222411317" w:history="1">
            <w:r w:rsidRPr="00256AF6">
              <w:rPr>
                <w:rStyle w:val="Hyperlink"/>
                <w:noProof/>
              </w:rPr>
              <w:t>4.2 Design Principles</w:t>
            </w:r>
            <w:r>
              <w:rPr>
                <w:noProof/>
                <w:webHidden/>
              </w:rPr>
              <w:tab/>
            </w:r>
            <w:r>
              <w:rPr>
                <w:noProof/>
                <w:webHidden/>
              </w:rPr>
              <w:fldChar w:fldCharType="begin"/>
            </w:r>
            <w:r>
              <w:rPr>
                <w:noProof/>
                <w:webHidden/>
              </w:rPr>
              <w:instrText xml:space="preserve"> PAGEREF _Toc222411317 \h </w:instrText>
            </w:r>
            <w:r>
              <w:rPr>
                <w:noProof/>
                <w:webHidden/>
              </w:rPr>
            </w:r>
            <w:r>
              <w:rPr>
                <w:noProof/>
                <w:webHidden/>
              </w:rPr>
              <w:fldChar w:fldCharType="separate"/>
            </w:r>
            <w:r>
              <w:rPr>
                <w:noProof/>
                <w:webHidden/>
              </w:rPr>
              <w:t>9</w:t>
            </w:r>
            <w:r>
              <w:rPr>
                <w:noProof/>
                <w:webHidden/>
              </w:rPr>
              <w:fldChar w:fldCharType="end"/>
            </w:r>
          </w:hyperlink>
        </w:p>
        <w:p w14:paraId="678E0985" w14:textId="3C31FEF3" w:rsidR="00E426D3" w:rsidRDefault="00E426D3">
          <w:pPr>
            <w:pStyle w:val="TOC3"/>
            <w:tabs>
              <w:tab w:val="right" w:leader="dot" w:pos="9350"/>
            </w:tabs>
            <w:rPr>
              <w:noProof/>
              <w:kern w:val="2"/>
              <w:lang w:val="en-IN" w:eastAsia="en-GB"/>
              <w14:ligatures w14:val="standardContextual"/>
            </w:rPr>
          </w:pPr>
          <w:hyperlink w:anchor="_Toc222411318" w:history="1">
            <w:r w:rsidRPr="00256AF6">
              <w:rPr>
                <w:rStyle w:val="Hyperlink"/>
                <w:noProof/>
              </w:rPr>
              <w:t>4.3 Integration In</w:t>
            </w:r>
            <w:r w:rsidRPr="00256AF6">
              <w:rPr>
                <w:rStyle w:val="Hyperlink"/>
                <w:noProof/>
              </w:rPr>
              <w:t>t</w:t>
            </w:r>
            <w:r w:rsidRPr="00256AF6">
              <w:rPr>
                <w:rStyle w:val="Hyperlink"/>
                <w:noProof/>
              </w:rPr>
              <w:t>erface</w:t>
            </w:r>
            <w:r>
              <w:rPr>
                <w:noProof/>
                <w:webHidden/>
              </w:rPr>
              <w:tab/>
            </w:r>
            <w:r>
              <w:rPr>
                <w:noProof/>
                <w:webHidden/>
              </w:rPr>
              <w:fldChar w:fldCharType="begin"/>
            </w:r>
            <w:r>
              <w:rPr>
                <w:noProof/>
                <w:webHidden/>
              </w:rPr>
              <w:instrText xml:space="preserve"> PAGEREF _Toc222411318 \h </w:instrText>
            </w:r>
            <w:r>
              <w:rPr>
                <w:noProof/>
                <w:webHidden/>
              </w:rPr>
            </w:r>
            <w:r>
              <w:rPr>
                <w:noProof/>
                <w:webHidden/>
              </w:rPr>
              <w:fldChar w:fldCharType="separate"/>
            </w:r>
            <w:r>
              <w:rPr>
                <w:noProof/>
                <w:webHidden/>
              </w:rPr>
              <w:t>10</w:t>
            </w:r>
            <w:r>
              <w:rPr>
                <w:noProof/>
                <w:webHidden/>
              </w:rPr>
              <w:fldChar w:fldCharType="end"/>
            </w:r>
          </w:hyperlink>
        </w:p>
        <w:p w14:paraId="4F101BB1" w14:textId="7A09303D" w:rsidR="00E426D3" w:rsidRDefault="00E426D3">
          <w:pPr>
            <w:pStyle w:val="TOC2"/>
            <w:tabs>
              <w:tab w:val="right" w:leader="dot" w:pos="9350"/>
            </w:tabs>
            <w:rPr>
              <w:noProof/>
              <w:kern w:val="2"/>
              <w:lang w:val="en-IN" w:eastAsia="en-GB"/>
              <w14:ligatures w14:val="standardContextual"/>
            </w:rPr>
          </w:pPr>
          <w:hyperlink w:anchor="_Toc222411319" w:history="1">
            <w:r w:rsidRPr="00256AF6">
              <w:rPr>
                <w:rStyle w:val="Hyperlink"/>
                <w:noProof/>
              </w:rPr>
              <w:t>5. Error Handling</w:t>
            </w:r>
            <w:r>
              <w:rPr>
                <w:noProof/>
                <w:webHidden/>
              </w:rPr>
              <w:tab/>
            </w:r>
            <w:r>
              <w:rPr>
                <w:noProof/>
                <w:webHidden/>
              </w:rPr>
              <w:fldChar w:fldCharType="begin"/>
            </w:r>
            <w:r>
              <w:rPr>
                <w:noProof/>
                <w:webHidden/>
              </w:rPr>
              <w:instrText xml:space="preserve"> PAGEREF _Toc222411319 \h </w:instrText>
            </w:r>
            <w:r>
              <w:rPr>
                <w:noProof/>
                <w:webHidden/>
              </w:rPr>
            </w:r>
            <w:r>
              <w:rPr>
                <w:noProof/>
                <w:webHidden/>
              </w:rPr>
              <w:fldChar w:fldCharType="separate"/>
            </w:r>
            <w:r>
              <w:rPr>
                <w:noProof/>
                <w:webHidden/>
              </w:rPr>
              <w:t>36</w:t>
            </w:r>
            <w:r>
              <w:rPr>
                <w:noProof/>
                <w:webHidden/>
              </w:rPr>
              <w:fldChar w:fldCharType="end"/>
            </w:r>
          </w:hyperlink>
        </w:p>
        <w:p w14:paraId="3803301D" w14:textId="257501EA" w:rsidR="00E426D3" w:rsidRDefault="00E426D3">
          <w:pPr>
            <w:pStyle w:val="TOC3"/>
            <w:tabs>
              <w:tab w:val="right" w:leader="dot" w:pos="9350"/>
            </w:tabs>
            <w:rPr>
              <w:noProof/>
              <w:kern w:val="2"/>
              <w:lang w:val="en-IN" w:eastAsia="en-GB"/>
              <w14:ligatures w14:val="standardContextual"/>
            </w:rPr>
          </w:pPr>
          <w:hyperlink w:anchor="_Toc222411320" w:history="1">
            <w:r w:rsidRPr="00256AF6">
              <w:rPr>
                <w:rStyle w:val="Hyperlink"/>
                <w:noProof/>
              </w:rPr>
              <w:t>5.1 API &amp; Gateway Layer</w:t>
            </w:r>
            <w:r>
              <w:rPr>
                <w:noProof/>
                <w:webHidden/>
              </w:rPr>
              <w:tab/>
            </w:r>
            <w:r>
              <w:rPr>
                <w:noProof/>
                <w:webHidden/>
              </w:rPr>
              <w:fldChar w:fldCharType="begin"/>
            </w:r>
            <w:r>
              <w:rPr>
                <w:noProof/>
                <w:webHidden/>
              </w:rPr>
              <w:instrText xml:space="preserve"> PAGEREF _Toc222411320 \h </w:instrText>
            </w:r>
            <w:r>
              <w:rPr>
                <w:noProof/>
                <w:webHidden/>
              </w:rPr>
            </w:r>
            <w:r>
              <w:rPr>
                <w:noProof/>
                <w:webHidden/>
              </w:rPr>
              <w:fldChar w:fldCharType="separate"/>
            </w:r>
            <w:r>
              <w:rPr>
                <w:noProof/>
                <w:webHidden/>
              </w:rPr>
              <w:t>37</w:t>
            </w:r>
            <w:r>
              <w:rPr>
                <w:noProof/>
                <w:webHidden/>
              </w:rPr>
              <w:fldChar w:fldCharType="end"/>
            </w:r>
          </w:hyperlink>
        </w:p>
        <w:p w14:paraId="6D59A811" w14:textId="1D1AF8FD" w:rsidR="00E426D3" w:rsidRDefault="00E426D3">
          <w:pPr>
            <w:pStyle w:val="TOC3"/>
            <w:tabs>
              <w:tab w:val="right" w:leader="dot" w:pos="9350"/>
            </w:tabs>
            <w:rPr>
              <w:noProof/>
              <w:kern w:val="2"/>
              <w:lang w:val="en-IN" w:eastAsia="en-GB"/>
              <w14:ligatures w14:val="standardContextual"/>
            </w:rPr>
          </w:pPr>
          <w:hyperlink w:anchor="_Toc222411321" w:history="1">
            <w:r w:rsidRPr="00256AF6">
              <w:rPr>
                <w:rStyle w:val="Hyperlink"/>
                <w:noProof/>
              </w:rPr>
              <w:t>5.2 Event Ingestion Layer</w:t>
            </w:r>
            <w:r>
              <w:rPr>
                <w:noProof/>
                <w:webHidden/>
              </w:rPr>
              <w:tab/>
            </w:r>
            <w:r>
              <w:rPr>
                <w:noProof/>
                <w:webHidden/>
              </w:rPr>
              <w:fldChar w:fldCharType="begin"/>
            </w:r>
            <w:r>
              <w:rPr>
                <w:noProof/>
                <w:webHidden/>
              </w:rPr>
              <w:instrText xml:space="preserve"> PAGEREF _Toc222411321 \h </w:instrText>
            </w:r>
            <w:r>
              <w:rPr>
                <w:noProof/>
                <w:webHidden/>
              </w:rPr>
            </w:r>
            <w:r>
              <w:rPr>
                <w:noProof/>
                <w:webHidden/>
              </w:rPr>
              <w:fldChar w:fldCharType="separate"/>
            </w:r>
            <w:r>
              <w:rPr>
                <w:noProof/>
                <w:webHidden/>
              </w:rPr>
              <w:t>37</w:t>
            </w:r>
            <w:r>
              <w:rPr>
                <w:noProof/>
                <w:webHidden/>
              </w:rPr>
              <w:fldChar w:fldCharType="end"/>
            </w:r>
          </w:hyperlink>
        </w:p>
        <w:p w14:paraId="239184B8" w14:textId="4B7BC3DA" w:rsidR="00E426D3" w:rsidRDefault="00E426D3">
          <w:pPr>
            <w:pStyle w:val="TOC2"/>
            <w:tabs>
              <w:tab w:val="right" w:leader="dot" w:pos="9350"/>
            </w:tabs>
            <w:rPr>
              <w:noProof/>
              <w:kern w:val="2"/>
              <w:lang w:val="en-IN" w:eastAsia="en-GB"/>
              <w14:ligatures w14:val="standardContextual"/>
            </w:rPr>
          </w:pPr>
          <w:hyperlink w:anchor="_Toc222411322" w:history="1">
            <w:r w:rsidRPr="00256AF6">
              <w:rPr>
                <w:rStyle w:val="Hyperlink"/>
                <w:noProof/>
              </w:rPr>
              <w:t>6. Security</w:t>
            </w:r>
            <w:r>
              <w:rPr>
                <w:noProof/>
                <w:webHidden/>
              </w:rPr>
              <w:tab/>
            </w:r>
            <w:r>
              <w:rPr>
                <w:noProof/>
                <w:webHidden/>
              </w:rPr>
              <w:fldChar w:fldCharType="begin"/>
            </w:r>
            <w:r>
              <w:rPr>
                <w:noProof/>
                <w:webHidden/>
              </w:rPr>
              <w:instrText xml:space="preserve"> PAGEREF _Toc222411322 \h </w:instrText>
            </w:r>
            <w:r>
              <w:rPr>
                <w:noProof/>
                <w:webHidden/>
              </w:rPr>
            </w:r>
            <w:r>
              <w:rPr>
                <w:noProof/>
                <w:webHidden/>
              </w:rPr>
              <w:fldChar w:fldCharType="separate"/>
            </w:r>
            <w:r>
              <w:rPr>
                <w:noProof/>
                <w:webHidden/>
              </w:rPr>
              <w:t>38</w:t>
            </w:r>
            <w:r>
              <w:rPr>
                <w:noProof/>
                <w:webHidden/>
              </w:rPr>
              <w:fldChar w:fldCharType="end"/>
            </w:r>
          </w:hyperlink>
        </w:p>
        <w:p w14:paraId="209D59F1" w14:textId="5C8CB609" w:rsidR="00E426D3" w:rsidRDefault="00E426D3">
          <w:pPr>
            <w:pStyle w:val="TOC3"/>
            <w:tabs>
              <w:tab w:val="right" w:leader="dot" w:pos="9350"/>
            </w:tabs>
            <w:rPr>
              <w:noProof/>
              <w:kern w:val="2"/>
              <w:lang w:val="en-IN" w:eastAsia="en-GB"/>
              <w14:ligatures w14:val="standardContextual"/>
            </w:rPr>
          </w:pPr>
          <w:hyperlink w:anchor="_Toc222411323" w:history="1">
            <w:r w:rsidRPr="00256AF6">
              <w:rPr>
                <w:rStyle w:val="Hyperlink"/>
                <w:noProof/>
              </w:rPr>
              <w:t>6.1 Data Security in Transit</w:t>
            </w:r>
            <w:r>
              <w:rPr>
                <w:noProof/>
                <w:webHidden/>
              </w:rPr>
              <w:tab/>
            </w:r>
            <w:r>
              <w:rPr>
                <w:noProof/>
                <w:webHidden/>
              </w:rPr>
              <w:fldChar w:fldCharType="begin"/>
            </w:r>
            <w:r>
              <w:rPr>
                <w:noProof/>
                <w:webHidden/>
              </w:rPr>
              <w:instrText xml:space="preserve"> PAGEREF _Toc222411323 \h </w:instrText>
            </w:r>
            <w:r>
              <w:rPr>
                <w:noProof/>
                <w:webHidden/>
              </w:rPr>
            </w:r>
            <w:r>
              <w:rPr>
                <w:noProof/>
                <w:webHidden/>
              </w:rPr>
              <w:fldChar w:fldCharType="separate"/>
            </w:r>
            <w:r>
              <w:rPr>
                <w:noProof/>
                <w:webHidden/>
              </w:rPr>
              <w:t>38</w:t>
            </w:r>
            <w:r>
              <w:rPr>
                <w:noProof/>
                <w:webHidden/>
              </w:rPr>
              <w:fldChar w:fldCharType="end"/>
            </w:r>
          </w:hyperlink>
        </w:p>
        <w:p w14:paraId="4F9036E2" w14:textId="63004132" w:rsidR="00E426D3" w:rsidRDefault="00E426D3">
          <w:pPr>
            <w:pStyle w:val="TOC3"/>
            <w:tabs>
              <w:tab w:val="right" w:leader="dot" w:pos="9350"/>
            </w:tabs>
            <w:rPr>
              <w:noProof/>
              <w:kern w:val="2"/>
              <w:lang w:val="en-IN" w:eastAsia="en-GB"/>
              <w14:ligatures w14:val="standardContextual"/>
            </w:rPr>
          </w:pPr>
          <w:hyperlink w:anchor="_Toc222411324" w:history="1">
            <w:r w:rsidRPr="00256AF6">
              <w:rPr>
                <w:rStyle w:val="Hyperlink"/>
                <w:noProof/>
              </w:rPr>
              <w:t>6.2 Inbound Authentication and Authorization</w:t>
            </w:r>
            <w:r>
              <w:rPr>
                <w:noProof/>
                <w:webHidden/>
              </w:rPr>
              <w:tab/>
            </w:r>
            <w:r>
              <w:rPr>
                <w:noProof/>
                <w:webHidden/>
              </w:rPr>
              <w:fldChar w:fldCharType="begin"/>
            </w:r>
            <w:r>
              <w:rPr>
                <w:noProof/>
                <w:webHidden/>
              </w:rPr>
              <w:instrText xml:space="preserve"> PAGEREF _Toc222411324 \h </w:instrText>
            </w:r>
            <w:r>
              <w:rPr>
                <w:noProof/>
                <w:webHidden/>
              </w:rPr>
            </w:r>
            <w:r>
              <w:rPr>
                <w:noProof/>
                <w:webHidden/>
              </w:rPr>
              <w:fldChar w:fldCharType="separate"/>
            </w:r>
            <w:r>
              <w:rPr>
                <w:noProof/>
                <w:webHidden/>
              </w:rPr>
              <w:t>38</w:t>
            </w:r>
            <w:r>
              <w:rPr>
                <w:noProof/>
                <w:webHidden/>
              </w:rPr>
              <w:fldChar w:fldCharType="end"/>
            </w:r>
          </w:hyperlink>
        </w:p>
        <w:p w14:paraId="6A966F1D" w14:textId="60A299AE" w:rsidR="00E426D3" w:rsidRDefault="00E426D3">
          <w:pPr>
            <w:pStyle w:val="TOC3"/>
            <w:tabs>
              <w:tab w:val="right" w:leader="dot" w:pos="9350"/>
            </w:tabs>
            <w:rPr>
              <w:noProof/>
              <w:kern w:val="2"/>
              <w:lang w:val="en-IN" w:eastAsia="en-GB"/>
              <w14:ligatures w14:val="standardContextual"/>
            </w:rPr>
          </w:pPr>
          <w:hyperlink w:anchor="_Toc222411325" w:history="1">
            <w:r w:rsidRPr="00256AF6">
              <w:rPr>
                <w:rStyle w:val="Hyperlink"/>
                <w:noProof/>
              </w:rPr>
              <w:t>6.4 Data Security at Rest</w:t>
            </w:r>
            <w:r>
              <w:rPr>
                <w:noProof/>
                <w:webHidden/>
              </w:rPr>
              <w:tab/>
            </w:r>
            <w:r>
              <w:rPr>
                <w:noProof/>
                <w:webHidden/>
              </w:rPr>
              <w:fldChar w:fldCharType="begin"/>
            </w:r>
            <w:r>
              <w:rPr>
                <w:noProof/>
                <w:webHidden/>
              </w:rPr>
              <w:instrText xml:space="preserve"> PAGEREF _Toc222411325 \h </w:instrText>
            </w:r>
            <w:r>
              <w:rPr>
                <w:noProof/>
                <w:webHidden/>
              </w:rPr>
            </w:r>
            <w:r>
              <w:rPr>
                <w:noProof/>
                <w:webHidden/>
              </w:rPr>
              <w:fldChar w:fldCharType="separate"/>
            </w:r>
            <w:r>
              <w:rPr>
                <w:noProof/>
                <w:webHidden/>
              </w:rPr>
              <w:t>39</w:t>
            </w:r>
            <w:r>
              <w:rPr>
                <w:noProof/>
                <w:webHidden/>
              </w:rPr>
              <w:fldChar w:fldCharType="end"/>
            </w:r>
          </w:hyperlink>
        </w:p>
        <w:p w14:paraId="2831A4C5" w14:textId="54053B9B" w:rsidR="00E426D3" w:rsidRDefault="00E426D3">
          <w:pPr>
            <w:pStyle w:val="TOC3"/>
            <w:tabs>
              <w:tab w:val="right" w:leader="dot" w:pos="9350"/>
            </w:tabs>
            <w:rPr>
              <w:noProof/>
              <w:kern w:val="2"/>
              <w:lang w:val="en-IN" w:eastAsia="en-GB"/>
              <w14:ligatures w14:val="standardContextual"/>
            </w:rPr>
          </w:pPr>
          <w:hyperlink w:anchor="_Toc222411326" w:history="1">
            <w:r w:rsidRPr="00256AF6">
              <w:rPr>
                <w:rStyle w:val="Hyperlink"/>
                <w:noProof/>
              </w:rPr>
              <w:t>6.5 Audit Logging</w:t>
            </w:r>
            <w:r>
              <w:rPr>
                <w:noProof/>
                <w:webHidden/>
              </w:rPr>
              <w:tab/>
            </w:r>
            <w:r>
              <w:rPr>
                <w:noProof/>
                <w:webHidden/>
              </w:rPr>
              <w:fldChar w:fldCharType="begin"/>
            </w:r>
            <w:r>
              <w:rPr>
                <w:noProof/>
                <w:webHidden/>
              </w:rPr>
              <w:instrText xml:space="preserve"> PAGEREF _Toc222411326 \h </w:instrText>
            </w:r>
            <w:r>
              <w:rPr>
                <w:noProof/>
                <w:webHidden/>
              </w:rPr>
            </w:r>
            <w:r>
              <w:rPr>
                <w:noProof/>
                <w:webHidden/>
              </w:rPr>
              <w:fldChar w:fldCharType="separate"/>
            </w:r>
            <w:r>
              <w:rPr>
                <w:noProof/>
                <w:webHidden/>
              </w:rPr>
              <w:t>40</w:t>
            </w:r>
            <w:r>
              <w:rPr>
                <w:noProof/>
                <w:webHidden/>
              </w:rPr>
              <w:fldChar w:fldCharType="end"/>
            </w:r>
          </w:hyperlink>
        </w:p>
        <w:p w14:paraId="138AEF5D" w14:textId="2C573466" w:rsidR="00E426D3" w:rsidRDefault="00E426D3">
          <w:pPr>
            <w:pStyle w:val="TOC2"/>
            <w:tabs>
              <w:tab w:val="right" w:leader="dot" w:pos="9350"/>
            </w:tabs>
            <w:rPr>
              <w:noProof/>
              <w:kern w:val="2"/>
              <w:lang w:val="en-IN" w:eastAsia="en-GB"/>
              <w14:ligatures w14:val="standardContextual"/>
            </w:rPr>
          </w:pPr>
          <w:hyperlink w:anchor="_Toc222411327" w:history="1">
            <w:r w:rsidRPr="00256AF6">
              <w:rPr>
                <w:rStyle w:val="Hyperlink"/>
                <w:noProof/>
              </w:rPr>
              <w:t>7. Compliance Subsystem Design</w:t>
            </w:r>
            <w:r>
              <w:rPr>
                <w:noProof/>
                <w:webHidden/>
              </w:rPr>
              <w:tab/>
            </w:r>
            <w:r>
              <w:rPr>
                <w:noProof/>
                <w:webHidden/>
              </w:rPr>
              <w:fldChar w:fldCharType="begin"/>
            </w:r>
            <w:r>
              <w:rPr>
                <w:noProof/>
                <w:webHidden/>
              </w:rPr>
              <w:instrText xml:space="preserve"> PAGEREF _Toc222411327 \h </w:instrText>
            </w:r>
            <w:r>
              <w:rPr>
                <w:noProof/>
                <w:webHidden/>
              </w:rPr>
            </w:r>
            <w:r>
              <w:rPr>
                <w:noProof/>
                <w:webHidden/>
              </w:rPr>
              <w:fldChar w:fldCharType="separate"/>
            </w:r>
            <w:r>
              <w:rPr>
                <w:noProof/>
                <w:webHidden/>
              </w:rPr>
              <w:t>41</w:t>
            </w:r>
            <w:r>
              <w:rPr>
                <w:noProof/>
                <w:webHidden/>
              </w:rPr>
              <w:fldChar w:fldCharType="end"/>
            </w:r>
          </w:hyperlink>
        </w:p>
        <w:p w14:paraId="540D7570" w14:textId="1EF634E0" w:rsidR="00E426D3" w:rsidRDefault="00E426D3">
          <w:pPr>
            <w:pStyle w:val="TOC3"/>
            <w:tabs>
              <w:tab w:val="right" w:leader="dot" w:pos="9350"/>
            </w:tabs>
            <w:rPr>
              <w:noProof/>
              <w:kern w:val="2"/>
              <w:lang w:val="en-IN" w:eastAsia="en-GB"/>
              <w14:ligatures w14:val="standardContextual"/>
            </w:rPr>
          </w:pPr>
          <w:hyperlink w:anchor="_Toc222411328" w:history="1">
            <w:r w:rsidRPr="00256AF6">
              <w:rPr>
                <w:rStyle w:val="Hyperlink"/>
                <w:noProof/>
              </w:rPr>
              <w:t>7.1 Architecture Overview</w:t>
            </w:r>
            <w:r>
              <w:rPr>
                <w:noProof/>
                <w:webHidden/>
              </w:rPr>
              <w:tab/>
            </w:r>
            <w:r>
              <w:rPr>
                <w:noProof/>
                <w:webHidden/>
              </w:rPr>
              <w:fldChar w:fldCharType="begin"/>
            </w:r>
            <w:r>
              <w:rPr>
                <w:noProof/>
                <w:webHidden/>
              </w:rPr>
              <w:instrText xml:space="preserve"> PAGEREF _Toc222411328 \h </w:instrText>
            </w:r>
            <w:r>
              <w:rPr>
                <w:noProof/>
                <w:webHidden/>
              </w:rPr>
            </w:r>
            <w:r>
              <w:rPr>
                <w:noProof/>
                <w:webHidden/>
              </w:rPr>
              <w:fldChar w:fldCharType="separate"/>
            </w:r>
            <w:r>
              <w:rPr>
                <w:noProof/>
                <w:webHidden/>
              </w:rPr>
              <w:t>42</w:t>
            </w:r>
            <w:r>
              <w:rPr>
                <w:noProof/>
                <w:webHidden/>
              </w:rPr>
              <w:fldChar w:fldCharType="end"/>
            </w:r>
          </w:hyperlink>
        </w:p>
        <w:p w14:paraId="235F1B70" w14:textId="3A9B8FCA" w:rsidR="00E426D3" w:rsidRDefault="00E426D3">
          <w:pPr>
            <w:pStyle w:val="TOC3"/>
            <w:tabs>
              <w:tab w:val="right" w:leader="dot" w:pos="9350"/>
            </w:tabs>
            <w:rPr>
              <w:noProof/>
              <w:kern w:val="2"/>
              <w:lang w:val="en-IN" w:eastAsia="en-GB"/>
              <w14:ligatures w14:val="standardContextual"/>
            </w:rPr>
          </w:pPr>
          <w:hyperlink w:anchor="_Toc222411329" w:history="1">
            <w:r w:rsidRPr="00256AF6">
              <w:rPr>
                <w:rStyle w:val="Hyperlink"/>
                <w:noProof/>
              </w:rPr>
              <w:t>7.2 Component Descriptions</w:t>
            </w:r>
            <w:r>
              <w:rPr>
                <w:noProof/>
                <w:webHidden/>
              </w:rPr>
              <w:tab/>
            </w:r>
            <w:r>
              <w:rPr>
                <w:noProof/>
                <w:webHidden/>
              </w:rPr>
              <w:fldChar w:fldCharType="begin"/>
            </w:r>
            <w:r>
              <w:rPr>
                <w:noProof/>
                <w:webHidden/>
              </w:rPr>
              <w:instrText xml:space="preserve"> PAGEREF _Toc222411329 \h </w:instrText>
            </w:r>
            <w:r>
              <w:rPr>
                <w:noProof/>
                <w:webHidden/>
              </w:rPr>
            </w:r>
            <w:r>
              <w:rPr>
                <w:noProof/>
                <w:webHidden/>
              </w:rPr>
              <w:fldChar w:fldCharType="separate"/>
            </w:r>
            <w:r>
              <w:rPr>
                <w:noProof/>
                <w:webHidden/>
              </w:rPr>
              <w:t>42</w:t>
            </w:r>
            <w:r>
              <w:rPr>
                <w:noProof/>
                <w:webHidden/>
              </w:rPr>
              <w:fldChar w:fldCharType="end"/>
            </w:r>
          </w:hyperlink>
        </w:p>
        <w:p w14:paraId="12AC51AF" w14:textId="6B1068E8" w:rsidR="00E426D3" w:rsidRDefault="00E426D3">
          <w:pPr>
            <w:pStyle w:val="TOC3"/>
            <w:tabs>
              <w:tab w:val="right" w:leader="dot" w:pos="9350"/>
            </w:tabs>
            <w:rPr>
              <w:noProof/>
              <w:kern w:val="2"/>
              <w:lang w:val="en-IN" w:eastAsia="en-GB"/>
              <w14:ligatures w14:val="standardContextual"/>
            </w:rPr>
          </w:pPr>
          <w:hyperlink w:anchor="_Toc222411330" w:history="1">
            <w:r w:rsidRPr="00256AF6">
              <w:rPr>
                <w:rStyle w:val="Hyperlink"/>
                <w:noProof/>
              </w:rPr>
              <w:t>7.3 Data Flow Summary</w:t>
            </w:r>
            <w:r>
              <w:rPr>
                <w:noProof/>
                <w:webHidden/>
              </w:rPr>
              <w:tab/>
            </w:r>
            <w:r>
              <w:rPr>
                <w:noProof/>
                <w:webHidden/>
              </w:rPr>
              <w:fldChar w:fldCharType="begin"/>
            </w:r>
            <w:r>
              <w:rPr>
                <w:noProof/>
                <w:webHidden/>
              </w:rPr>
              <w:instrText xml:space="preserve"> PAGEREF _Toc222411330 \h </w:instrText>
            </w:r>
            <w:r>
              <w:rPr>
                <w:noProof/>
                <w:webHidden/>
              </w:rPr>
            </w:r>
            <w:r>
              <w:rPr>
                <w:noProof/>
                <w:webHidden/>
              </w:rPr>
              <w:fldChar w:fldCharType="separate"/>
            </w:r>
            <w:r>
              <w:rPr>
                <w:noProof/>
                <w:webHidden/>
              </w:rPr>
              <w:t>50</w:t>
            </w:r>
            <w:r>
              <w:rPr>
                <w:noProof/>
                <w:webHidden/>
              </w:rPr>
              <w:fldChar w:fldCharType="end"/>
            </w:r>
          </w:hyperlink>
        </w:p>
        <w:p w14:paraId="77C670AD" w14:textId="55585885" w:rsidR="00E426D3" w:rsidRDefault="00E426D3">
          <w:pPr>
            <w:pStyle w:val="TOC3"/>
            <w:tabs>
              <w:tab w:val="right" w:leader="dot" w:pos="9350"/>
            </w:tabs>
            <w:rPr>
              <w:noProof/>
              <w:kern w:val="2"/>
              <w:lang w:val="en-IN" w:eastAsia="en-GB"/>
              <w14:ligatures w14:val="standardContextual"/>
            </w:rPr>
          </w:pPr>
          <w:hyperlink w:anchor="_Toc222411331" w:history="1">
            <w:r w:rsidRPr="00256AF6">
              <w:rPr>
                <w:rStyle w:val="Hyperlink"/>
                <w:noProof/>
              </w:rPr>
              <w:t>7.4 Deployment Considerations</w:t>
            </w:r>
            <w:r>
              <w:rPr>
                <w:noProof/>
                <w:webHidden/>
              </w:rPr>
              <w:tab/>
            </w:r>
            <w:r>
              <w:rPr>
                <w:noProof/>
                <w:webHidden/>
              </w:rPr>
              <w:fldChar w:fldCharType="begin"/>
            </w:r>
            <w:r>
              <w:rPr>
                <w:noProof/>
                <w:webHidden/>
              </w:rPr>
              <w:instrText xml:space="preserve"> PAGEREF _Toc222411331 \h </w:instrText>
            </w:r>
            <w:r>
              <w:rPr>
                <w:noProof/>
                <w:webHidden/>
              </w:rPr>
            </w:r>
            <w:r>
              <w:rPr>
                <w:noProof/>
                <w:webHidden/>
              </w:rPr>
              <w:fldChar w:fldCharType="separate"/>
            </w:r>
            <w:r>
              <w:rPr>
                <w:noProof/>
                <w:webHidden/>
              </w:rPr>
              <w:t>50</w:t>
            </w:r>
            <w:r>
              <w:rPr>
                <w:noProof/>
                <w:webHidden/>
              </w:rPr>
              <w:fldChar w:fldCharType="end"/>
            </w:r>
          </w:hyperlink>
        </w:p>
        <w:p w14:paraId="12DD8F57" w14:textId="384281B8" w:rsidR="00E426D3" w:rsidRDefault="00E426D3">
          <w:pPr>
            <w:pStyle w:val="TOC2"/>
            <w:tabs>
              <w:tab w:val="right" w:leader="dot" w:pos="9350"/>
            </w:tabs>
            <w:rPr>
              <w:noProof/>
              <w:kern w:val="2"/>
              <w:lang w:val="en-IN" w:eastAsia="en-GB"/>
              <w14:ligatures w14:val="standardContextual"/>
            </w:rPr>
          </w:pPr>
          <w:hyperlink w:anchor="_Toc222411332" w:history="1">
            <w:r w:rsidRPr="00256AF6">
              <w:rPr>
                <w:rStyle w:val="Hyperlink"/>
                <w:noProof/>
              </w:rPr>
              <w:t>8. Open Issues</w:t>
            </w:r>
            <w:r>
              <w:rPr>
                <w:noProof/>
                <w:webHidden/>
              </w:rPr>
              <w:tab/>
            </w:r>
            <w:r>
              <w:rPr>
                <w:noProof/>
                <w:webHidden/>
              </w:rPr>
              <w:fldChar w:fldCharType="begin"/>
            </w:r>
            <w:r>
              <w:rPr>
                <w:noProof/>
                <w:webHidden/>
              </w:rPr>
              <w:instrText xml:space="preserve"> PAGEREF _Toc222411332 \h </w:instrText>
            </w:r>
            <w:r>
              <w:rPr>
                <w:noProof/>
                <w:webHidden/>
              </w:rPr>
            </w:r>
            <w:r>
              <w:rPr>
                <w:noProof/>
                <w:webHidden/>
              </w:rPr>
              <w:fldChar w:fldCharType="separate"/>
            </w:r>
            <w:r>
              <w:rPr>
                <w:noProof/>
                <w:webHidden/>
              </w:rPr>
              <w:t>51</w:t>
            </w:r>
            <w:r>
              <w:rPr>
                <w:noProof/>
                <w:webHidden/>
              </w:rPr>
              <w:fldChar w:fldCharType="end"/>
            </w:r>
          </w:hyperlink>
        </w:p>
        <w:p w14:paraId="58D0C50F" w14:textId="7D135316" w:rsidR="00E426D3" w:rsidRDefault="00E426D3">
          <w:pPr>
            <w:pStyle w:val="TOC3"/>
            <w:tabs>
              <w:tab w:val="right" w:leader="dot" w:pos="9350"/>
            </w:tabs>
            <w:rPr>
              <w:noProof/>
              <w:kern w:val="2"/>
              <w:lang w:val="en-IN" w:eastAsia="en-GB"/>
              <w14:ligatures w14:val="standardContextual"/>
            </w:rPr>
          </w:pPr>
          <w:hyperlink w:anchor="_Toc222411333" w:history="1">
            <w:r w:rsidRPr="00256AF6">
              <w:rPr>
                <w:rStyle w:val="Hyperlink"/>
                <w:noProof/>
              </w:rPr>
              <w:t>8.1 Brownfield Deployment — Existing Patient Enrollments</w:t>
            </w:r>
            <w:r>
              <w:rPr>
                <w:noProof/>
                <w:webHidden/>
              </w:rPr>
              <w:tab/>
            </w:r>
            <w:r>
              <w:rPr>
                <w:noProof/>
                <w:webHidden/>
              </w:rPr>
              <w:fldChar w:fldCharType="begin"/>
            </w:r>
            <w:r>
              <w:rPr>
                <w:noProof/>
                <w:webHidden/>
              </w:rPr>
              <w:instrText xml:space="preserve"> PAGEREF _Toc222411333 \h </w:instrText>
            </w:r>
            <w:r>
              <w:rPr>
                <w:noProof/>
                <w:webHidden/>
              </w:rPr>
            </w:r>
            <w:r>
              <w:rPr>
                <w:noProof/>
                <w:webHidden/>
              </w:rPr>
              <w:fldChar w:fldCharType="separate"/>
            </w:r>
            <w:r>
              <w:rPr>
                <w:noProof/>
                <w:webHidden/>
              </w:rPr>
              <w:t>51</w:t>
            </w:r>
            <w:r>
              <w:rPr>
                <w:noProof/>
                <w:webHidden/>
              </w:rPr>
              <w:fldChar w:fldCharType="end"/>
            </w:r>
          </w:hyperlink>
        </w:p>
        <w:p w14:paraId="1D5747BE" w14:textId="5C24C317" w:rsidR="001157D4" w:rsidRDefault="00000000">
          <w:r>
            <w:fldChar w:fldCharType="end"/>
          </w:r>
        </w:p>
      </w:sdtContent>
    </w:sdt>
    <w:p w14:paraId="4CA48968" w14:textId="77777777" w:rsidR="009227E9" w:rsidRDefault="009227E9">
      <w:pPr>
        <w:pStyle w:val="Heading1"/>
        <w:sectPr w:rsidR="009227E9">
          <w:footnotePr>
            <w:numRestart w:val="eachSect"/>
          </w:footnotePr>
          <w:pgSz w:w="12240" w:h="15840"/>
          <w:pgMar w:top="1440" w:right="1440" w:bottom="1440" w:left="1440" w:header="720" w:footer="720" w:gutter="0"/>
          <w:cols w:space="720"/>
        </w:sectPr>
      </w:pPr>
      <w:bookmarkStart w:id="0" w:name="cce-solution-design"/>
    </w:p>
    <w:p w14:paraId="38680EA7" w14:textId="77777777" w:rsidR="001157D4" w:rsidRDefault="00000000">
      <w:pPr>
        <w:pStyle w:val="Heading1"/>
      </w:pPr>
      <w:bookmarkStart w:id="1" w:name="_Toc222411304"/>
      <w:r>
        <w:lastRenderedPageBreak/>
        <w:t>CCE Solution Design</w:t>
      </w:r>
      <w:bookmarkEnd w:id="1"/>
    </w:p>
    <w:p w14:paraId="0B06F337" w14:textId="77777777" w:rsidR="001157D4" w:rsidRDefault="00000000">
      <w:pPr>
        <w:pStyle w:val="BlockText"/>
      </w:pPr>
      <w:r>
        <w:t>Version: 0.3 – Draft</w:t>
      </w:r>
    </w:p>
    <w:p w14:paraId="24AD3097" w14:textId="77777777" w:rsidR="001157D4" w:rsidRDefault="00424C11">
      <w:r>
        <w:rPr>
          <w:noProof/>
        </w:rPr>
        <w:pict w14:anchorId="0517AD3A">
          <v:rect id="_x0000_i1031" alt="" style="width:451.3pt;height:.05pt;mso-width-percent:0;mso-height-percent:0;mso-width-percent:0;mso-height-percent:0" o:hralign="center" o:hrstd="t" o:hr="t"/>
        </w:pict>
      </w:r>
    </w:p>
    <w:p w14:paraId="232DDFC2" w14:textId="77777777" w:rsidR="001157D4" w:rsidRDefault="00000000">
      <w:pPr>
        <w:pStyle w:val="Heading2"/>
      </w:pPr>
      <w:bookmarkStart w:id="2" w:name="overview"/>
      <w:bookmarkStart w:id="3" w:name="_Toc222411305"/>
      <w:r>
        <w:t>1. Overview</w:t>
      </w:r>
      <w:bookmarkEnd w:id="3"/>
    </w:p>
    <w:p w14:paraId="31EDD338" w14:textId="77777777" w:rsidR="001157D4" w:rsidRDefault="00000000">
      <w:pPr>
        <w:pStyle w:val="FirstParagraph"/>
      </w:pPr>
      <w:r>
        <w:t xml:space="preserve">The </w:t>
      </w:r>
      <w:r>
        <w:rPr>
          <w:b/>
          <w:bCs/>
        </w:rPr>
        <w:t>Care Coordination Engine (CCE)</w:t>
      </w:r>
      <w:r>
        <w:t xml:space="preserve"> is an event-driven platform that addresses two fundamental challenges in primary healthcare delivery:</w:t>
      </w:r>
    </w:p>
    <w:p w14:paraId="0BCCD899" w14:textId="77777777" w:rsidR="001157D4" w:rsidRDefault="00000000">
      <w:pPr>
        <w:pStyle w:val="Compact"/>
        <w:numPr>
          <w:ilvl w:val="0"/>
          <w:numId w:val="2"/>
        </w:numPr>
      </w:pPr>
      <w:r>
        <w:rPr>
          <w:b/>
          <w:bCs/>
        </w:rPr>
        <w:t>Compliance</w:t>
      </w:r>
      <w:r>
        <w:t xml:space="preserve"> — Tracking protocol compliance and generating intelligence when defined conditions are met</w:t>
      </w:r>
    </w:p>
    <w:p w14:paraId="4C9E2379" w14:textId="77777777" w:rsidR="001157D4" w:rsidRDefault="00000000">
      <w:pPr>
        <w:pStyle w:val="Compact"/>
        <w:numPr>
          <w:ilvl w:val="0"/>
          <w:numId w:val="2"/>
        </w:numPr>
      </w:pPr>
      <w:r>
        <w:rPr>
          <w:b/>
          <w:bCs/>
        </w:rPr>
        <w:t>Coordination</w:t>
      </w:r>
      <w:r>
        <w:t xml:space="preserve"> — Enabling care handoffs across multiple independent health systems</w:t>
      </w:r>
    </w:p>
    <w:p w14:paraId="69C3B424" w14:textId="77777777" w:rsidR="001157D4" w:rsidRDefault="00000000">
      <w:pPr>
        <w:pStyle w:val="FirstParagraph"/>
      </w:pPr>
      <w:r>
        <w:t xml:space="preserve">CCE operates as an </w:t>
      </w:r>
      <w:r>
        <w:rPr>
          <w:b/>
          <w:bCs/>
        </w:rPr>
        <w:t>event observer and care coordinator</w:t>
      </w:r>
      <w:r>
        <w:t>. It receives events from participating systems (CHW apps, facility EMRs, disease registries, labs), tracks what has happened, compares against Compliance Protocols, and takes action — either by generating intelligence events (alerts, reminders, escalations) or by coordinating cross-system handoffs.</w:t>
      </w:r>
    </w:p>
    <w:p w14:paraId="13E2CB75" w14:textId="77777777" w:rsidR="001157D4" w:rsidRDefault="00000000">
      <w:pPr>
        <w:pStyle w:val="Heading3"/>
      </w:pPr>
      <w:bookmarkStart w:id="4" w:name="core-principle"/>
      <w:bookmarkStart w:id="5" w:name="_Toc222411306"/>
      <w:r>
        <w:t>1.1 Core Principle</w:t>
      </w:r>
      <w:bookmarkEnd w:id="5"/>
    </w:p>
    <w:p w14:paraId="7EA3FD13" w14:textId="77777777" w:rsidR="001157D4" w:rsidRDefault="00000000">
      <w:pPr>
        <w:pStyle w:val="FirstParagraph"/>
      </w:pPr>
      <w:r>
        <w:t xml:space="preserve">CCE knows </w:t>
      </w:r>
      <w:r>
        <w:rPr>
          <w:b/>
          <w:bCs/>
        </w:rPr>
        <w:t>“what happened and what should have happened”</w:t>
      </w:r>
      <w:r>
        <w:t xml:space="preserve"> — not </w:t>
      </w:r>
      <w:r>
        <w:rPr>
          <w:b/>
          <w:bCs/>
        </w:rPr>
        <w:t>“what the patient’s blood pressure is”</w:t>
      </w:r>
      <w:r>
        <w:t xml:space="preserve"> or </w:t>
      </w:r>
      <w:r>
        <w:rPr>
          <w:b/>
          <w:bCs/>
        </w:rPr>
        <w:t>“how your EMR should work.”</w:t>
      </w:r>
    </w:p>
    <w:p w14:paraId="7430BD3B" w14:textId="77777777" w:rsidR="001157D4" w:rsidRDefault="00000000">
      <w:pPr>
        <w:pStyle w:val="BodyText"/>
      </w:pPr>
      <w:r>
        <w:t>Each participating system remains authoritative for its own clinical data and internal workflows. CCE observes and coordinates across system boundaries, but does not control individual systems.</w:t>
      </w:r>
    </w:p>
    <w:p w14:paraId="0CD87FE4" w14:textId="77777777" w:rsidR="001157D4" w:rsidRDefault="00424C11">
      <w:r>
        <w:rPr>
          <w:noProof/>
        </w:rPr>
        <w:pict w14:anchorId="33CA7D4A">
          <v:rect id="_x0000_i1030" alt="" style="width:451.3pt;height:.05pt;mso-width-percent:0;mso-height-percent:0;mso-width-percent:0;mso-height-percent:0" o:hralign="center" o:hrstd="t" o:hr="t"/>
        </w:pict>
      </w:r>
    </w:p>
    <w:p w14:paraId="68AF0041" w14:textId="77777777" w:rsidR="001157D4" w:rsidRDefault="00000000">
      <w:pPr>
        <w:pStyle w:val="Heading2"/>
      </w:pPr>
      <w:bookmarkStart w:id="6" w:name="purpose-motivation"/>
      <w:bookmarkStart w:id="7" w:name="_Toc222411307"/>
      <w:bookmarkEnd w:id="2"/>
      <w:bookmarkEnd w:id="4"/>
      <w:r>
        <w:t>2. Purpose &amp; Motivation</w:t>
      </w:r>
      <w:bookmarkEnd w:id="7"/>
    </w:p>
    <w:p w14:paraId="1CA9A0D2" w14:textId="77777777" w:rsidR="001157D4" w:rsidRDefault="00000000">
      <w:pPr>
        <w:pStyle w:val="Heading3"/>
      </w:pPr>
      <w:bookmarkStart w:id="8" w:name="the-fundamental-problem"/>
      <w:bookmarkStart w:id="9" w:name="_Toc222411308"/>
      <w:r>
        <w:t>2.0 The Fundamental Problem</w:t>
      </w:r>
      <w:bookmarkEnd w:id="9"/>
    </w:p>
    <w:p w14:paraId="328B5EA6" w14:textId="77777777" w:rsidR="001157D4" w:rsidRDefault="00000000">
      <w:pPr>
        <w:pStyle w:val="FirstParagraph"/>
      </w:pPr>
      <w:r>
        <w:t xml:space="preserve">India’s health systems generate millions of events daily across RCH, NCD Portal, Nikshay, U-WIN, facility EMRs, and other systems. Yet </w:t>
      </w:r>
      <w:r>
        <w:rPr>
          <w:b/>
          <w:bCs/>
        </w:rPr>
        <w:t>60-70% of patients requiring follow-up care never complete their care pathway</w:t>
      </w:r>
      <w:r>
        <w:t xml:space="preserve">. Events are </w:t>
      </w:r>
      <w:r>
        <w:rPr>
          <w:b/>
          <w:bCs/>
        </w:rPr>
        <w:t>recorded</w:t>
      </w:r>
      <w:r>
        <w:t xml:space="preserve"> but not </w:t>
      </w:r>
      <w:r>
        <w:rPr>
          <w:b/>
          <w:bCs/>
        </w:rPr>
        <w:t>coordinated</w:t>
      </w:r>
      <w:r>
        <w:t>, and deviations from Compliance Protocols go undetected until it’s too late.</w:t>
      </w:r>
    </w:p>
    <w:p w14:paraId="27BACF49" w14:textId="77777777" w:rsidR="001157D4" w:rsidRDefault="00000000">
      <w:pPr>
        <w:pStyle w:val="Heading3"/>
      </w:pPr>
      <w:bookmarkStart w:id="10" w:name="compliance"/>
      <w:bookmarkStart w:id="11" w:name="_Toc222411309"/>
      <w:bookmarkEnd w:id="8"/>
      <w:r>
        <w:t>2.1 Compliance</w:t>
      </w:r>
      <w:bookmarkEnd w:id="11"/>
    </w:p>
    <w:p w14:paraId="44AEFA36" w14:textId="77777777" w:rsidR="001157D4" w:rsidRDefault="00000000">
      <w:pPr>
        <w:pStyle w:val="BlockText"/>
      </w:pPr>
      <w:r>
        <w:rPr>
          <w:b/>
          <w:bCs/>
        </w:rPr>
        <w:t>Note: Compliance Protocol vs Clinical Protocol</w:t>
      </w:r>
    </w:p>
    <w:p w14:paraId="07C1C987" w14:textId="77777777" w:rsidR="001157D4" w:rsidRDefault="00000000">
      <w:pPr>
        <w:pStyle w:val="BlockText"/>
      </w:pPr>
      <w:r>
        <w:t xml:space="preserve">CCE does not deal with </w:t>
      </w:r>
      <w:r>
        <w:rPr>
          <w:b/>
          <w:bCs/>
        </w:rPr>
        <w:t>Clinical Protocols</w:t>
      </w:r>
      <w:r>
        <w:t xml:space="preserve"> directly. Clinical Protocols define the medical/clinical decision-making logic — what treatment to prescribe, what </w:t>
      </w:r>
      <w:r>
        <w:lastRenderedPageBreak/>
        <w:t>diagnosis to make, what tests to order based on clinical findings. These decisions remain entirely within participating systems (EMRs, clinical apps) and their clinicians.</w:t>
      </w:r>
    </w:p>
    <w:p w14:paraId="305D06B4" w14:textId="77777777" w:rsidR="001157D4" w:rsidRDefault="00000000">
      <w:pPr>
        <w:pStyle w:val="BlockText"/>
      </w:pPr>
      <w:r>
        <w:t xml:space="preserve">CCE works with </w:t>
      </w:r>
      <w:r>
        <w:rPr>
          <w:b/>
          <w:bCs/>
        </w:rPr>
        <w:t>Compliance Protocols</w:t>
      </w:r>
      <w:r>
        <w:t xml:space="preserve"> — these define the </w:t>
      </w:r>
      <w:r>
        <w:rPr>
          <w:b/>
          <w:bCs/>
        </w:rPr>
        <w:t>expected care management pathway</w:t>
      </w:r>
      <w:r>
        <w:t xml:space="preserve"> that a patient should follow. A Compliance Protocol specifies: - </w:t>
      </w:r>
      <w:r>
        <w:rPr>
          <w:b/>
          <w:bCs/>
        </w:rPr>
        <w:t>What events should happen</w:t>
      </w:r>
      <w:r>
        <w:t xml:space="preserve"> (e.g., visits, referrals, lab tests, follow-ups) - </w:t>
      </w:r>
      <w:r>
        <w:rPr>
          <w:b/>
          <w:bCs/>
        </w:rPr>
        <w:t>When they should happen</w:t>
      </w:r>
      <w:r>
        <w:t xml:space="preserve"> (timing, sequence, dependencies) - </w:t>
      </w:r>
      <w:r>
        <w:rPr>
          <w:b/>
          <w:bCs/>
        </w:rPr>
        <w:t>What to do when deviations occur</w:t>
      </w:r>
      <w:r>
        <w:t xml:space="preserve"> (alerts, reminders, escalations)</w:t>
      </w:r>
    </w:p>
    <w:p w14:paraId="7BD6E5E1" w14:textId="77777777" w:rsidR="001157D4" w:rsidRDefault="00000000">
      <w:pPr>
        <w:pStyle w:val="BlockText"/>
      </w:pPr>
      <w:r>
        <w:t xml:space="preserve">In other words, a Compliance Protocol answers: </w:t>
      </w:r>
      <w:r>
        <w:rPr>
          <w:i/>
          <w:iCs/>
        </w:rPr>
        <w:t>“Given that a patient is enrolled in this care program, what is the expected sequence of care events, and are they happening on time?”</w:t>
      </w:r>
      <w:r>
        <w:t xml:space="preserve"> — not </w:t>
      </w:r>
      <w:r>
        <w:rPr>
          <w:i/>
          <w:iCs/>
        </w:rPr>
        <w:t>“What clinical decisions should be made during those events?”</w:t>
      </w:r>
    </w:p>
    <w:p w14:paraId="7E3DD54E" w14:textId="77777777" w:rsidR="001157D4" w:rsidRDefault="00000000">
      <w:pPr>
        <w:pStyle w:val="FirstParagraph"/>
      </w:pPr>
      <w:r>
        <w:t>CCE loads Compliance Protocols from external Knowledge Libraries and continuously compares actual events against expected care pathways.</w:t>
      </w:r>
    </w:p>
    <w:p w14:paraId="252D192F" w14:textId="77777777" w:rsidR="001157D4" w:rsidRDefault="00000000">
      <w:pPr>
        <w:pStyle w:val="Heading4"/>
      </w:pPr>
      <w:bookmarkStart w:id="12" w:name="compliance-tracking"/>
      <w:r>
        <w:t>2.1.1 Compliance Tracking</w:t>
      </w:r>
    </w:p>
    <w:p w14:paraId="4E2BDFB0" w14:textId="77777777" w:rsidR="001157D4" w:rsidRDefault="00000000">
      <w:pPr>
        <w:pStyle w:val="FirstParagraph"/>
      </w:pPr>
      <w:r>
        <w:t>CCE tracks what has happened and compares it against what should have happened according to Compliance Protocols.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96"/>
        <w:gridCol w:w="4980"/>
      </w:tblGrid>
      <w:tr w:rsidR="001157D4" w14:paraId="29D04634" w14:textId="77777777" w:rsidTr="009227E9">
        <w:trPr>
          <w:cnfStyle w:val="100000000000" w:firstRow="1" w:lastRow="0" w:firstColumn="0" w:lastColumn="0" w:oddVBand="0" w:evenVBand="0" w:oddHBand="0" w:evenHBand="0" w:firstRowFirstColumn="0" w:firstRowLastColumn="0" w:lastRowFirstColumn="0" w:lastRowLastColumn="0"/>
          <w:tblHeader/>
        </w:trPr>
        <w:tc>
          <w:tcPr>
            <w:tcW w:w="3801" w:type="dxa"/>
            <w:tcBorders>
              <w:bottom w:val="none" w:sz="0" w:space="0" w:color="auto"/>
            </w:tcBorders>
          </w:tcPr>
          <w:p w14:paraId="043144F3" w14:textId="77777777" w:rsidR="001157D4" w:rsidRDefault="00000000">
            <w:pPr>
              <w:pStyle w:val="Compact"/>
            </w:pPr>
            <w:r>
              <w:t>Capability</w:t>
            </w:r>
          </w:p>
        </w:tc>
        <w:tc>
          <w:tcPr>
            <w:tcW w:w="4118" w:type="dxa"/>
            <w:tcBorders>
              <w:bottom w:val="none" w:sz="0" w:space="0" w:color="auto"/>
            </w:tcBorders>
          </w:tcPr>
          <w:p w14:paraId="712EC1DE" w14:textId="77777777" w:rsidR="001157D4" w:rsidRDefault="00000000">
            <w:pPr>
              <w:pStyle w:val="Compact"/>
            </w:pPr>
            <w:r>
              <w:t>Description</w:t>
            </w:r>
          </w:p>
        </w:tc>
      </w:tr>
      <w:tr w:rsidR="001157D4" w14:paraId="115FDA0A" w14:textId="77777777" w:rsidTr="009227E9">
        <w:tc>
          <w:tcPr>
            <w:tcW w:w="3801" w:type="dxa"/>
          </w:tcPr>
          <w:p w14:paraId="36220997" w14:textId="77777777" w:rsidR="001157D4" w:rsidRDefault="00000000">
            <w:pPr>
              <w:pStyle w:val="Compact"/>
            </w:pPr>
            <w:r>
              <w:rPr>
                <w:b/>
                <w:bCs/>
              </w:rPr>
              <w:t>Event Timeline</w:t>
            </w:r>
          </w:p>
        </w:tc>
        <w:tc>
          <w:tcPr>
            <w:tcW w:w="4118" w:type="dxa"/>
          </w:tcPr>
          <w:p w14:paraId="52D6B162" w14:textId="77777777" w:rsidR="001157D4" w:rsidRDefault="00000000">
            <w:pPr>
              <w:pStyle w:val="Compact"/>
            </w:pPr>
            <w:r>
              <w:t>Maintains complete event history per patient journey across all participating systems</w:t>
            </w:r>
          </w:p>
        </w:tc>
      </w:tr>
      <w:tr w:rsidR="001157D4" w14:paraId="3606BD8A" w14:textId="77777777" w:rsidTr="009227E9">
        <w:tc>
          <w:tcPr>
            <w:tcW w:w="3801" w:type="dxa"/>
          </w:tcPr>
          <w:p w14:paraId="253C7884" w14:textId="77777777" w:rsidR="001157D4" w:rsidRDefault="00000000">
            <w:pPr>
              <w:pStyle w:val="Compact"/>
            </w:pPr>
            <w:r>
              <w:rPr>
                <w:b/>
                <w:bCs/>
              </w:rPr>
              <w:t>Protocol Comparison</w:t>
            </w:r>
          </w:p>
        </w:tc>
        <w:tc>
          <w:tcPr>
            <w:tcW w:w="4118" w:type="dxa"/>
          </w:tcPr>
          <w:p w14:paraId="1BE8335A" w14:textId="77777777" w:rsidR="001157D4" w:rsidRDefault="00000000">
            <w:pPr>
              <w:pStyle w:val="Compact"/>
            </w:pPr>
            <w:r>
              <w:t>Compares actual events against protocol expectations (timing, sequence, required actions)</w:t>
            </w:r>
          </w:p>
        </w:tc>
      </w:tr>
      <w:tr w:rsidR="001157D4" w14:paraId="4503D0B2" w14:textId="77777777" w:rsidTr="009227E9">
        <w:tc>
          <w:tcPr>
            <w:tcW w:w="3801" w:type="dxa"/>
          </w:tcPr>
          <w:p w14:paraId="3BA239AA" w14:textId="77777777" w:rsidR="001157D4" w:rsidRDefault="00000000">
            <w:pPr>
              <w:pStyle w:val="Compact"/>
            </w:pPr>
            <w:r>
              <w:rPr>
                <w:b/>
                <w:bCs/>
              </w:rPr>
              <w:t>Compliance Metrics</w:t>
            </w:r>
          </w:p>
        </w:tc>
        <w:tc>
          <w:tcPr>
            <w:tcW w:w="4118" w:type="dxa"/>
          </w:tcPr>
          <w:p w14:paraId="598B0320" w14:textId="77777777" w:rsidR="001157D4" w:rsidRDefault="00000000">
            <w:pPr>
              <w:pStyle w:val="Compact"/>
            </w:pPr>
            <w:r>
              <w:t>Calculates compliance rates at patient, facility, and program levels</w:t>
            </w:r>
          </w:p>
        </w:tc>
      </w:tr>
      <w:tr w:rsidR="001157D4" w14:paraId="7F0E78AB" w14:textId="77777777" w:rsidTr="009227E9">
        <w:tc>
          <w:tcPr>
            <w:tcW w:w="3801" w:type="dxa"/>
          </w:tcPr>
          <w:p w14:paraId="3E6A0FFC" w14:textId="77777777" w:rsidR="001157D4" w:rsidRDefault="00000000">
            <w:pPr>
              <w:pStyle w:val="Compact"/>
            </w:pPr>
            <w:r>
              <w:rPr>
                <w:b/>
                <w:bCs/>
              </w:rPr>
              <w:t>Journey Visibility</w:t>
            </w:r>
          </w:p>
        </w:tc>
        <w:tc>
          <w:tcPr>
            <w:tcW w:w="4118" w:type="dxa"/>
          </w:tcPr>
          <w:p w14:paraId="05F40FCA" w14:textId="77777777" w:rsidR="001157D4" w:rsidRDefault="00000000">
            <w:pPr>
              <w:pStyle w:val="Compact"/>
            </w:pPr>
            <w:r>
              <w:t>Provides unified view of care pathway across system boundaries</w:t>
            </w:r>
          </w:p>
        </w:tc>
      </w:tr>
      <w:tr w:rsidR="001157D4" w14:paraId="0009A972" w14:textId="77777777" w:rsidTr="009227E9">
        <w:tc>
          <w:tcPr>
            <w:tcW w:w="3801" w:type="dxa"/>
          </w:tcPr>
          <w:p w14:paraId="6938327A" w14:textId="77777777" w:rsidR="001157D4" w:rsidRDefault="00000000">
            <w:pPr>
              <w:pStyle w:val="Compact"/>
            </w:pPr>
            <w:r>
              <w:rPr>
                <w:b/>
                <w:bCs/>
              </w:rPr>
              <w:t>Dashboard</w:t>
            </w:r>
          </w:p>
        </w:tc>
        <w:tc>
          <w:tcPr>
            <w:tcW w:w="4118" w:type="dxa"/>
          </w:tcPr>
          <w:p w14:paraId="2BF563FD" w14:textId="77777777" w:rsidR="001157D4" w:rsidRDefault="00000000">
            <w:pPr>
              <w:pStyle w:val="Compact"/>
            </w:pPr>
            <w:r>
              <w:t>Real-time visualization of patient journeys, compliance metrics, and care gaps via APIs (see Section 4.3.6.2)</w:t>
            </w:r>
          </w:p>
        </w:tc>
      </w:tr>
    </w:tbl>
    <w:p w14:paraId="0DB6274D" w14:textId="77777777" w:rsidR="001157D4" w:rsidRDefault="00000000">
      <w:pPr>
        <w:pStyle w:val="BodyText"/>
      </w:pPr>
      <w:r>
        <w:rPr>
          <w:b/>
          <w:bCs/>
        </w:rPr>
        <w:t>Example:</w:t>
      </w:r>
      <w:r>
        <w:t xml:space="preserve"> For an ANC protocol requiring visits at weeks 12, 20, 26, 30, 34, 36, 38, 40 — CCE tracks each visit event and calculates whether the patient is on track, ahead, or behind schedule.</w:t>
      </w:r>
    </w:p>
    <w:p w14:paraId="200E60E2" w14:textId="77777777" w:rsidR="001157D4" w:rsidRDefault="00000000">
      <w:pPr>
        <w:pStyle w:val="Heading4"/>
      </w:pPr>
      <w:bookmarkStart w:id="13" w:name="intelligence"/>
      <w:bookmarkEnd w:id="12"/>
      <w:r>
        <w:t>2.1.2 Intelligence</w:t>
      </w:r>
    </w:p>
    <w:p w14:paraId="62A7902A" w14:textId="77777777" w:rsidR="001157D4" w:rsidRDefault="00000000">
      <w:pPr>
        <w:pStyle w:val="FirstParagraph"/>
      </w:pPr>
      <w:r>
        <w:t xml:space="preserve">CCE generates </w:t>
      </w:r>
      <w:r>
        <w:rPr>
          <w:b/>
          <w:bCs/>
        </w:rPr>
        <w:t>intelligence</w:t>
      </w:r>
      <w:r>
        <w:t xml:space="preserve"> — actions taken in response to events, conditions, or patterns defined in the Compliance Protocol. Intelligence includes both notifications (alerts, reminders) and coordination (cross-system handoffs).</w:t>
      </w:r>
    </w:p>
    <w:p w14:paraId="51528FA8" w14:textId="77777777" w:rsidR="001157D4" w:rsidRDefault="00000000">
      <w:pPr>
        <w:pStyle w:val="BodyText"/>
      </w:pPr>
      <w:r>
        <w:rPr>
          <w:b/>
          <w:bCs/>
        </w:rPr>
        <w:lastRenderedPageBreak/>
        <w:t>Key principle:</w:t>
      </w:r>
      <w:r>
        <w:t xml:space="preserve"> CCE takes action; each participating system decides whether and how to respond. CCE acts, systems decide.</w:t>
      </w:r>
    </w:p>
    <w:p w14:paraId="675E13F1" w14:textId="77777777" w:rsidR="001157D4" w:rsidRDefault="00000000">
      <w:pPr>
        <w:pStyle w:val="BodyText"/>
      </w:pPr>
      <w:r>
        <w:rPr>
          <w:b/>
          <w:bCs/>
        </w:rPr>
        <w:t>2.1.2.1 Notifications</w:t>
      </w:r>
    </w:p>
    <w:p w14:paraId="1F3004AE" w14:textId="77777777" w:rsidR="001157D4" w:rsidRDefault="00000000">
      <w:pPr>
        <w:pStyle w:val="BodyText"/>
      </w:pPr>
      <w:r>
        <w:t>Notification intelligence generates alerts that participating systems can consume and act upon.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60"/>
        <w:gridCol w:w="4814"/>
        <w:gridCol w:w="2102"/>
      </w:tblGrid>
      <w:tr w:rsidR="001157D4" w14:paraId="7270FFE4" w14:textId="77777777" w:rsidTr="00830A8B">
        <w:trPr>
          <w:cnfStyle w:val="100000000000" w:firstRow="1" w:lastRow="0" w:firstColumn="0" w:lastColumn="0" w:oddVBand="0" w:evenVBand="0" w:oddHBand="0" w:evenHBand="0" w:firstRowFirstColumn="0" w:firstRowLastColumn="0" w:lastRowFirstColumn="0" w:lastRowLastColumn="0"/>
          <w:tblHeader/>
        </w:trPr>
        <w:tc>
          <w:tcPr>
            <w:tcW w:w="2660" w:type="dxa"/>
            <w:tcBorders>
              <w:bottom w:val="none" w:sz="0" w:space="0" w:color="auto"/>
            </w:tcBorders>
          </w:tcPr>
          <w:p w14:paraId="103051EB" w14:textId="77777777" w:rsidR="001157D4" w:rsidRDefault="00000000">
            <w:pPr>
              <w:pStyle w:val="Compact"/>
            </w:pPr>
            <w:r>
              <w:t>Notification Type</w:t>
            </w:r>
          </w:p>
        </w:tc>
        <w:tc>
          <w:tcPr>
            <w:tcW w:w="4814" w:type="dxa"/>
            <w:tcBorders>
              <w:bottom w:val="none" w:sz="0" w:space="0" w:color="auto"/>
            </w:tcBorders>
          </w:tcPr>
          <w:p w14:paraId="28C35B85" w14:textId="77777777" w:rsidR="001157D4" w:rsidRDefault="00000000">
            <w:pPr>
              <w:pStyle w:val="Compact"/>
            </w:pPr>
            <w:r>
              <w:t>Description</w:t>
            </w:r>
          </w:p>
        </w:tc>
        <w:tc>
          <w:tcPr>
            <w:tcW w:w="2102" w:type="dxa"/>
            <w:tcBorders>
              <w:bottom w:val="none" w:sz="0" w:space="0" w:color="auto"/>
            </w:tcBorders>
          </w:tcPr>
          <w:p w14:paraId="699ACB2A" w14:textId="77777777" w:rsidR="001157D4" w:rsidRDefault="00000000">
            <w:pPr>
              <w:pStyle w:val="Compact"/>
            </w:pPr>
            <w:r>
              <w:t>Example</w:t>
            </w:r>
          </w:p>
        </w:tc>
      </w:tr>
      <w:tr w:rsidR="001157D4" w14:paraId="6B45FDC4" w14:textId="77777777" w:rsidTr="00830A8B">
        <w:tc>
          <w:tcPr>
            <w:tcW w:w="2660" w:type="dxa"/>
          </w:tcPr>
          <w:p w14:paraId="7415D4C5" w14:textId="77777777" w:rsidR="001157D4" w:rsidRDefault="00000000">
            <w:pPr>
              <w:pStyle w:val="Compact"/>
            </w:pPr>
            <w:r>
              <w:rPr>
                <w:b/>
                <w:bCs/>
              </w:rPr>
              <w:t>Missed Events</w:t>
            </w:r>
          </w:p>
        </w:tc>
        <w:tc>
          <w:tcPr>
            <w:tcW w:w="4814" w:type="dxa"/>
          </w:tcPr>
          <w:p w14:paraId="04908F05" w14:textId="77777777" w:rsidR="001157D4" w:rsidRDefault="00000000">
            <w:pPr>
              <w:pStyle w:val="Compact"/>
            </w:pPr>
            <w:r>
              <w:t>Expected event did not occur within protocol timeline</w:t>
            </w:r>
          </w:p>
        </w:tc>
        <w:tc>
          <w:tcPr>
            <w:tcW w:w="2102" w:type="dxa"/>
          </w:tcPr>
          <w:p w14:paraId="38CB5343" w14:textId="77777777" w:rsidR="001157D4" w:rsidRDefault="00000000">
            <w:pPr>
              <w:pStyle w:val="Compact"/>
            </w:pPr>
            <w:r>
              <w:t>“ANC visit due at week 20, now 5 days overdue”</w:t>
            </w:r>
          </w:p>
        </w:tc>
      </w:tr>
      <w:tr w:rsidR="001157D4" w14:paraId="7B95A3F6" w14:textId="77777777" w:rsidTr="00830A8B">
        <w:tc>
          <w:tcPr>
            <w:tcW w:w="2660" w:type="dxa"/>
          </w:tcPr>
          <w:p w14:paraId="77252C87" w14:textId="77777777" w:rsidR="001157D4" w:rsidRDefault="00000000">
            <w:pPr>
              <w:pStyle w:val="Compact"/>
            </w:pPr>
            <w:r>
              <w:rPr>
                <w:b/>
                <w:bCs/>
              </w:rPr>
              <w:t>Late Events</w:t>
            </w:r>
          </w:p>
        </w:tc>
        <w:tc>
          <w:tcPr>
            <w:tcW w:w="4814" w:type="dxa"/>
          </w:tcPr>
          <w:p w14:paraId="682A3FA3" w14:textId="77777777" w:rsidR="001157D4" w:rsidRDefault="00000000">
            <w:pPr>
              <w:pStyle w:val="Compact"/>
            </w:pPr>
            <w:r>
              <w:t>Event occurred but outside acceptable tolerance</w:t>
            </w:r>
          </w:p>
        </w:tc>
        <w:tc>
          <w:tcPr>
            <w:tcW w:w="2102" w:type="dxa"/>
          </w:tcPr>
          <w:p w14:paraId="37D82F26" w14:textId="77777777" w:rsidR="001157D4" w:rsidRDefault="00000000">
            <w:pPr>
              <w:pStyle w:val="Compact"/>
            </w:pPr>
            <w:r>
              <w:t>“Referral appointment was 8 days late (protocol: 7 days)”</w:t>
            </w:r>
          </w:p>
        </w:tc>
      </w:tr>
      <w:tr w:rsidR="001157D4" w14:paraId="1C515B80" w14:textId="77777777" w:rsidTr="00830A8B">
        <w:tc>
          <w:tcPr>
            <w:tcW w:w="2660" w:type="dxa"/>
          </w:tcPr>
          <w:p w14:paraId="36C0086F" w14:textId="77777777" w:rsidR="001157D4" w:rsidRDefault="00000000">
            <w:pPr>
              <w:pStyle w:val="Compact"/>
            </w:pPr>
            <w:r>
              <w:rPr>
                <w:b/>
                <w:bCs/>
              </w:rPr>
              <w:t>Out-of-Sequence</w:t>
            </w:r>
          </w:p>
        </w:tc>
        <w:tc>
          <w:tcPr>
            <w:tcW w:w="4814" w:type="dxa"/>
          </w:tcPr>
          <w:p w14:paraId="00104BBE" w14:textId="77777777" w:rsidR="001157D4" w:rsidRDefault="00000000">
            <w:pPr>
              <w:pStyle w:val="Compact"/>
            </w:pPr>
            <w:r>
              <w:t>Events occurred in wrong order</w:t>
            </w:r>
          </w:p>
        </w:tc>
        <w:tc>
          <w:tcPr>
            <w:tcW w:w="2102" w:type="dxa"/>
          </w:tcPr>
          <w:p w14:paraId="0C365B18" w14:textId="77777777" w:rsidR="001157D4" w:rsidRDefault="00000000">
            <w:pPr>
              <w:pStyle w:val="Compact"/>
            </w:pPr>
            <w:r>
              <w:t>“Lab results reviewed before sample collection logged”</w:t>
            </w:r>
          </w:p>
        </w:tc>
      </w:tr>
      <w:tr w:rsidR="001157D4" w14:paraId="58D8817C" w14:textId="77777777" w:rsidTr="00830A8B">
        <w:tc>
          <w:tcPr>
            <w:tcW w:w="2660" w:type="dxa"/>
          </w:tcPr>
          <w:p w14:paraId="782FEBF9" w14:textId="77777777" w:rsidR="001157D4" w:rsidRDefault="00000000">
            <w:pPr>
              <w:pStyle w:val="Compact"/>
            </w:pPr>
            <w:r>
              <w:rPr>
                <w:b/>
                <w:bCs/>
              </w:rPr>
              <w:t>Event Combinations</w:t>
            </w:r>
          </w:p>
        </w:tc>
        <w:tc>
          <w:tcPr>
            <w:tcW w:w="4814" w:type="dxa"/>
          </w:tcPr>
          <w:p w14:paraId="617C9924" w14:textId="77777777" w:rsidR="001157D4" w:rsidRDefault="00000000">
            <w:pPr>
              <w:pStyle w:val="Compact"/>
            </w:pPr>
            <w:r>
              <w:t>Specific combination of event types triggers alert</w:t>
            </w:r>
          </w:p>
        </w:tc>
        <w:tc>
          <w:tcPr>
            <w:tcW w:w="2102" w:type="dxa"/>
          </w:tcPr>
          <w:p w14:paraId="040BEEE5" w14:textId="77777777" w:rsidR="001157D4" w:rsidRDefault="00000000">
            <w:pPr>
              <w:pStyle w:val="Compact"/>
            </w:pPr>
            <w:r>
              <w:t>“High BP event combined with missed medication pickup event”</w:t>
            </w:r>
          </w:p>
        </w:tc>
      </w:tr>
      <w:tr w:rsidR="001157D4" w14:paraId="5077CFF5" w14:textId="77777777" w:rsidTr="00830A8B">
        <w:tc>
          <w:tcPr>
            <w:tcW w:w="2660" w:type="dxa"/>
          </w:tcPr>
          <w:p w14:paraId="04EC5807" w14:textId="77777777" w:rsidR="001157D4" w:rsidRDefault="00000000">
            <w:pPr>
              <w:pStyle w:val="Compact"/>
            </w:pPr>
            <w:r>
              <w:rPr>
                <w:b/>
                <w:bCs/>
              </w:rPr>
              <w:t>Escalations</w:t>
            </w:r>
          </w:p>
        </w:tc>
        <w:tc>
          <w:tcPr>
            <w:tcW w:w="4814" w:type="dxa"/>
          </w:tcPr>
          <w:p w14:paraId="79F9C02F" w14:textId="77777777" w:rsidR="001157D4" w:rsidRDefault="00000000">
            <w:pPr>
              <w:pStyle w:val="Compact"/>
            </w:pPr>
            <w:r>
              <w:t>Conditions that require supervisor attention</w:t>
            </w:r>
          </w:p>
        </w:tc>
        <w:tc>
          <w:tcPr>
            <w:tcW w:w="2102" w:type="dxa"/>
          </w:tcPr>
          <w:p w14:paraId="7D4EBB63" w14:textId="77777777" w:rsidR="001157D4" w:rsidRDefault="00000000">
            <w:pPr>
              <w:pStyle w:val="Compact"/>
            </w:pPr>
            <w:r>
              <w:t>“High-risk pregnancy patient missed 2 consecutive visits”</w:t>
            </w:r>
          </w:p>
        </w:tc>
      </w:tr>
      <w:tr w:rsidR="001157D4" w14:paraId="03160925" w14:textId="77777777" w:rsidTr="00830A8B">
        <w:tc>
          <w:tcPr>
            <w:tcW w:w="2660" w:type="dxa"/>
          </w:tcPr>
          <w:p w14:paraId="1F71C1BF" w14:textId="77777777" w:rsidR="001157D4" w:rsidRDefault="00000000">
            <w:pPr>
              <w:pStyle w:val="Compact"/>
            </w:pPr>
            <w:r>
              <w:rPr>
                <w:b/>
                <w:bCs/>
              </w:rPr>
              <w:t>Reminders</w:t>
            </w:r>
          </w:p>
        </w:tc>
        <w:tc>
          <w:tcPr>
            <w:tcW w:w="4814" w:type="dxa"/>
          </w:tcPr>
          <w:p w14:paraId="6A228AC2" w14:textId="77777777" w:rsidR="001157D4" w:rsidRDefault="00000000">
            <w:pPr>
              <w:pStyle w:val="Compact"/>
            </w:pPr>
            <w:r>
              <w:t>Proactive alerts before events become overdue</w:t>
            </w:r>
          </w:p>
        </w:tc>
        <w:tc>
          <w:tcPr>
            <w:tcW w:w="2102" w:type="dxa"/>
          </w:tcPr>
          <w:p w14:paraId="4A323487" w14:textId="77777777" w:rsidR="001157D4" w:rsidRDefault="00000000">
            <w:pPr>
              <w:pStyle w:val="Compact"/>
            </w:pPr>
            <w:r>
              <w:t>“ANC visit due in 3 days”</w:t>
            </w:r>
          </w:p>
        </w:tc>
      </w:tr>
    </w:tbl>
    <w:p w14:paraId="7F698BB5" w14:textId="77777777" w:rsidR="001157D4" w:rsidRDefault="00000000">
      <w:pPr>
        <w:pStyle w:val="BodyText"/>
      </w:pPr>
      <w:r>
        <w:rPr>
          <w:b/>
          <w:bCs/>
        </w:rPr>
        <w:t>2.1.2.2 Coordination</w:t>
      </w:r>
    </w:p>
    <w:p w14:paraId="0F219299" w14:textId="77777777" w:rsidR="001157D4" w:rsidRDefault="00000000">
      <w:pPr>
        <w:pStyle w:val="BodyText"/>
      </w:pPr>
      <w:r>
        <w:t xml:space="preserve">Coordination intelligence enables </w:t>
      </w:r>
      <w:r>
        <w:rPr>
          <w:b/>
          <w:bCs/>
        </w:rPr>
        <w:t>care handoffs across system boundaries</w:t>
      </w:r>
      <w:r>
        <w:t>. When an event in one system requires action in another system, CCE routes the work — creating tasks, forwarding data, or triggering actions in the destination system.</w:t>
      </w:r>
    </w:p>
    <w:p w14:paraId="1601BAF2" w14:textId="77777777" w:rsidR="001157D4" w:rsidRDefault="00000000">
      <w:pPr>
        <w:pStyle w:val="BlockText"/>
      </w:pPr>
      <w:r>
        <w:rPr>
          <w:b/>
          <w:bCs/>
        </w:rPr>
        <w:t>Note:</w:t>
      </w:r>
      <w:r>
        <w:t xml:space="preserve"> Coordination is a business use case achieved through CCE’s Intelligence capability. Technically, coordination actions (send task request, route data) are defined and triggered the same way as notification actions (send alert, reminder). CCE sends these actions to adaptors; each adaptor translates them into actual </w:t>
      </w:r>
      <w:r>
        <w:lastRenderedPageBreak/>
        <w:t>records (e.g., tasks) within its target system. The distinction between notification and coordination is meaningful for understanding CCE’s value proposition, but the underlying mechanism is unified.</w:t>
      </w:r>
    </w:p>
    <w:p w14:paraId="5B6D94B4" w14:textId="77777777" w:rsidR="001157D4" w:rsidRDefault="00000000">
      <w:pPr>
        <w:pStyle w:val="FirstParagraph"/>
      </w:pPr>
      <w:r>
        <w:rPr>
          <w:b/>
          <w:bCs/>
        </w:rPr>
        <w:t>The Coordination Gap:</w:t>
      </w:r>
    </w:p>
    <w:p w14:paraId="15EE9F7A" w14:textId="77777777" w:rsidR="001157D4" w:rsidRDefault="00000000">
      <w:pPr>
        <w:pStyle w:val="BodyText"/>
      </w:pPr>
      <w:r>
        <w:t>No standardized infrastructure exists to coordinate care across system boundaries. Community health workers screen patients in mobile apps, facilities manage care in EMRs, and disease programs track enrollees in specialized systems — yet these activities remain disconnected.</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18"/>
        <w:gridCol w:w="3544"/>
        <w:gridCol w:w="3514"/>
      </w:tblGrid>
      <w:tr w:rsidR="001157D4" w14:paraId="6CF5ED53" w14:textId="77777777" w:rsidTr="00830A8B">
        <w:trPr>
          <w:cnfStyle w:val="100000000000" w:firstRow="1" w:lastRow="0" w:firstColumn="0" w:lastColumn="0" w:oddVBand="0" w:evenVBand="0" w:oddHBand="0" w:evenHBand="0" w:firstRowFirstColumn="0" w:firstRowLastColumn="0" w:lastRowFirstColumn="0" w:lastRowLastColumn="0"/>
          <w:tblHeader/>
        </w:trPr>
        <w:tc>
          <w:tcPr>
            <w:tcW w:w="2518" w:type="dxa"/>
            <w:tcBorders>
              <w:bottom w:val="none" w:sz="0" w:space="0" w:color="auto"/>
            </w:tcBorders>
          </w:tcPr>
          <w:p w14:paraId="7E68B5E0" w14:textId="77777777" w:rsidR="001157D4" w:rsidRDefault="00000000">
            <w:pPr>
              <w:pStyle w:val="Compact"/>
            </w:pPr>
            <w:r>
              <w:t>Challenge</w:t>
            </w:r>
          </w:p>
        </w:tc>
        <w:tc>
          <w:tcPr>
            <w:tcW w:w="3544" w:type="dxa"/>
            <w:tcBorders>
              <w:bottom w:val="none" w:sz="0" w:space="0" w:color="auto"/>
            </w:tcBorders>
          </w:tcPr>
          <w:p w14:paraId="1216592D" w14:textId="77777777" w:rsidR="001157D4" w:rsidRDefault="00000000">
            <w:pPr>
              <w:pStyle w:val="Compact"/>
            </w:pPr>
            <w:r>
              <w:t>Current State</w:t>
            </w:r>
          </w:p>
        </w:tc>
        <w:tc>
          <w:tcPr>
            <w:tcW w:w="3514" w:type="dxa"/>
            <w:tcBorders>
              <w:bottom w:val="none" w:sz="0" w:space="0" w:color="auto"/>
            </w:tcBorders>
          </w:tcPr>
          <w:p w14:paraId="7E67BE21" w14:textId="77777777" w:rsidR="001157D4" w:rsidRDefault="00000000">
            <w:pPr>
              <w:pStyle w:val="Compact"/>
            </w:pPr>
            <w:r>
              <w:t>With CCE</w:t>
            </w:r>
          </w:p>
        </w:tc>
      </w:tr>
      <w:tr w:rsidR="001157D4" w14:paraId="6FCC1316" w14:textId="77777777" w:rsidTr="00830A8B">
        <w:tc>
          <w:tcPr>
            <w:tcW w:w="2518" w:type="dxa"/>
          </w:tcPr>
          <w:p w14:paraId="319E743A" w14:textId="77777777" w:rsidR="001157D4" w:rsidRDefault="00000000">
            <w:pPr>
              <w:pStyle w:val="Compact"/>
            </w:pPr>
            <w:r>
              <w:rPr>
                <w:b/>
                <w:bCs/>
              </w:rPr>
              <w:t>Manual Handoffs</w:t>
            </w:r>
          </w:p>
        </w:tc>
        <w:tc>
          <w:tcPr>
            <w:tcW w:w="3544" w:type="dxa"/>
          </w:tcPr>
          <w:p w14:paraId="26DD9E47" w14:textId="77777777" w:rsidR="001157D4" w:rsidRDefault="00000000">
            <w:pPr>
              <w:pStyle w:val="Compact"/>
            </w:pPr>
            <w:r>
              <w:t>Care handoffs rely on phone calls, paper, or patient memory</w:t>
            </w:r>
          </w:p>
        </w:tc>
        <w:tc>
          <w:tcPr>
            <w:tcW w:w="3514" w:type="dxa"/>
          </w:tcPr>
          <w:p w14:paraId="1F0DCF07" w14:textId="77777777" w:rsidR="001157D4" w:rsidRDefault="00000000">
            <w:pPr>
              <w:pStyle w:val="Compact"/>
            </w:pPr>
            <w:r>
              <w:t>Standardized tasks automatically route work between systems</w:t>
            </w:r>
          </w:p>
        </w:tc>
      </w:tr>
      <w:tr w:rsidR="001157D4" w14:paraId="64A4E1A3" w14:textId="77777777" w:rsidTr="00830A8B">
        <w:tc>
          <w:tcPr>
            <w:tcW w:w="2518" w:type="dxa"/>
          </w:tcPr>
          <w:p w14:paraId="03052124" w14:textId="77777777" w:rsidR="001157D4" w:rsidRDefault="00000000">
            <w:pPr>
              <w:pStyle w:val="Compact"/>
            </w:pPr>
            <w:r>
              <w:rPr>
                <w:b/>
                <w:bCs/>
              </w:rPr>
              <w:t>Siloed Integrations</w:t>
            </w:r>
          </w:p>
        </w:tc>
        <w:tc>
          <w:tcPr>
            <w:tcW w:w="3544" w:type="dxa"/>
          </w:tcPr>
          <w:p w14:paraId="76D51600" w14:textId="77777777" w:rsidR="001157D4" w:rsidRDefault="00000000">
            <w:pPr>
              <w:pStyle w:val="Compact"/>
            </w:pPr>
            <w:r>
              <w:t>Point-to-point integrations that don’t scale</w:t>
            </w:r>
          </w:p>
        </w:tc>
        <w:tc>
          <w:tcPr>
            <w:tcW w:w="3514" w:type="dxa"/>
          </w:tcPr>
          <w:p w14:paraId="67B9F97B" w14:textId="77777777" w:rsidR="001157D4" w:rsidRDefault="00000000">
            <w:pPr>
              <w:pStyle w:val="Compact"/>
            </w:pPr>
            <w:r>
              <w:t>Standards-based coordination that any system can join via adaptors</w:t>
            </w:r>
          </w:p>
        </w:tc>
      </w:tr>
    </w:tbl>
    <w:p w14:paraId="24711105" w14:textId="77777777" w:rsidR="001157D4" w:rsidRDefault="00000000">
      <w:pPr>
        <w:pStyle w:val="BodyText"/>
      </w:pPr>
      <w:r>
        <w:rPr>
          <w:b/>
          <w:bCs/>
        </w:rPr>
        <w:t>Example: Hypertension Referral Pathway</w:t>
      </w:r>
    </w:p>
    <w:p w14:paraId="20A6A863" w14:textId="77777777" w:rsidR="001157D4" w:rsidRDefault="00000000">
      <w:pPr>
        <w:pStyle w:val="Compact"/>
        <w:numPr>
          <w:ilvl w:val="0"/>
          <w:numId w:val="3"/>
        </w:numPr>
      </w:pPr>
      <w:r>
        <w:rPr>
          <w:b/>
          <w:bCs/>
        </w:rPr>
        <w:t>CHW screens patient</w:t>
      </w:r>
      <w:r>
        <w:t xml:space="preserve"> in mobile app → detects high blood pressure</w:t>
      </w:r>
    </w:p>
    <w:p w14:paraId="3496A0F4" w14:textId="77777777" w:rsidR="001157D4" w:rsidRDefault="00000000">
      <w:pPr>
        <w:pStyle w:val="Compact"/>
        <w:numPr>
          <w:ilvl w:val="0"/>
          <w:numId w:val="3"/>
        </w:numPr>
      </w:pPr>
      <w:r>
        <w:rPr>
          <w:b/>
          <w:bCs/>
        </w:rPr>
        <w:t>Referral needed</w:t>
      </w:r>
      <w:r>
        <w:t xml:space="preserve"> → CHW app emits referral event</w:t>
      </w:r>
    </w:p>
    <w:p w14:paraId="11A972F5" w14:textId="77777777" w:rsidR="001157D4" w:rsidRDefault="00000000">
      <w:pPr>
        <w:pStyle w:val="Compact"/>
        <w:numPr>
          <w:ilvl w:val="0"/>
          <w:numId w:val="3"/>
        </w:numPr>
      </w:pPr>
      <w:r>
        <w:rPr>
          <w:b/>
          <w:bCs/>
        </w:rPr>
        <w:t>CCE coordinates</w:t>
      </w:r>
      <w:r>
        <w:t xml:space="preserve"> → Sends coordination event to facility adaptor; adaptor creates task in facility EMR</w:t>
      </w:r>
    </w:p>
    <w:p w14:paraId="2CABCAF7" w14:textId="77777777" w:rsidR="001157D4" w:rsidRDefault="00000000">
      <w:pPr>
        <w:pStyle w:val="Compact"/>
        <w:numPr>
          <w:ilvl w:val="0"/>
          <w:numId w:val="3"/>
        </w:numPr>
      </w:pPr>
      <w:r>
        <w:rPr>
          <w:b/>
          <w:bCs/>
        </w:rPr>
        <w:t>Facility receives task</w:t>
      </w:r>
      <w:r>
        <w:t xml:space="preserve"> → Doctor reviews patient, confirms diagnosis, prescribes treatment</w:t>
      </w:r>
    </w:p>
    <w:p w14:paraId="559634C7" w14:textId="77777777" w:rsidR="001157D4" w:rsidRDefault="00000000">
      <w:pPr>
        <w:pStyle w:val="Compact"/>
        <w:numPr>
          <w:ilvl w:val="0"/>
          <w:numId w:val="3"/>
        </w:numPr>
      </w:pPr>
      <w:r>
        <w:rPr>
          <w:b/>
          <w:bCs/>
        </w:rPr>
        <w:t>Follow-up scheduled</w:t>
      </w:r>
      <w:r>
        <w:t xml:space="preserve"> → CCE sends coordination event to CHW app adaptor; adaptor creates follow-up task</w:t>
      </w:r>
    </w:p>
    <w:p w14:paraId="7E73A855" w14:textId="77777777" w:rsidR="001157D4" w:rsidRDefault="00000000">
      <w:pPr>
        <w:pStyle w:val="Compact"/>
        <w:numPr>
          <w:ilvl w:val="0"/>
          <w:numId w:val="3"/>
        </w:numPr>
      </w:pPr>
      <w:r>
        <w:rPr>
          <w:b/>
          <w:bCs/>
        </w:rPr>
        <w:t>CHW sees outcome</w:t>
      </w:r>
      <w:r>
        <w:t xml:space="preserve"> → Referral status and follow-up appear in CHW’s task list</w:t>
      </w:r>
    </w:p>
    <w:p w14:paraId="360DB041" w14:textId="77777777" w:rsidR="001157D4" w:rsidRDefault="00000000">
      <w:pPr>
        <w:pStyle w:val="FirstParagraph"/>
      </w:pPr>
      <w:r>
        <w:t>Without CCE, steps 2-6 require manual coordination (phone calls, paper forms) and have no systematic tracking. With CCE, the entire pathway is coordinated automatically — each system does its part, CCE ensures work flows across system boundaries.</w:t>
      </w:r>
    </w:p>
    <w:p w14:paraId="462F6C54" w14:textId="77777777" w:rsidR="001157D4" w:rsidRDefault="00000000">
      <w:pPr>
        <w:pStyle w:val="BodyText"/>
      </w:pPr>
      <w:r>
        <w:rPr>
          <w:b/>
          <w:bCs/>
        </w:rPr>
        <w:t>Coordination Tracking:</w:t>
      </w:r>
    </w:p>
    <w:p w14:paraId="245BADA1" w14:textId="77777777" w:rsidR="001157D4" w:rsidRDefault="00000000">
      <w:pPr>
        <w:pStyle w:val="BodyText"/>
      </w:pPr>
      <w:r>
        <w:t>When CCE creates a coordination action (e.g., referral task), tracking its completion uses the same Compliance Tracking mechanism. The protocol expects a completion event (e.g., an Encounter matching the referral completion trigger) within a defined timeline, and intelligence rules trigger if the event is late or missed.</w:t>
      </w:r>
    </w:p>
    <w:p w14:paraId="6C20CE88" w14:textId="77777777" w:rsidR="001157D4" w:rsidRDefault="00000000">
      <w:pPr>
        <w:pStyle w:val="Heading4"/>
      </w:pPr>
      <w:bookmarkStart w:id="14" w:name="example-high-risk-pregnancy-follow-up"/>
      <w:bookmarkEnd w:id="13"/>
      <w:r>
        <w:t>2.1.3 Example: High-Risk Pregnancy Follow-up</w:t>
      </w:r>
    </w:p>
    <w:p w14:paraId="41A01777" w14:textId="77777777" w:rsidR="001157D4" w:rsidRDefault="00000000">
      <w:pPr>
        <w:pStyle w:val="SourceCode"/>
      </w:pPr>
      <w:r>
        <w:rPr>
          <w:rStyle w:val="VerbatimChar"/>
        </w:rPr>
        <w:t>Day 0:  ANM identifies high-risk pregnancy</w:t>
      </w:r>
      <w:r>
        <w:br/>
      </w:r>
      <w:r>
        <w:rPr>
          <w:rStyle w:val="VerbatimChar"/>
        </w:rPr>
        <w:t xml:space="preserve">        ✓ Event logged in RCH app</w:t>
      </w:r>
      <w:r>
        <w:br/>
      </w:r>
      <w:r>
        <w:rPr>
          <w:rStyle w:val="VerbatimChar"/>
        </w:rPr>
        <w:t xml:space="preserve">        → CCE: Patient enrolled in high-risk ANC protocol, tracking initiated</w:t>
      </w:r>
      <w:r>
        <w:br/>
      </w:r>
      <w:r>
        <w:rPr>
          <w:rStyle w:val="VerbatimChar"/>
        </w:rPr>
        <w:lastRenderedPageBreak/>
        <w:t xml:space="preserve">        </w:t>
      </w:r>
      <w:r>
        <w:br/>
      </w:r>
      <w:r>
        <w:rPr>
          <w:rStyle w:val="VerbatimChar"/>
        </w:rPr>
        <w:t>Day 1:  Doctor creates referral to District Hospital</w:t>
      </w:r>
      <w:r>
        <w:br/>
      </w:r>
      <w:r>
        <w:rPr>
          <w:rStyle w:val="VerbatimChar"/>
        </w:rPr>
        <w:t xml:space="preserve">        ✓ Event logged in facility EMR</w:t>
      </w:r>
      <w:r>
        <w:br/>
      </w:r>
      <w:r>
        <w:rPr>
          <w:rStyle w:val="VerbatimChar"/>
        </w:rPr>
        <w:t xml:space="preserve">        → CCE: Tracking referral, expecting appointment within 7 days</w:t>
      </w:r>
      <w:r>
        <w:br/>
      </w:r>
      <w:r>
        <w:rPr>
          <w:rStyle w:val="VerbatimChar"/>
        </w:rPr>
        <w:t xml:space="preserve">        </w:t>
      </w:r>
      <w:r>
        <w:br/>
      </w:r>
      <w:r>
        <w:rPr>
          <w:rStyle w:val="VerbatimChar"/>
        </w:rPr>
        <w:t>Day 5:  No appointment event received</w:t>
      </w:r>
      <w:r>
        <w:br/>
      </w:r>
      <w:r>
        <w:rPr>
          <w:rStyle w:val="VerbatimChar"/>
        </w:rPr>
        <w:t xml:space="preserve">        → CCE: Generates "referral_pending_alert" (medium severity)</w:t>
      </w:r>
      <w:r>
        <w:br/>
      </w:r>
      <w:r>
        <w:rPr>
          <w:rStyle w:val="VerbatimChar"/>
        </w:rPr>
        <w:t xml:space="preserve">        </w:t>
      </w:r>
      <w:r>
        <w:br/>
      </w:r>
      <w:r>
        <w:rPr>
          <w:rStyle w:val="VerbatimChar"/>
        </w:rPr>
        <w:t xml:space="preserve">Day 8:  No appointment event received  </w:t>
      </w:r>
      <w:r>
        <w:br/>
      </w:r>
      <w:r>
        <w:rPr>
          <w:rStyle w:val="VerbatimChar"/>
        </w:rPr>
        <w:t xml:space="preserve">        → CCE: Generates "referral_overdue_alert" (high severity)</w:t>
      </w:r>
      <w:r>
        <w:br/>
      </w:r>
      <w:r>
        <w:rPr>
          <w:rStyle w:val="VerbatimChar"/>
        </w:rPr>
        <w:t xml:space="preserve">        → CCE: Generates "supervisor_escalation" event</w:t>
      </w:r>
      <w:r>
        <w:br/>
      </w:r>
      <w:r>
        <w:rPr>
          <w:rStyle w:val="VerbatimChar"/>
        </w:rPr>
        <w:t xml:space="preserve">        </w:t>
      </w:r>
      <w:r>
        <w:br/>
      </w:r>
      <w:r>
        <w:rPr>
          <w:rStyle w:val="VerbatimChar"/>
        </w:rPr>
        <w:t>Day 10: Appointment completed</w:t>
      </w:r>
      <w:r>
        <w:br/>
      </w:r>
      <w:r>
        <w:rPr>
          <w:rStyle w:val="VerbatimChar"/>
        </w:rPr>
        <w:t xml:space="preserve">        ✓ Event logged</w:t>
      </w:r>
      <w:r>
        <w:br/>
      </w:r>
      <w:r>
        <w:rPr>
          <w:rStyle w:val="VerbatimChar"/>
        </w:rPr>
        <w:t xml:space="preserve">        → CCE: Referral loop closed (3 days late, logged for metrics)</w:t>
      </w:r>
    </w:p>
    <w:p w14:paraId="35B104D3" w14:textId="77777777" w:rsidR="001157D4" w:rsidRDefault="00000000">
      <w:pPr>
        <w:pStyle w:val="FirstParagraph"/>
      </w:pPr>
      <w:r>
        <w:t>Without compliance tracking, the Day 5-8 gap goes unnoticed. With CCE, deviations are detected in real-time and intelligence events enable timely intervention.</w:t>
      </w:r>
    </w:p>
    <w:p w14:paraId="6312EF43" w14:textId="77777777" w:rsidR="001157D4" w:rsidRDefault="00424C11">
      <w:r>
        <w:rPr>
          <w:noProof/>
        </w:rPr>
        <w:pict w14:anchorId="17F41BB5">
          <v:rect id="_x0000_i1029" alt="" style="width:451.3pt;height:.05pt;mso-width-percent:0;mso-height-percent:0;mso-width-percent:0;mso-height-percent:0" o:hralign="center" o:hrstd="t" o:hr="t"/>
        </w:pict>
      </w:r>
    </w:p>
    <w:p w14:paraId="6871CAA8" w14:textId="77777777" w:rsidR="001157D4" w:rsidRDefault="00000000">
      <w:pPr>
        <w:pStyle w:val="Heading3"/>
      </w:pPr>
      <w:bookmarkStart w:id="15" w:name="unified-model-compliance-intelligence"/>
      <w:bookmarkStart w:id="16" w:name="_Toc222411310"/>
      <w:bookmarkEnd w:id="10"/>
      <w:bookmarkEnd w:id="14"/>
      <w:r>
        <w:t>2.2 Unified Model: Compliance + Intelligence</w:t>
      </w:r>
      <w:bookmarkEnd w:id="16"/>
    </w:p>
    <w:p w14:paraId="70788FC1" w14:textId="77777777" w:rsidR="001157D4" w:rsidRDefault="00000000">
      <w:pPr>
        <w:pStyle w:val="FirstParagraph"/>
      </w:pPr>
      <w:r>
        <w:t>CCE’s value comes from the combination of Compliance Tracking and Intelligence (including both Notifications and Coordination).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369"/>
        <w:gridCol w:w="6207"/>
      </w:tblGrid>
      <w:tr w:rsidR="001157D4" w14:paraId="2DFBF910" w14:textId="77777777" w:rsidTr="009227E9">
        <w:trPr>
          <w:cnfStyle w:val="100000000000" w:firstRow="1" w:lastRow="0" w:firstColumn="0" w:lastColumn="0" w:oddVBand="0" w:evenVBand="0" w:oddHBand="0" w:evenHBand="0" w:firstRowFirstColumn="0" w:firstRowLastColumn="0" w:lastRowFirstColumn="0" w:lastRowLastColumn="0"/>
          <w:tblHeader/>
        </w:trPr>
        <w:tc>
          <w:tcPr>
            <w:tcW w:w="3369" w:type="dxa"/>
            <w:tcBorders>
              <w:bottom w:val="none" w:sz="0" w:space="0" w:color="auto"/>
            </w:tcBorders>
          </w:tcPr>
          <w:p w14:paraId="5C2FE190" w14:textId="77777777" w:rsidR="001157D4" w:rsidRDefault="00000000">
            <w:pPr>
              <w:pStyle w:val="Compact"/>
            </w:pPr>
            <w:r>
              <w:t>Scenario</w:t>
            </w:r>
          </w:p>
        </w:tc>
        <w:tc>
          <w:tcPr>
            <w:tcW w:w="6207" w:type="dxa"/>
            <w:tcBorders>
              <w:bottom w:val="none" w:sz="0" w:space="0" w:color="auto"/>
            </w:tcBorders>
          </w:tcPr>
          <w:p w14:paraId="33ED344B" w14:textId="77777777" w:rsidR="001157D4" w:rsidRDefault="00000000">
            <w:pPr>
              <w:pStyle w:val="Compact"/>
            </w:pPr>
            <w:r>
              <w:t>With CCE</w:t>
            </w:r>
          </w:p>
        </w:tc>
      </w:tr>
      <w:tr w:rsidR="001157D4" w14:paraId="3A57DD8E" w14:textId="77777777" w:rsidTr="009227E9">
        <w:tc>
          <w:tcPr>
            <w:tcW w:w="3369" w:type="dxa"/>
          </w:tcPr>
          <w:p w14:paraId="368EB028" w14:textId="77777777" w:rsidR="001157D4" w:rsidRDefault="00000000">
            <w:pPr>
              <w:pStyle w:val="Compact"/>
            </w:pPr>
            <w:r>
              <w:t>Referral created</w:t>
            </w:r>
          </w:p>
        </w:tc>
        <w:tc>
          <w:tcPr>
            <w:tcW w:w="6207" w:type="dxa"/>
          </w:tcPr>
          <w:p w14:paraId="1B08C41A" w14:textId="77777777" w:rsidR="001157D4" w:rsidRDefault="00000000">
            <w:pPr>
              <w:pStyle w:val="Compact"/>
            </w:pPr>
            <w:r>
              <w:t>Task request sent to facility adaptor + completion tracked against protocol timeline</w:t>
            </w:r>
          </w:p>
        </w:tc>
      </w:tr>
      <w:tr w:rsidR="001157D4" w14:paraId="64AE2939" w14:textId="77777777" w:rsidTr="009227E9">
        <w:tc>
          <w:tcPr>
            <w:tcW w:w="3369" w:type="dxa"/>
          </w:tcPr>
          <w:p w14:paraId="57DB6EB2" w14:textId="77777777" w:rsidR="001157D4" w:rsidRDefault="00000000">
            <w:pPr>
              <w:pStyle w:val="Compact"/>
            </w:pPr>
            <w:r>
              <w:t>Patient misses follow-up</w:t>
            </w:r>
          </w:p>
        </w:tc>
        <w:tc>
          <w:tcPr>
            <w:tcW w:w="6207" w:type="dxa"/>
          </w:tcPr>
          <w:p w14:paraId="183281E7" w14:textId="77777777" w:rsidR="001157D4" w:rsidRDefault="00000000">
            <w:pPr>
              <w:pStyle w:val="Compact"/>
            </w:pPr>
            <w:r>
              <w:t>Alert generated + follow-up task request sent + escalation if needed</w:t>
            </w:r>
          </w:p>
        </w:tc>
      </w:tr>
      <w:tr w:rsidR="001157D4" w14:paraId="77806D94" w14:textId="77777777" w:rsidTr="009227E9">
        <w:tc>
          <w:tcPr>
            <w:tcW w:w="3369" w:type="dxa"/>
          </w:tcPr>
          <w:p w14:paraId="0870534A" w14:textId="77777777" w:rsidR="001157D4" w:rsidRDefault="00000000">
            <w:pPr>
              <w:pStyle w:val="Compact"/>
            </w:pPr>
            <w:r>
              <w:t>Lab results delayed</w:t>
            </w:r>
          </w:p>
        </w:tc>
        <w:tc>
          <w:tcPr>
            <w:tcW w:w="6207" w:type="dxa"/>
          </w:tcPr>
          <w:p w14:paraId="583800B8" w14:textId="77777777" w:rsidR="001157D4" w:rsidRDefault="00000000">
            <w:pPr>
              <w:pStyle w:val="Compact"/>
            </w:pPr>
            <w:r>
              <w:t>Deviation detected + notification to ordering physician + patient reminder</w:t>
            </w:r>
          </w:p>
        </w:tc>
      </w:tr>
      <w:tr w:rsidR="001157D4" w14:paraId="7068D573" w14:textId="77777777" w:rsidTr="009227E9">
        <w:tc>
          <w:tcPr>
            <w:tcW w:w="3369" w:type="dxa"/>
          </w:tcPr>
          <w:p w14:paraId="14F8C5B2" w14:textId="77777777" w:rsidR="001157D4" w:rsidRDefault="00000000">
            <w:pPr>
              <w:pStyle w:val="Compact"/>
            </w:pPr>
            <w:r>
              <w:t>High BP during ANC visit</w:t>
            </w:r>
          </w:p>
        </w:tc>
        <w:tc>
          <w:tcPr>
            <w:tcW w:w="6207" w:type="dxa"/>
          </w:tcPr>
          <w:p w14:paraId="26C50BF7" w14:textId="77777777" w:rsidR="001157D4" w:rsidRDefault="00000000">
            <w:pPr>
              <w:pStyle w:val="Compact"/>
            </w:pPr>
            <w:r>
              <w:t>Referral task request sent to facility adaptor + CHW notified + completion tracked</w:t>
            </w:r>
          </w:p>
        </w:tc>
      </w:tr>
    </w:tbl>
    <w:p w14:paraId="00D18B00" w14:textId="77777777" w:rsidR="001157D4" w:rsidRDefault="00000000">
      <w:pPr>
        <w:pStyle w:val="BodyText"/>
      </w:pPr>
      <w:r>
        <w:t>Without CCE, these scenarios require manual coordination (phone calls, paper forms) and deviations go unnoticed. With CCE, the entire care pathway is tracked and coordinated automatically.</w:t>
      </w:r>
    </w:p>
    <w:p w14:paraId="01CE39F9" w14:textId="77777777" w:rsidR="001157D4" w:rsidRDefault="00000000">
      <w:pPr>
        <w:pStyle w:val="Heading3"/>
      </w:pPr>
      <w:bookmarkStart w:id="17" w:name="phased-implementation"/>
      <w:bookmarkStart w:id="18" w:name="_Toc222411311"/>
      <w:bookmarkEnd w:id="15"/>
      <w:r>
        <w:t>2.3 Phased Implementation</w:t>
      </w:r>
      <w:bookmarkEnd w:id="18"/>
    </w:p>
    <w:p w14:paraId="5F92B70F" w14:textId="77777777" w:rsidR="001157D4" w:rsidRDefault="00000000">
      <w:pPr>
        <w:pStyle w:val="FirstParagraph"/>
      </w:pPr>
      <w:r>
        <w:t>CCE can be deployed incrementally, starting with visibility and adding automation over time. This approach aligns with the Emitter/Receiver Adaptor model (see Section 4.3.7).</w:t>
      </w:r>
    </w:p>
    <w:p w14:paraId="6B23C517" w14:textId="77777777" w:rsidR="00830A8B" w:rsidRPr="00830A8B" w:rsidRDefault="00830A8B" w:rsidP="00830A8B">
      <w:pPr>
        <w:pStyle w:val="BodyText"/>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68"/>
        <w:gridCol w:w="2227"/>
        <w:gridCol w:w="2922"/>
        <w:gridCol w:w="2759"/>
      </w:tblGrid>
      <w:tr w:rsidR="001157D4" w14:paraId="2E09429A" w14:textId="77777777" w:rsidTr="009227E9">
        <w:trPr>
          <w:cnfStyle w:val="100000000000" w:firstRow="1" w:lastRow="0" w:firstColumn="0" w:lastColumn="0" w:oddVBand="0" w:evenVBand="0" w:oddHBand="0" w:evenHBand="0" w:firstRowFirstColumn="0" w:firstRowLastColumn="0" w:lastRowFirstColumn="0" w:lastRowLastColumn="0"/>
          <w:tblHeader/>
        </w:trPr>
        <w:tc>
          <w:tcPr>
            <w:tcW w:w="1668" w:type="dxa"/>
            <w:tcBorders>
              <w:bottom w:val="none" w:sz="0" w:space="0" w:color="auto"/>
            </w:tcBorders>
          </w:tcPr>
          <w:p w14:paraId="1A85A93B" w14:textId="77777777" w:rsidR="001157D4" w:rsidRDefault="00000000">
            <w:pPr>
              <w:pStyle w:val="Compact"/>
            </w:pPr>
            <w:r>
              <w:lastRenderedPageBreak/>
              <w:t>Phase</w:t>
            </w:r>
          </w:p>
        </w:tc>
        <w:tc>
          <w:tcPr>
            <w:tcW w:w="2227" w:type="dxa"/>
            <w:tcBorders>
              <w:bottom w:val="none" w:sz="0" w:space="0" w:color="auto"/>
            </w:tcBorders>
          </w:tcPr>
          <w:p w14:paraId="14BA0172" w14:textId="77777777" w:rsidR="001157D4" w:rsidRDefault="00000000">
            <w:pPr>
              <w:pStyle w:val="Compact"/>
            </w:pPr>
            <w:r>
              <w:t>What’s Deployed</w:t>
            </w:r>
          </w:p>
        </w:tc>
        <w:tc>
          <w:tcPr>
            <w:tcW w:w="2922" w:type="dxa"/>
            <w:tcBorders>
              <w:bottom w:val="none" w:sz="0" w:space="0" w:color="auto"/>
            </w:tcBorders>
          </w:tcPr>
          <w:p w14:paraId="3ED6310E" w14:textId="77777777" w:rsidR="001157D4" w:rsidRDefault="00000000">
            <w:pPr>
              <w:pStyle w:val="Compact"/>
            </w:pPr>
            <w:r>
              <w:t>CCE Capabilities</w:t>
            </w:r>
          </w:p>
        </w:tc>
        <w:tc>
          <w:tcPr>
            <w:tcW w:w="2759" w:type="dxa"/>
            <w:tcBorders>
              <w:bottom w:val="none" w:sz="0" w:space="0" w:color="auto"/>
            </w:tcBorders>
          </w:tcPr>
          <w:p w14:paraId="3A24BA3B" w14:textId="77777777" w:rsidR="001157D4" w:rsidRDefault="00000000">
            <w:pPr>
              <w:pStyle w:val="Compact"/>
            </w:pPr>
            <w:r>
              <w:t>Value Delivered</w:t>
            </w:r>
          </w:p>
        </w:tc>
      </w:tr>
      <w:tr w:rsidR="001157D4" w14:paraId="3D525627" w14:textId="77777777" w:rsidTr="009227E9">
        <w:tc>
          <w:tcPr>
            <w:tcW w:w="1668" w:type="dxa"/>
          </w:tcPr>
          <w:p w14:paraId="344CC744" w14:textId="77777777" w:rsidR="001157D4" w:rsidRDefault="00000000">
            <w:pPr>
              <w:pStyle w:val="Compact"/>
            </w:pPr>
            <w:r>
              <w:rPr>
                <w:b/>
                <w:bCs/>
              </w:rPr>
              <w:t>Phase 1: Compliance</w:t>
            </w:r>
          </w:p>
        </w:tc>
        <w:tc>
          <w:tcPr>
            <w:tcW w:w="2227" w:type="dxa"/>
          </w:tcPr>
          <w:p w14:paraId="008553D3" w14:textId="77777777" w:rsidR="001157D4" w:rsidRDefault="00000000">
            <w:pPr>
              <w:pStyle w:val="Compact"/>
            </w:pPr>
            <w:r>
              <w:t>Emitter Adaptor(s) only</w:t>
            </w:r>
          </w:p>
        </w:tc>
        <w:tc>
          <w:tcPr>
            <w:tcW w:w="2922" w:type="dxa"/>
          </w:tcPr>
          <w:p w14:paraId="15ED6A25" w14:textId="77777777" w:rsidR="001157D4" w:rsidRDefault="00000000">
            <w:pPr>
              <w:pStyle w:val="Compact"/>
            </w:pPr>
            <w:r>
              <w:t>Compliance Tracking, Dashboard</w:t>
            </w:r>
          </w:p>
        </w:tc>
        <w:tc>
          <w:tcPr>
            <w:tcW w:w="2759" w:type="dxa"/>
          </w:tcPr>
          <w:p w14:paraId="500DD287" w14:textId="77777777" w:rsidR="001157D4" w:rsidRDefault="00000000">
            <w:pPr>
              <w:pStyle w:val="Compact"/>
            </w:pPr>
            <w:r>
              <w:t>Visibility into patient journeys, compliance metrics, care gap identification</w:t>
            </w:r>
          </w:p>
        </w:tc>
      </w:tr>
      <w:tr w:rsidR="001157D4" w14:paraId="10AEBD52" w14:textId="77777777" w:rsidTr="009227E9">
        <w:tc>
          <w:tcPr>
            <w:tcW w:w="1668" w:type="dxa"/>
          </w:tcPr>
          <w:p w14:paraId="1ABFF4E1" w14:textId="77777777" w:rsidR="001157D4" w:rsidRDefault="00000000">
            <w:pPr>
              <w:pStyle w:val="Compact"/>
            </w:pPr>
            <w:r>
              <w:rPr>
                <w:b/>
                <w:bCs/>
              </w:rPr>
              <w:t>Phase 2: Intelligence</w:t>
            </w:r>
          </w:p>
        </w:tc>
        <w:tc>
          <w:tcPr>
            <w:tcW w:w="2227" w:type="dxa"/>
          </w:tcPr>
          <w:p w14:paraId="512225FE" w14:textId="77777777" w:rsidR="001157D4" w:rsidRDefault="00000000">
            <w:pPr>
              <w:pStyle w:val="Compact"/>
            </w:pPr>
            <w:r>
              <w:t>Add Receiver Adaptor(s)</w:t>
            </w:r>
          </w:p>
        </w:tc>
        <w:tc>
          <w:tcPr>
            <w:tcW w:w="2922" w:type="dxa"/>
          </w:tcPr>
          <w:p w14:paraId="26185B57" w14:textId="77777777" w:rsidR="001157D4" w:rsidRDefault="00000000">
            <w:pPr>
              <w:pStyle w:val="Compact"/>
            </w:pPr>
            <w:r>
              <w:t>+ Notifications, Coordination</w:t>
            </w:r>
          </w:p>
        </w:tc>
        <w:tc>
          <w:tcPr>
            <w:tcW w:w="2759" w:type="dxa"/>
          </w:tcPr>
          <w:p w14:paraId="0F74D8D3" w14:textId="77777777" w:rsidR="001157D4" w:rsidRDefault="00000000">
            <w:pPr>
              <w:pStyle w:val="Compact"/>
            </w:pPr>
            <w:r>
              <w:t>Automated alerts, escalations, cross-system task routing</w:t>
            </w:r>
          </w:p>
        </w:tc>
      </w:tr>
    </w:tbl>
    <w:p w14:paraId="1AA19BC7" w14:textId="77777777" w:rsidR="001157D4" w:rsidRDefault="00000000">
      <w:pPr>
        <w:pStyle w:val="BodyText"/>
      </w:pPr>
      <w:r>
        <w:rPr>
          <w:b/>
          <w:bCs/>
        </w:rPr>
        <w:t>Phase 1: Compliance</w:t>
      </w:r>
    </w:p>
    <w:p w14:paraId="44E1E27B" w14:textId="77777777" w:rsidR="001157D4" w:rsidRDefault="00000000">
      <w:pPr>
        <w:pStyle w:val="Compact"/>
        <w:numPr>
          <w:ilvl w:val="0"/>
          <w:numId w:val="4"/>
        </w:numPr>
      </w:pPr>
      <w:r>
        <w:t>Deploy Emitter Adaptor(s) to capture events from participating systems</w:t>
      </w:r>
    </w:p>
    <w:p w14:paraId="28BA6393" w14:textId="77777777" w:rsidR="001157D4" w:rsidRDefault="00000000">
      <w:pPr>
        <w:pStyle w:val="Compact"/>
        <w:numPr>
          <w:ilvl w:val="0"/>
          <w:numId w:val="4"/>
        </w:numPr>
      </w:pPr>
      <w:r>
        <w:t>CCE tracks patient journeys and calculates compliance metrics</w:t>
      </w:r>
    </w:p>
    <w:p w14:paraId="118ABE8B" w14:textId="77777777" w:rsidR="001157D4" w:rsidRDefault="00000000">
      <w:pPr>
        <w:pStyle w:val="Compact"/>
        <w:numPr>
          <w:ilvl w:val="0"/>
          <w:numId w:val="4"/>
        </w:numPr>
      </w:pPr>
      <w:r>
        <w:t>Dashboard provides visibility into care gaps (no automated actions yet)</w:t>
      </w:r>
    </w:p>
    <w:p w14:paraId="12BCA08F" w14:textId="77777777" w:rsidR="001157D4" w:rsidRDefault="00000000">
      <w:pPr>
        <w:pStyle w:val="Compact"/>
        <w:numPr>
          <w:ilvl w:val="0"/>
          <w:numId w:val="4"/>
        </w:numPr>
      </w:pPr>
      <w:r>
        <w:t>Use this phase to validate protocol configurations and establish baseline metrics</w:t>
      </w:r>
    </w:p>
    <w:p w14:paraId="69683B0E" w14:textId="77777777" w:rsidR="001157D4" w:rsidRDefault="00000000">
      <w:pPr>
        <w:pStyle w:val="FirstParagraph"/>
      </w:pPr>
      <w:r>
        <w:rPr>
          <w:b/>
          <w:bCs/>
        </w:rPr>
        <w:t>Phase 2: Intelligence</w:t>
      </w:r>
    </w:p>
    <w:p w14:paraId="5EAE6F43" w14:textId="77777777" w:rsidR="001157D4" w:rsidRDefault="00000000">
      <w:pPr>
        <w:pStyle w:val="Compact"/>
        <w:numPr>
          <w:ilvl w:val="0"/>
          <w:numId w:val="5"/>
        </w:numPr>
      </w:pPr>
      <w:r>
        <w:t>Deploy Receiver Adaptor(s) for systems that should receive intelligence events</w:t>
      </w:r>
    </w:p>
    <w:p w14:paraId="64EF3BBF" w14:textId="77777777" w:rsidR="001157D4" w:rsidRDefault="00000000">
      <w:pPr>
        <w:pStyle w:val="Compact"/>
        <w:numPr>
          <w:ilvl w:val="0"/>
          <w:numId w:val="5"/>
        </w:numPr>
      </w:pPr>
      <w:r>
        <w:t>CCE generates notifications (alerts, reminders, escalations) and coordination actions</w:t>
      </w:r>
    </w:p>
    <w:p w14:paraId="48D4097E" w14:textId="77777777" w:rsidR="001157D4" w:rsidRDefault="00000000">
      <w:pPr>
        <w:pStyle w:val="Compact"/>
        <w:numPr>
          <w:ilvl w:val="0"/>
          <w:numId w:val="5"/>
        </w:numPr>
      </w:pPr>
      <w:r>
        <w:t>Systems receive and act on intelligence events, closing care gaps</w:t>
      </w:r>
    </w:p>
    <w:p w14:paraId="097D1153" w14:textId="77777777" w:rsidR="001157D4" w:rsidRDefault="00000000">
      <w:pPr>
        <w:pStyle w:val="Compact"/>
        <w:numPr>
          <w:ilvl w:val="0"/>
          <w:numId w:val="5"/>
        </w:numPr>
      </w:pPr>
      <w:r>
        <w:t>Add incrementally — start with high-priority protocols or facilities</w:t>
      </w:r>
    </w:p>
    <w:p w14:paraId="1E0E5BDF" w14:textId="77777777" w:rsidR="001157D4" w:rsidRDefault="00424C11">
      <w:r>
        <w:rPr>
          <w:noProof/>
        </w:rPr>
        <w:pict w14:anchorId="0904240F">
          <v:rect id="_x0000_i1028" alt="" style="width:451.3pt;height:.05pt;mso-width-percent:0;mso-height-percent:0;mso-width-percent:0;mso-height-percent:0" o:hralign="center" o:hrstd="t" o:hr="t"/>
        </w:pict>
      </w:r>
    </w:p>
    <w:p w14:paraId="27E72EC3" w14:textId="77777777" w:rsidR="001157D4" w:rsidRDefault="00000000">
      <w:pPr>
        <w:pStyle w:val="Heading2"/>
      </w:pPr>
      <w:bookmarkStart w:id="19" w:name="prerequisites"/>
      <w:bookmarkStart w:id="20" w:name="_Toc222411312"/>
      <w:bookmarkEnd w:id="6"/>
      <w:bookmarkEnd w:id="17"/>
      <w:r>
        <w:t>3. Prerequisites</w:t>
      </w:r>
      <w:bookmarkEnd w:id="20"/>
    </w:p>
    <w:p w14:paraId="6AF9C3E2" w14:textId="77777777" w:rsidR="001157D4" w:rsidRDefault="00000000">
      <w:pPr>
        <w:pStyle w:val="FirstParagraph"/>
      </w:pPr>
      <w:r>
        <w:t>CCE coordinates care across multiple independent systems. The following must be in place before deploying CCE:</w:t>
      </w:r>
    </w:p>
    <w:p w14:paraId="0ADC952A" w14:textId="77777777" w:rsidR="001157D4" w:rsidRDefault="00000000">
      <w:pPr>
        <w:pStyle w:val="Heading3"/>
      </w:pPr>
      <w:bookmarkStart w:id="21" w:name="common-patient-registry-mandatory"/>
      <w:bookmarkStart w:id="22" w:name="_Toc222411313"/>
      <w:r>
        <w:t>3.1 Common Patient Registry (Mandatory)</w:t>
      </w:r>
      <w:bookmarkEnd w:id="22"/>
    </w:p>
    <w:p w14:paraId="4B531A7D" w14:textId="77777777" w:rsidR="001157D4" w:rsidRDefault="00000000">
      <w:pPr>
        <w:pStyle w:val="FirstParagraph"/>
      </w:pPr>
      <w:r>
        <w:t xml:space="preserve">A </w:t>
      </w:r>
      <w:r>
        <w:rPr>
          <w:b/>
          <w:bCs/>
        </w:rPr>
        <w:t>shared patient registry</w:t>
      </w:r>
      <w:r>
        <w:t xml:space="preserve"> (Master Patient Index / Client Registry) must exist across all participating systems. This provides a common patient identifier that CCE uses to correlate events and actions across systems.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27"/>
        <w:gridCol w:w="6349"/>
      </w:tblGrid>
      <w:tr w:rsidR="001157D4" w14:paraId="50ADCC14" w14:textId="77777777" w:rsidTr="000972A0">
        <w:trPr>
          <w:cnfStyle w:val="100000000000" w:firstRow="1" w:lastRow="0" w:firstColumn="0" w:lastColumn="0" w:oddVBand="0" w:evenVBand="0" w:oddHBand="0" w:evenHBand="0" w:firstRowFirstColumn="0" w:firstRowLastColumn="0" w:lastRowFirstColumn="0" w:lastRowLastColumn="0"/>
          <w:tblHeader/>
        </w:trPr>
        <w:tc>
          <w:tcPr>
            <w:tcW w:w="3227" w:type="dxa"/>
            <w:tcBorders>
              <w:bottom w:val="none" w:sz="0" w:space="0" w:color="auto"/>
            </w:tcBorders>
          </w:tcPr>
          <w:p w14:paraId="4E2C0A05" w14:textId="77777777" w:rsidR="001157D4" w:rsidRDefault="00000000">
            <w:pPr>
              <w:pStyle w:val="Compact"/>
            </w:pPr>
            <w:r>
              <w:t>Requirement</w:t>
            </w:r>
          </w:p>
        </w:tc>
        <w:tc>
          <w:tcPr>
            <w:tcW w:w="6349" w:type="dxa"/>
            <w:tcBorders>
              <w:bottom w:val="none" w:sz="0" w:space="0" w:color="auto"/>
            </w:tcBorders>
          </w:tcPr>
          <w:p w14:paraId="0A894F24" w14:textId="77777777" w:rsidR="001157D4" w:rsidRDefault="00000000">
            <w:pPr>
              <w:pStyle w:val="Compact"/>
            </w:pPr>
            <w:r>
              <w:t>Description</w:t>
            </w:r>
          </w:p>
        </w:tc>
      </w:tr>
      <w:tr w:rsidR="001157D4" w14:paraId="35B956CB" w14:textId="77777777" w:rsidTr="000972A0">
        <w:tc>
          <w:tcPr>
            <w:tcW w:w="3227" w:type="dxa"/>
          </w:tcPr>
          <w:p w14:paraId="367AF75A" w14:textId="77777777" w:rsidR="001157D4" w:rsidRDefault="00000000">
            <w:pPr>
              <w:pStyle w:val="Compact"/>
            </w:pPr>
            <w:r>
              <w:rPr>
                <w:b/>
                <w:bCs/>
              </w:rPr>
              <w:t>Shared patient ID</w:t>
            </w:r>
          </w:p>
        </w:tc>
        <w:tc>
          <w:tcPr>
            <w:tcW w:w="6349" w:type="dxa"/>
          </w:tcPr>
          <w:p w14:paraId="26701A9A" w14:textId="77777777" w:rsidR="001157D4" w:rsidRDefault="00000000">
            <w:pPr>
              <w:pStyle w:val="Compact"/>
            </w:pPr>
            <w:r>
              <w:t>All participating systems must use the same patient identifier (e.g., national health ID, MPI-assigned ID)</w:t>
            </w:r>
          </w:p>
        </w:tc>
      </w:tr>
      <w:tr w:rsidR="001157D4" w14:paraId="08868A33" w14:textId="77777777" w:rsidTr="000972A0">
        <w:tc>
          <w:tcPr>
            <w:tcW w:w="3227" w:type="dxa"/>
          </w:tcPr>
          <w:p w14:paraId="22438336" w14:textId="77777777" w:rsidR="001157D4" w:rsidRDefault="00000000">
            <w:pPr>
              <w:pStyle w:val="Compact"/>
            </w:pPr>
            <w:r>
              <w:rPr>
                <w:b/>
                <w:bCs/>
              </w:rPr>
              <w:t>Patient lookup</w:t>
            </w:r>
          </w:p>
        </w:tc>
        <w:tc>
          <w:tcPr>
            <w:tcW w:w="6349" w:type="dxa"/>
          </w:tcPr>
          <w:p w14:paraId="130D83D0" w14:textId="77777777" w:rsidR="001157D4" w:rsidRDefault="00000000">
            <w:pPr>
              <w:pStyle w:val="Compact"/>
            </w:pPr>
            <w:r>
              <w:t>Systems must be able to resolve the shared ID to their local patient records</w:t>
            </w:r>
          </w:p>
        </w:tc>
      </w:tr>
      <w:tr w:rsidR="001157D4" w14:paraId="4673A057" w14:textId="77777777" w:rsidTr="000972A0">
        <w:tc>
          <w:tcPr>
            <w:tcW w:w="3227" w:type="dxa"/>
          </w:tcPr>
          <w:p w14:paraId="2C706C84" w14:textId="77777777" w:rsidR="001157D4" w:rsidRDefault="00000000">
            <w:pPr>
              <w:pStyle w:val="Compact"/>
            </w:pPr>
            <w:r>
              <w:rPr>
                <w:b/>
                <w:bCs/>
              </w:rPr>
              <w:t>Event correlation</w:t>
            </w:r>
          </w:p>
        </w:tc>
        <w:tc>
          <w:tcPr>
            <w:tcW w:w="6349" w:type="dxa"/>
          </w:tcPr>
          <w:p w14:paraId="6FFFE150" w14:textId="77777777" w:rsidR="001157D4" w:rsidRDefault="00000000">
            <w:pPr>
              <w:pStyle w:val="Compact"/>
            </w:pPr>
            <w:r>
              <w:t>Events submitted to CCE must include the shared patient ID in the context</w:t>
            </w:r>
          </w:p>
        </w:tc>
      </w:tr>
    </w:tbl>
    <w:p w14:paraId="5CDB0132" w14:textId="77777777" w:rsidR="001157D4" w:rsidRDefault="00000000">
      <w:pPr>
        <w:pStyle w:val="BodyText"/>
      </w:pPr>
      <w:r>
        <w:rPr>
          <w:b/>
          <w:bCs/>
        </w:rPr>
        <w:lastRenderedPageBreak/>
        <w:t>Why this is mandatory:</w:t>
      </w:r>
    </w:p>
    <w:p w14:paraId="58C9C1F7" w14:textId="77777777" w:rsidR="001157D4" w:rsidRDefault="00000000">
      <w:pPr>
        <w:pStyle w:val="Compact"/>
        <w:numPr>
          <w:ilvl w:val="0"/>
          <w:numId w:val="6"/>
        </w:numPr>
      </w:pPr>
      <w:r>
        <w:t>CCE cannot perform patient matching — it relies on explicit shared identifiers</w:t>
      </w:r>
    </w:p>
    <w:p w14:paraId="4F2302A9" w14:textId="77777777" w:rsidR="001157D4" w:rsidRDefault="00000000">
      <w:pPr>
        <w:pStyle w:val="Compact"/>
        <w:numPr>
          <w:ilvl w:val="0"/>
          <w:numId w:val="6"/>
        </w:numPr>
      </w:pPr>
      <w:r>
        <w:t>Without a common ID, an event about “Patient A” from SmartCare cannot be linked to an action for the same patient in OpenMRS</w:t>
      </w:r>
    </w:p>
    <w:p w14:paraId="0D29F6BF" w14:textId="77777777" w:rsidR="001157D4" w:rsidRDefault="00000000">
      <w:pPr>
        <w:pStyle w:val="Compact"/>
        <w:numPr>
          <w:ilvl w:val="0"/>
          <w:numId w:val="6"/>
        </w:numPr>
      </w:pPr>
      <w:r>
        <w:t>Cross-system coordination fundamentally depends on knowing “this is the same patient”</w:t>
      </w:r>
    </w:p>
    <w:p w14:paraId="1DEBBFB3" w14:textId="77777777" w:rsidR="001157D4" w:rsidRDefault="00000000">
      <w:pPr>
        <w:pStyle w:val="FirstParagraph"/>
      </w:pPr>
      <w:r>
        <w:rPr>
          <w:b/>
          <w:bCs/>
        </w:rPr>
        <w:t>CCE does not provide:</w:t>
      </w:r>
    </w:p>
    <w:p w14:paraId="78260659" w14:textId="77777777" w:rsidR="001157D4" w:rsidRDefault="00000000">
      <w:pPr>
        <w:pStyle w:val="Compact"/>
        <w:numPr>
          <w:ilvl w:val="0"/>
          <w:numId w:val="7"/>
        </w:numPr>
      </w:pPr>
      <w:r>
        <w:t>Patient registry functionality — this is outside CCE’s scope</w:t>
      </w:r>
    </w:p>
    <w:p w14:paraId="65CE79BE" w14:textId="77777777" w:rsidR="001157D4" w:rsidRDefault="00000000">
      <w:pPr>
        <w:pStyle w:val="Compact"/>
        <w:numPr>
          <w:ilvl w:val="0"/>
          <w:numId w:val="7"/>
        </w:numPr>
      </w:pPr>
      <w:r>
        <w:t>Patient matching algorithms — CCE uses the ID provided, it does not attempt to match patients</w:t>
      </w:r>
    </w:p>
    <w:p w14:paraId="3D216024" w14:textId="77777777" w:rsidR="001157D4" w:rsidRDefault="00000000">
      <w:pPr>
        <w:pStyle w:val="BlockText"/>
      </w:pPr>
      <w:r>
        <w:rPr>
          <w:b/>
          <w:bCs/>
        </w:rPr>
        <w:t>Note:</w:t>
      </w:r>
      <w:r>
        <w:t xml:space="preserve"> If CCE is deployed for a </w:t>
      </w:r>
      <w:r>
        <w:rPr>
          <w:b/>
          <w:bCs/>
        </w:rPr>
        <w:t>single source system only</w:t>
      </w:r>
      <w:r>
        <w:t xml:space="preserve"> (e.g., one CHW app with no cross-system coordination), a common patient registry is </w:t>
      </w:r>
      <w:r>
        <w:rPr>
          <w:b/>
          <w:bCs/>
        </w:rPr>
        <w:t>not mandatory</w:t>
      </w:r>
      <w:r>
        <w:t xml:space="preserve">. In this scenario, the source system’s own patient identifier can be used directly as the </w:t>
      </w:r>
      <w:r>
        <w:rPr>
          <w:rStyle w:val="VerbatimChar"/>
        </w:rPr>
        <w:t>subject</w:t>
      </w:r>
      <w:r>
        <w:t xml:space="preserve"> in events, since cross-system patient identity resolution is not needed.</w:t>
      </w:r>
    </w:p>
    <w:p w14:paraId="4472110E" w14:textId="77777777" w:rsidR="001157D4" w:rsidRDefault="00000000">
      <w:pPr>
        <w:pStyle w:val="Heading3"/>
      </w:pPr>
      <w:bookmarkStart w:id="23" w:name="identity-provider-mandatory"/>
      <w:bookmarkStart w:id="24" w:name="_Toc222411314"/>
      <w:bookmarkEnd w:id="21"/>
      <w:r>
        <w:t>3.2 Identity Provider (Mandatory)</w:t>
      </w:r>
      <w:bookmarkEnd w:id="24"/>
    </w:p>
    <w:p w14:paraId="670526F7" w14:textId="77777777" w:rsidR="001157D4" w:rsidRDefault="00000000">
      <w:pPr>
        <w:pStyle w:val="FirstParagraph"/>
      </w:pPr>
      <w:r>
        <w:t xml:space="preserve">An </w:t>
      </w:r>
      <w:r>
        <w:rPr>
          <w:b/>
          <w:bCs/>
        </w:rPr>
        <w:t>OIDC/OAuth 2.0 compatible Identity Provider</w:t>
      </w:r>
      <w:r>
        <w:t xml:space="preserve"> must be available for authenticating participating systems (see Section 6.2 for details). If an existing Identity Provider is not available, an instance can be set up. This activity is separate from CCE setup.</w:t>
      </w:r>
    </w:p>
    <w:p w14:paraId="4BB4CC9D" w14:textId="77777777" w:rsidR="001157D4" w:rsidRDefault="00424C11">
      <w:r>
        <w:rPr>
          <w:noProof/>
        </w:rPr>
        <w:pict w14:anchorId="5851CDFF">
          <v:rect id="_x0000_i1027" alt="" style="width:451.3pt;height:.05pt;mso-width-percent:0;mso-height-percent:0;mso-width-percent:0;mso-height-percent:0" o:hralign="center" o:hrstd="t" o:hr="t"/>
        </w:pict>
      </w:r>
    </w:p>
    <w:p w14:paraId="721A78AD" w14:textId="77777777" w:rsidR="001157D4" w:rsidRDefault="00000000">
      <w:pPr>
        <w:pStyle w:val="Heading2"/>
      </w:pPr>
      <w:bookmarkStart w:id="25" w:name="architecture"/>
      <w:bookmarkStart w:id="26" w:name="_Toc222411315"/>
      <w:bookmarkEnd w:id="19"/>
      <w:bookmarkEnd w:id="23"/>
      <w:r>
        <w:t>4. Architecture</w:t>
      </w:r>
      <w:bookmarkEnd w:id="26"/>
    </w:p>
    <w:p w14:paraId="7C947649" w14:textId="77777777" w:rsidR="001157D4" w:rsidRDefault="00000000">
      <w:pPr>
        <w:pStyle w:val="Heading3"/>
      </w:pPr>
      <w:bookmarkStart w:id="27" w:name="context-diagram"/>
      <w:bookmarkStart w:id="28" w:name="_Toc222411316"/>
      <w:r>
        <w:t>4.1 Context Diagram</w:t>
      </w:r>
      <w:bookmarkEnd w:id="28"/>
    </w:p>
    <w:p w14:paraId="668ACEDF" w14:textId="77777777" w:rsidR="001157D4" w:rsidRDefault="00000000">
      <w:pPr>
        <w:pStyle w:val="CaptionedFigure"/>
      </w:pPr>
      <w:r>
        <w:rPr>
          <w:noProof/>
        </w:rPr>
        <w:drawing>
          <wp:inline distT="0" distB="0" distL="0" distR="0" wp14:anchorId="51B55A8B" wp14:editId="355F5D90">
            <wp:extent cx="5334000" cy="1320030"/>
            <wp:effectExtent l="0" t="0" r="0" b="0"/>
            <wp:docPr id="23" name="Picture" descr="CCE Context Diagram"/>
            <wp:cNvGraphicFramePr/>
            <a:graphic xmlns:a="http://schemas.openxmlformats.org/drawingml/2006/main">
              <a:graphicData uri="http://schemas.openxmlformats.org/drawingml/2006/picture">
                <pic:pic xmlns:pic="http://schemas.openxmlformats.org/drawingml/2006/picture">
                  <pic:nvPicPr>
                    <pic:cNvPr id="24" name="Picture" descr="context-diagram.png"/>
                    <pic:cNvPicPr>
                      <a:picLocks noChangeAspect="1" noChangeArrowheads="1"/>
                    </pic:cNvPicPr>
                  </pic:nvPicPr>
                  <pic:blipFill>
                    <a:blip r:embed="rId5"/>
                    <a:stretch>
                      <a:fillRect/>
                    </a:stretch>
                  </pic:blipFill>
                  <pic:spPr bwMode="auto">
                    <a:xfrm>
                      <a:off x="0" y="0"/>
                      <a:ext cx="5334000" cy="1320030"/>
                    </a:xfrm>
                    <a:prstGeom prst="rect">
                      <a:avLst/>
                    </a:prstGeom>
                    <a:noFill/>
                    <a:ln w="9525">
                      <a:noFill/>
                      <a:headEnd/>
                      <a:tailEnd/>
                    </a:ln>
                  </pic:spPr>
                </pic:pic>
              </a:graphicData>
            </a:graphic>
          </wp:inline>
        </w:drawing>
      </w:r>
    </w:p>
    <w:p w14:paraId="762F20B1" w14:textId="77777777" w:rsidR="001157D4" w:rsidRDefault="00000000">
      <w:pPr>
        <w:pStyle w:val="ImageCaption"/>
      </w:pPr>
      <w:r>
        <w:t>CCE Context Diagram</w:t>
      </w:r>
    </w:p>
    <w:p w14:paraId="090624C9" w14:textId="77777777" w:rsidR="001157D4" w:rsidRDefault="00000000">
      <w:pPr>
        <w:pStyle w:val="Heading3"/>
      </w:pPr>
      <w:bookmarkStart w:id="29" w:name="design-principles"/>
      <w:bookmarkStart w:id="30" w:name="_Toc222411317"/>
      <w:bookmarkEnd w:id="27"/>
      <w:r>
        <w:t>4.2 Design Principles</w:t>
      </w:r>
      <w:bookmarkEnd w:id="30"/>
    </w:p>
    <w:p w14:paraId="4BBDD782" w14:textId="77777777" w:rsidR="001157D4" w:rsidRDefault="00000000">
      <w:pPr>
        <w:pStyle w:val="Compact"/>
        <w:numPr>
          <w:ilvl w:val="0"/>
          <w:numId w:val="8"/>
        </w:numPr>
      </w:pPr>
      <w:r>
        <w:rPr>
          <w:b/>
          <w:bCs/>
        </w:rPr>
        <w:t>Event observer, not controller</w:t>
      </w:r>
      <w:r>
        <w:t xml:space="preserve"> — CCE observes events and generates intelligence; participating systems decide how to act</w:t>
      </w:r>
    </w:p>
    <w:p w14:paraId="4D0181AC" w14:textId="77777777" w:rsidR="001157D4" w:rsidRDefault="00000000">
      <w:pPr>
        <w:pStyle w:val="Compact"/>
        <w:numPr>
          <w:ilvl w:val="0"/>
          <w:numId w:val="8"/>
        </w:numPr>
      </w:pPr>
      <w:r>
        <w:rPr>
          <w:b/>
          <w:bCs/>
        </w:rPr>
        <w:t>Events are triggers, not state</w:t>
      </w:r>
      <w:r>
        <w:t xml:space="preserve"> — Authoritative state lives within participating app resources, not event streams</w:t>
      </w:r>
    </w:p>
    <w:p w14:paraId="4DD88F75" w14:textId="77777777" w:rsidR="001157D4" w:rsidRDefault="00000000">
      <w:pPr>
        <w:pStyle w:val="Compact"/>
        <w:numPr>
          <w:ilvl w:val="0"/>
          <w:numId w:val="8"/>
        </w:numPr>
      </w:pPr>
      <w:r>
        <w:rPr>
          <w:b/>
          <w:bCs/>
        </w:rPr>
        <w:lastRenderedPageBreak/>
        <w:t>CCE owns coordination and compliance, not clinical data</w:t>
      </w:r>
      <w:r>
        <w:t xml:space="preserve"> — Each system remains authoritative for its own clinical data; CCE tracks compliance state and coordinates handoffs</w:t>
      </w:r>
    </w:p>
    <w:p w14:paraId="08044B88" w14:textId="77777777" w:rsidR="001157D4" w:rsidRDefault="00000000">
      <w:pPr>
        <w:pStyle w:val="Compact"/>
        <w:numPr>
          <w:ilvl w:val="0"/>
          <w:numId w:val="8"/>
        </w:numPr>
      </w:pPr>
      <w:r>
        <w:rPr>
          <w:b/>
          <w:bCs/>
        </w:rPr>
        <w:t>Participating systems remain autonomous</w:t>
      </w:r>
      <w:r>
        <w:t xml:space="preserve"> — Systems can use any internal architecture; adaptors translate between CCE and each system</w:t>
      </w:r>
    </w:p>
    <w:p w14:paraId="27D25396" w14:textId="77777777" w:rsidR="001157D4" w:rsidRDefault="00000000">
      <w:pPr>
        <w:pStyle w:val="Compact"/>
        <w:numPr>
          <w:ilvl w:val="0"/>
          <w:numId w:val="8"/>
        </w:numPr>
      </w:pPr>
      <w:r>
        <w:rPr>
          <w:b/>
          <w:bCs/>
        </w:rPr>
        <w:t>Protocol-first</w:t>
      </w:r>
      <w:r>
        <w:t xml:space="preserve"> — Configurable compliance Protocols and Action Definitions; no ad-hoc logic</w:t>
      </w:r>
    </w:p>
    <w:p w14:paraId="4ADD574A" w14:textId="77777777" w:rsidR="001157D4" w:rsidRDefault="00000000">
      <w:pPr>
        <w:pStyle w:val="Compact"/>
        <w:numPr>
          <w:ilvl w:val="0"/>
          <w:numId w:val="8"/>
        </w:numPr>
      </w:pPr>
      <w:r>
        <w:rPr>
          <w:b/>
          <w:bCs/>
        </w:rPr>
        <w:t>Hybrid CloudEvents + FHIR events</w:t>
      </w:r>
      <w:r>
        <w:t xml:space="preserve"> — Events use the CloudEvents envelope with clinical data in the </w:t>
      </w:r>
      <w:r>
        <w:rPr>
          <w:rStyle w:val="VerbatimChar"/>
        </w:rPr>
        <w:t>data</w:t>
      </w:r>
      <w:r>
        <w:t xml:space="preserve"> payload — preferably FHIR resources (Encounters, Observations, ServiceRequests, etc.) for interoperability, but non-FHIR JSON payloads are also supported.</w:t>
      </w:r>
    </w:p>
    <w:p w14:paraId="286A9BC2" w14:textId="77777777" w:rsidR="001157D4" w:rsidRDefault="00000000">
      <w:pPr>
        <w:pStyle w:val="Compact"/>
        <w:numPr>
          <w:ilvl w:val="0"/>
          <w:numId w:val="8"/>
        </w:numPr>
      </w:pPr>
      <w:r>
        <w:rPr>
          <w:b/>
          <w:bCs/>
        </w:rPr>
        <w:t>Clinical Data</w:t>
      </w:r>
      <w:r>
        <w:t xml:space="preserve"> — Does not need to be a complete clinical record, limited to what is necessary for compliance tracking.</w:t>
      </w:r>
    </w:p>
    <w:p w14:paraId="1CE62E35" w14:textId="77777777" w:rsidR="001157D4" w:rsidRDefault="00000000">
      <w:pPr>
        <w:pStyle w:val="Heading3"/>
      </w:pPr>
      <w:bookmarkStart w:id="31" w:name="integration-interface"/>
      <w:bookmarkStart w:id="32" w:name="_Toc222411318"/>
      <w:bookmarkEnd w:id="29"/>
      <w:r>
        <w:t>4.3 Integration Interface</w:t>
      </w:r>
      <w:bookmarkEnd w:id="32"/>
    </w:p>
    <w:p w14:paraId="45875ABB" w14:textId="77777777" w:rsidR="001157D4" w:rsidRDefault="00000000">
      <w:pPr>
        <w:pStyle w:val="FirstParagraph"/>
      </w:pPr>
      <w:r>
        <w:t>From an integrator’s perspective, CCE exposes the following touchpoints:</w:t>
      </w:r>
    </w:p>
    <w:p w14:paraId="74B0899A" w14:textId="77777777" w:rsidR="001157D4" w:rsidRDefault="00000000">
      <w:pPr>
        <w:pStyle w:val="Heading4"/>
      </w:pPr>
      <w:bookmarkStart w:id="33" w:name="events"/>
      <w:r>
        <w:t>4.3.1 Events</w:t>
      </w:r>
    </w:p>
    <w:p w14:paraId="339BD8B3" w14:textId="77777777" w:rsidR="001157D4" w:rsidRDefault="00000000">
      <w:pPr>
        <w:pStyle w:val="FirstParagraph"/>
      </w:pPr>
      <w:r>
        <w:t>Participating systems emit events to CCE when clinical activities occur.</w:t>
      </w:r>
    </w:p>
    <w:p w14:paraId="7CD51953" w14:textId="77777777" w:rsidR="001157D4" w:rsidRDefault="00000000">
      <w:pPr>
        <w:pStyle w:val="BodyText"/>
      </w:pPr>
      <w:r>
        <w:rPr>
          <w:b/>
          <w:bCs/>
        </w:rPr>
        <w:t>4.3.1.1 Event Structure</w:t>
      </w:r>
    </w:p>
    <w:p w14:paraId="16397E3D" w14:textId="77777777" w:rsidR="001157D4" w:rsidRDefault="00000000">
      <w:pPr>
        <w:pStyle w:val="BlockText"/>
      </w:pPr>
      <w:r>
        <w:rPr>
          <w:b/>
          <w:bCs/>
        </w:rPr>
        <w:t>Design Decision: Hybrid CloudEvents + FHIR (ADR Accepted)</w:t>
      </w:r>
    </w:p>
    <w:p w14:paraId="36ACB204" w14:textId="77777777" w:rsidR="001157D4" w:rsidRDefault="00000000">
      <w:pPr>
        <w:pStyle w:val="BlockText"/>
      </w:pPr>
      <w:r>
        <w:t xml:space="preserve">CCE events follow the </w:t>
      </w:r>
      <w:r>
        <w:rPr>
          <w:b/>
          <w:bCs/>
        </w:rPr>
        <w:t>CloudEvents</w:t>
      </w:r>
      <w:r>
        <w:t xml:space="preserve"> specification (CNCF graduated standard) as the envelope, with </w:t>
      </w:r>
      <w:r>
        <w:rPr>
          <w:b/>
          <w:bCs/>
        </w:rPr>
        <w:t>FHIR resources</w:t>
      </w:r>
      <w:r>
        <w:t xml:space="preserve"> in the </w:t>
      </w:r>
      <w:r>
        <w:rPr>
          <w:rStyle w:val="VerbatimChar"/>
        </w:rPr>
        <w:t>data</w:t>
      </w:r>
      <w:r>
        <w:t xml:space="preserve"> payload for clinical content. This decision is documented in the CCE Event Structure ADR.</w:t>
      </w:r>
    </w:p>
    <w:p w14:paraId="1A3624B6" w14:textId="77777777" w:rsidR="001157D4" w:rsidRDefault="00000000">
      <w:pPr>
        <w:pStyle w:val="Compact"/>
        <w:numPr>
          <w:ilvl w:val="0"/>
          <w:numId w:val="9"/>
        </w:numPr>
      </w:pPr>
      <w:r>
        <w:rPr>
          <w:b/>
          <w:bCs/>
        </w:rPr>
        <w:t>CloudEvents envelope</w:t>
      </w:r>
      <w:r>
        <w:t xml:space="preserve"> — provides a lightweight, standards-based structure with built-in support for idempotency, content typing, and extensibility.</w:t>
      </w:r>
    </w:p>
    <w:p w14:paraId="2A2B2B1E" w14:textId="77777777" w:rsidR="001157D4" w:rsidRDefault="00000000">
      <w:pPr>
        <w:pStyle w:val="Compact"/>
        <w:numPr>
          <w:ilvl w:val="0"/>
          <w:numId w:val="9"/>
        </w:numPr>
      </w:pPr>
      <w:r>
        <w:rPr>
          <w:b/>
          <w:bCs/>
        </w:rPr>
        <w:t xml:space="preserve">FHIR in </w:t>
      </w:r>
      <w:r>
        <w:rPr>
          <w:rStyle w:val="VerbatimChar"/>
          <w:b/>
          <w:bCs/>
        </w:rPr>
        <w:t>data</w:t>
      </w:r>
      <w:r>
        <w:t xml:space="preserve"> — clinical payloads use FHIR resources (Encounter, Observation, etc.) with </w:t>
      </w:r>
      <w:r>
        <w:rPr>
          <w:rStyle w:val="VerbatimChar"/>
        </w:rPr>
        <w:t>datacontenttype: "application/fhir+json"</w:t>
      </w:r>
      <w:r>
        <w:t xml:space="preserve">. Non-FHIR JSON payloads are also supported with </w:t>
      </w:r>
      <w:r>
        <w:rPr>
          <w:rStyle w:val="VerbatimChar"/>
        </w:rPr>
        <w:t>datacontenttype: "application/json"</w:t>
      </w:r>
      <w:r>
        <w:t>.</w:t>
      </w:r>
    </w:p>
    <w:p w14:paraId="5521DEEF" w14:textId="77777777" w:rsidR="001157D4" w:rsidRDefault="00000000">
      <w:pPr>
        <w:pStyle w:val="Compact"/>
        <w:numPr>
          <w:ilvl w:val="0"/>
          <w:numId w:val="9"/>
        </w:numPr>
      </w:pPr>
      <w:r>
        <w:rPr>
          <w:b/>
          <w:bCs/>
        </w:rPr>
        <w:t>CCE extension attributes</w:t>
      </w:r>
      <w:r>
        <w:t xml:space="preserve"> — compliance tracking context (protocol instance, action ID, facility) is carried as CloudEvents extension attributes. These are optional routing hints — CCE uses </w:t>
      </w:r>
      <w:r>
        <w:rPr>
          <w:b/>
          <w:bCs/>
        </w:rPr>
        <w:t>inferred matching</w:t>
      </w:r>
      <w:r>
        <w:t xml:space="preserve"> by default.</w:t>
      </w:r>
    </w:p>
    <w:p w14:paraId="0F726A24" w14:textId="77777777" w:rsidR="001157D4" w:rsidRDefault="00000000">
      <w:pPr>
        <w:pStyle w:val="BlockText"/>
      </w:pPr>
      <w:r>
        <w:rPr>
          <w:b/>
          <w:bCs/>
        </w:rPr>
        <w:t>Rationale:</w:t>
      </w:r>
      <w:r>
        <w:t xml:space="preserve"> - </w:t>
      </w:r>
      <w:r>
        <w:rPr>
          <w:b/>
          <w:bCs/>
        </w:rPr>
        <w:t>Inferred matching</w:t>
      </w:r>
      <w:r>
        <w:t xml:space="preserve"> — CCE determines which protocol step an event fulfills by evaluating trigger definitions against the </w:t>
      </w:r>
      <w:r>
        <w:rPr>
          <w:rStyle w:val="VerbatimChar"/>
        </w:rPr>
        <w:t>data</w:t>
      </w:r>
      <w:r>
        <w:t xml:space="preserve"> payload’s fields. No CCE-specific vocabulary or step IDs required from the source. - </w:t>
      </w:r>
      <w:r>
        <w:rPr>
          <w:b/>
          <w:bCs/>
        </w:rPr>
        <w:t>Lower adaptor burden</w:t>
      </w:r>
      <w:r>
        <w:t xml:space="preserve"> — Emitter adaptors produce a CloudEvents message with the clinical data in </w:t>
      </w:r>
      <w:r>
        <w:rPr>
          <w:rStyle w:val="VerbatimChar"/>
        </w:rPr>
        <w:t>data</w:t>
      </w:r>
      <w:r>
        <w:t xml:space="preserve">. They do not need to understand CCE’s protocol model. - </w:t>
      </w:r>
      <w:r>
        <w:rPr>
          <w:b/>
          <w:bCs/>
        </w:rPr>
        <w:t>Interoperability</w:t>
      </w:r>
      <w:r>
        <w:t xml:space="preserve"> — CloudEvents is widely supported (SDKs in every major language); FHIR resources enable integration with any FHIR-producing system (e.g., ABDM, RHIE). - </w:t>
      </w:r>
      <w:r>
        <w:rPr>
          <w:b/>
          <w:bCs/>
        </w:rPr>
        <w:t>Minimal data exposure</w:t>
      </w:r>
      <w:r>
        <w:t xml:space="preserve"> — The </w:t>
      </w:r>
      <w:r>
        <w:rPr>
          <w:rStyle w:val="VerbatimChar"/>
        </w:rPr>
        <w:t>data</w:t>
      </w:r>
      <w:r>
        <w:t xml:space="preserve"> payload carries only the </w:t>
      </w:r>
      <w:r>
        <w:lastRenderedPageBreak/>
        <w:t>fields needed for matching. Full clinical detail remains authoritative in source systems.</w:t>
      </w:r>
    </w:p>
    <w:p w14:paraId="335EAF76" w14:textId="77777777" w:rsidR="001157D4" w:rsidRDefault="00000000">
      <w:pPr>
        <w:pStyle w:val="SourceCode"/>
      </w:pPr>
      <w:r>
        <w:rPr>
          <w:rStyle w:val="VerbatimChar"/>
        </w:rPr>
        <w:t>{</w:t>
      </w:r>
      <w:r>
        <w:br/>
      </w:r>
      <w:r>
        <w:rPr>
          <w:rStyle w:val="VerbatimChar"/>
        </w:rPr>
        <w:t xml:space="preserve">  "specversion": "1.0",</w:t>
      </w:r>
      <w:r>
        <w:br/>
      </w:r>
      <w:r>
        <w:rPr>
          <w:rStyle w:val="VerbatimChar"/>
        </w:rPr>
        <w:t xml:space="preserve">  "id": "evt-uuid-12345",</w:t>
      </w:r>
      <w:r>
        <w:br/>
      </w:r>
      <w:r>
        <w:rPr>
          <w:rStyle w:val="VerbatimChar"/>
        </w:rPr>
        <w:t xml:space="preserve">  "source": "smartcare-chw",</w:t>
      </w:r>
      <w:r>
        <w:br/>
      </w:r>
      <w:r>
        <w:rPr>
          <w:rStyle w:val="VerbatimChar"/>
        </w:rPr>
        <w:t xml:space="preserve">  "type": "org.openphc.cce.encounter",</w:t>
      </w:r>
      <w:r>
        <w:br/>
      </w:r>
      <w:r>
        <w:rPr>
          <w:rStyle w:val="VerbatimChar"/>
        </w:rPr>
        <w:t xml:space="preserve">  "subject": "ABHA-1234567890",</w:t>
      </w:r>
      <w:r>
        <w:br/>
      </w:r>
      <w:r>
        <w:rPr>
          <w:rStyle w:val="VerbatimChar"/>
        </w:rPr>
        <w:t xml:space="preserve">  "time": "2026-01-15T10:30:00Z",</w:t>
      </w:r>
      <w:r>
        <w:br/>
      </w:r>
      <w:r>
        <w:rPr>
          <w:rStyle w:val="VerbatimChar"/>
        </w:rPr>
        <w:t xml:space="preserve">  "datacontenttype": "application/fhir+json",</w:t>
      </w:r>
      <w:r>
        <w:br/>
      </w:r>
      <w:r>
        <w:br/>
      </w:r>
      <w:r>
        <w:rPr>
          <w:rStyle w:val="VerbatimChar"/>
        </w:rPr>
        <w:t xml:space="preserve">  "sourceeventid": "enc-991122",</w:t>
      </w:r>
      <w:r>
        <w:br/>
      </w:r>
      <w:r>
        <w:rPr>
          <w:rStyle w:val="VerbatimChar"/>
        </w:rPr>
        <w:t xml:space="preserve">  "protocolinstanceid": "pi-uuid-67890",</w:t>
      </w:r>
      <w:r>
        <w:br/>
      </w:r>
      <w:r>
        <w:rPr>
          <w:rStyle w:val="VerbatimChar"/>
        </w:rPr>
        <w:t xml:space="preserve">  "protocoldefinitionid": "anc-high-risk-v2.1",</w:t>
      </w:r>
      <w:r>
        <w:br/>
      </w:r>
      <w:r>
        <w:rPr>
          <w:rStyle w:val="VerbatimChar"/>
        </w:rPr>
        <w:t xml:space="preserve">  "actionid": "anc-visit-2",</w:t>
      </w:r>
      <w:r>
        <w:br/>
      </w:r>
      <w:r>
        <w:rPr>
          <w:rStyle w:val="VerbatimChar"/>
        </w:rPr>
        <w:t xml:space="preserve">  "facilityid": "PHC-456",</w:t>
      </w:r>
      <w:r>
        <w:br/>
      </w:r>
      <w:r>
        <w:br/>
      </w:r>
      <w:r>
        <w:rPr>
          <w:rStyle w:val="VerbatimChar"/>
        </w:rPr>
        <w:t xml:space="preserve">  "data": {</w:t>
      </w:r>
      <w:r>
        <w:br/>
      </w:r>
      <w:r>
        <w:rPr>
          <w:rStyle w:val="VerbatimChar"/>
        </w:rPr>
        <w:t xml:space="preserve">    "resourceType": "Encounter",</w:t>
      </w:r>
      <w:r>
        <w:br/>
      </w:r>
      <w:r>
        <w:rPr>
          <w:rStyle w:val="VerbatimChar"/>
        </w:rPr>
        <w:t xml:space="preserve">    "status": "finished",</w:t>
      </w:r>
      <w:r>
        <w:br/>
      </w:r>
      <w:r>
        <w:rPr>
          <w:rStyle w:val="VerbatimChar"/>
        </w:rPr>
        <w:t xml:space="preserve">    "class": {</w:t>
      </w:r>
      <w:r>
        <w:br/>
      </w:r>
      <w:r>
        <w:rPr>
          <w:rStyle w:val="VerbatimChar"/>
        </w:rPr>
        <w:t xml:space="preserve">      "system": "http://terminology.hl7.org/CodeSystem/v3-ActCode",</w:t>
      </w:r>
      <w:r>
        <w:br/>
      </w:r>
      <w:r>
        <w:rPr>
          <w:rStyle w:val="VerbatimChar"/>
        </w:rPr>
        <w:t xml:space="preserve">      "code": "AMB"</w:t>
      </w:r>
      <w:r>
        <w:br/>
      </w:r>
      <w:r>
        <w:rPr>
          <w:rStyle w:val="VerbatimChar"/>
        </w:rPr>
        <w:t xml:space="preserve">    },</w:t>
      </w:r>
      <w:r>
        <w:br/>
      </w:r>
      <w:r>
        <w:rPr>
          <w:rStyle w:val="VerbatimChar"/>
        </w:rPr>
        <w:t xml:space="preserve">    "type": [</w:t>
      </w:r>
      <w:r>
        <w:br/>
      </w:r>
      <w:r>
        <w:rPr>
          <w:rStyle w:val="VerbatimChar"/>
        </w:rPr>
        <w:t xml:space="preserve">      {</w:t>
      </w:r>
      <w:r>
        <w:br/>
      </w:r>
      <w:r>
        <w:rPr>
          <w:rStyle w:val="VerbatimChar"/>
        </w:rPr>
        <w:t xml:space="preserve">        "coding": [</w:t>
      </w:r>
      <w:r>
        <w:br/>
      </w:r>
      <w:r>
        <w:rPr>
          <w:rStyle w:val="VerbatimChar"/>
        </w:rPr>
        <w:t xml:space="preserve">          {</w:t>
      </w:r>
      <w:r>
        <w:br/>
      </w:r>
      <w:r>
        <w:rPr>
          <w:rStyle w:val="VerbatimChar"/>
        </w:rPr>
        <w:t xml:space="preserve">            "system": "http://openphc.org/encounter-types",</w:t>
      </w:r>
      <w:r>
        <w:br/>
      </w:r>
      <w:r>
        <w:rPr>
          <w:rStyle w:val="VerbatimChar"/>
        </w:rPr>
        <w:t xml:space="preserve">            "code": "anc-visit"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"serviceType": {</w:t>
      </w:r>
      <w:r>
        <w:br/>
      </w:r>
      <w:r>
        <w:rPr>
          <w:rStyle w:val="VerbatimChar"/>
        </w:rPr>
        <w:t xml:space="preserve">      "coding": [</w:t>
      </w:r>
      <w:r>
        <w:br/>
      </w:r>
      <w:r>
        <w:rPr>
          <w:rStyle w:val="VerbatimChar"/>
        </w:rPr>
        <w:t xml:space="preserve">        {</w:t>
      </w:r>
      <w:r>
        <w:br/>
      </w:r>
      <w:r>
        <w:rPr>
          <w:rStyle w:val="VerbatimChar"/>
        </w:rPr>
        <w:t xml:space="preserve">          "system": "http://openphc.org/service-types",</w:t>
      </w:r>
      <w:r>
        <w:br/>
      </w:r>
      <w:r>
        <w:rPr>
          <w:rStyle w:val="VerbatimChar"/>
        </w:rPr>
        <w:t xml:space="preserve">          "code": "high-risk-anc"</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"period": {</w:t>
      </w:r>
      <w:r>
        <w:br/>
      </w:r>
      <w:r>
        <w:rPr>
          <w:rStyle w:val="VerbatimChar"/>
        </w:rPr>
        <w:t xml:space="preserve">      "start": "2026-01-15T10:00:00Z",</w:t>
      </w:r>
      <w:r>
        <w:br/>
      </w:r>
      <w:r>
        <w:rPr>
          <w:rStyle w:val="VerbatimChar"/>
        </w:rPr>
        <w:t xml:space="preserve">      "end": "2026-01-15T10:30:00Z"</w:t>
      </w:r>
      <w:r>
        <w:br/>
      </w:r>
      <w:r>
        <w:rPr>
          <w:rStyle w:val="VerbatimChar"/>
        </w:rPr>
        <w:t xml:space="preserve">    }</w:t>
      </w:r>
      <w:r>
        <w:br/>
      </w:r>
      <w:r>
        <w:rPr>
          <w:rStyle w:val="VerbatimChar"/>
        </w:rPr>
        <w:t xml:space="preserve">  }</w:t>
      </w:r>
      <w:r>
        <w:br/>
      </w:r>
      <w:r>
        <w:rPr>
          <w:rStyle w:val="VerbatimChar"/>
        </w:rPr>
        <w:t>}</w:t>
      </w:r>
    </w:p>
    <w:p w14:paraId="527E072D" w14:textId="77777777" w:rsidR="001157D4" w:rsidRDefault="00000000">
      <w:pPr>
        <w:pStyle w:val="FirstParagraph"/>
      </w:pPr>
      <w:r>
        <w:rPr>
          <w:b/>
          <w:bCs/>
        </w:rPr>
        <w:lastRenderedPageBreak/>
        <w:t>Key Elements:</w:t>
      </w:r>
    </w:p>
    <w:p w14:paraId="47E623DC" w14:textId="77777777" w:rsidR="001157D4" w:rsidRDefault="00000000">
      <w:pPr>
        <w:pStyle w:val="BodyText"/>
      </w:pPr>
      <w:r>
        <w:rPr>
          <w:i/>
          <w:iCs/>
        </w:rPr>
        <w:t>CloudEvents Core Attributes: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18"/>
        <w:gridCol w:w="1701"/>
        <w:gridCol w:w="5357"/>
      </w:tblGrid>
      <w:tr w:rsidR="001157D4" w14:paraId="2506EB35" w14:textId="77777777" w:rsidTr="009227E9">
        <w:trPr>
          <w:cnfStyle w:val="100000000000" w:firstRow="1" w:lastRow="0" w:firstColumn="0" w:lastColumn="0" w:oddVBand="0" w:evenVBand="0" w:oddHBand="0" w:evenHBand="0" w:firstRowFirstColumn="0" w:firstRowLastColumn="0" w:lastRowFirstColumn="0" w:lastRowLastColumn="0"/>
          <w:tblHeader/>
        </w:trPr>
        <w:tc>
          <w:tcPr>
            <w:tcW w:w="2518" w:type="dxa"/>
            <w:tcBorders>
              <w:bottom w:val="none" w:sz="0" w:space="0" w:color="auto"/>
            </w:tcBorders>
          </w:tcPr>
          <w:p w14:paraId="62FA98F2" w14:textId="77777777" w:rsidR="001157D4" w:rsidRDefault="00000000">
            <w:pPr>
              <w:pStyle w:val="Compact"/>
            </w:pPr>
            <w:r>
              <w:t>Attribute</w:t>
            </w:r>
          </w:p>
        </w:tc>
        <w:tc>
          <w:tcPr>
            <w:tcW w:w="1701" w:type="dxa"/>
            <w:tcBorders>
              <w:bottom w:val="none" w:sz="0" w:space="0" w:color="auto"/>
            </w:tcBorders>
          </w:tcPr>
          <w:p w14:paraId="42CA5694" w14:textId="77777777" w:rsidR="001157D4" w:rsidRDefault="00000000">
            <w:pPr>
              <w:pStyle w:val="Compact"/>
            </w:pPr>
            <w:r>
              <w:t>Required</w:t>
            </w:r>
          </w:p>
        </w:tc>
        <w:tc>
          <w:tcPr>
            <w:tcW w:w="5357" w:type="dxa"/>
            <w:tcBorders>
              <w:bottom w:val="none" w:sz="0" w:space="0" w:color="auto"/>
            </w:tcBorders>
          </w:tcPr>
          <w:p w14:paraId="67683D5C" w14:textId="77777777" w:rsidR="001157D4" w:rsidRDefault="00000000">
            <w:pPr>
              <w:pStyle w:val="Compact"/>
            </w:pPr>
            <w:r>
              <w:t>Description</w:t>
            </w:r>
          </w:p>
        </w:tc>
      </w:tr>
      <w:tr w:rsidR="001157D4" w14:paraId="3A6B79CB" w14:textId="77777777" w:rsidTr="009227E9">
        <w:tc>
          <w:tcPr>
            <w:tcW w:w="2518" w:type="dxa"/>
          </w:tcPr>
          <w:p w14:paraId="157A229A" w14:textId="77777777" w:rsidR="001157D4" w:rsidRDefault="00000000">
            <w:pPr>
              <w:pStyle w:val="Compact"/>
            </w:pPr>
            <w:r>
              <w:rPr>
                <w:b/>
                <w:bCs/>
              </w:rPr>
              <w:t>specversion</w:t>
            </w:r>
          </w:p>
        </w:tc>
        <w:tc>
          <w:tcPr>
            <w:tcW w:w="1701" w:type="dxa"/>
          </w:tcPr>
          <w:p w14:paraId="098E3954" w14:textId="77777777" w:rsidR="001157D4" w:rsidRDefault="00000000">
            <w:pPr>
              <w:pStyle w:val="Compact"/>
            </w:pPr>
            <w:r>
              <w:t>Always</w:t>
            </w:r>
          </w:p>
        </w:tc>
        <w:tc>
          <w:tcPr>
            <w:tcW w:w="5357" w:type="dxa"/>
          </w:tcPr>
          <w:p w14:paraId="3039F4A7" w14:textId="77777777" w:rsidR="001157D4" w:rsidRDefault="00000000">
            <w:pPr>
              <w:pStyle w:val="Compact"/>
            </w:pPr>
            <w:r>
              <w:t xml:space="preserve">CloudEvents specification version (always </w:t>
            </w:r>
            <w:r>
              <w:rPr>
                <w:rStyle w:val="VerbatimChar"/>
              </w:rPr>
              <w:t>"1.0"</w:t>
            </w:r>
            <w:r>
              <w:t>).</w:t>
            </w:r>
          </w:p>
        </w:tc>
      </w:tr>
      <w:tr w:rsidR="001157D4" w14:paraId="61D37D10" w14:textId="77777777" w:rsidTr="009227E9">
        <w:tc>
          <w:tcPr>
            <w:tcW w:w="2518" w:type="dxa"/>
          </w:tcPr>
          <w:p w14:paraId="482C3364" w14:textId="77777777" w:rsidR="001157D4" w:rsidRDefault="00000000">
            <w:pPr>
              <w:pStyle w:val="Compact"/>
            </w:pPr>
            <w:r>
              <w:rPr>
                <w:b/>
                <w:bCs/>
              </w:rPr>
              <w:t>id</w:t>
            </w:r>
          </w:p>
        </w:tc>
        <w:tc>
          <w:tcPr>
            <w:tcW w:w="1701" w:type="dxa"/>
          </w:tcPr>
          <w:p w14:paraId="62BC6A94" w14:textId="77777777" w:rsidR="001157D4" w:rsidRDefault="00000000">
            <w:pPr>
              <w:pStyle w:val="Compact"/>
            </w:pPr>
            <w:r>
              <w:t>Always</w:t>
            </w:r>
          </w:p>
        </w:tc>
        <w:tc>
          <w:tcPr>
            <w:tcW w:w="5357" w:type="dxa"/>
          </w:tcPr>
          <w:p w14:paraId="71519524" w14:textId="77777777" w:rsidR="001157D4" w:rsidRDefault="00000000">
            <w:pPr>
              <w:pStyle w:val="Compact"/>
            </w:pPr>
            <w:r>
              <w:t xml:space="preserve">Unique identifier for this event (UUID). Combined with </w:t>
            </w:r>
            <w:r>
              <w:rPr>
                <w:rStyle w:val="VerbatimChar"/>
              </w:rPr>
              <w:t>source</w:t>
            </w:r>
            <w:r>
              <w:t>, forms the CloudEvents uniqueness key for idempotency.</w:t>
            </w:r>
          </w:p>
        </w:tc>
      </w:tr>
      <w:tr w:rsidR="001157D4" w14:paraId="16C46D2C" w14:textId="77777777" w:rsidTr="009227E9">
        <w:tc>
          <w:tcPr>
            <w:tcW w:w="2518" w:type="dxa"/>
          </w:tcPr>
          <w:p w14:paraId="0971B9BD" w14:textId="77777777" w:rsidR="001157D4" w:rsidRDefault="00000000">
            <w:pPr>
              <w:pStyle w:val="Compact"/>
            </w:pPr>
            <w:r>
              <w:rPr>
                <w:b/>
                <w:bCs/>
              </w:rPr>
              <w:t>source</w:t>
            </w:r>
          </w:p>
        </w:tc>
        <w:tc>
          <w:tcPr>
            <w:tcW w:w="1701" w:type="dxa"/>
          </w:tcPr>
          <w:p w14:paraId="6AEF42DA" w14:textId="77777777" w:rsidR="001157D4" w:rsidRDefault="00000000">
            <w:pPr>
              <w:pStyle w:val="Compact"/>
            </w:pPr>
            <w:r>
              <w:t>Always</w:t>
            </w:r>
          </w:p>
        </w:tc>
        <w:tc>
          <w:tcPr>
            <w:tcW w:w="5357" w:type="dxa"/>
          </w:tcPr>
          <w:p w14:paraId="77E49210" w14:textId="77777777" w:rsidR="001157D4" w:rsidRDefault="00000000">
            <w:pPr>
              <w:pStyle w:val="Compact"/>
            </w:pPr>
            <w:r>
              <w:t xml:space="preserve">Identifier of the registered system emitting the event (e.g., </w:t>
            </w:r>
            <w:r>
              <w:rPr>
                <w:rStyle w:val="VerbatimChar"/>
              </w:rPr>
              <w:t>"smartcare-chw"</w:t>
            </w:r>
            <w:r>
              <w:t>).</w:t>
            </w:r>
          </w:p>
        </w:tc>
      </w:tr>
      <w:tr w:rsidR="001157D4" w14:paraId="29B1B625" w14:textId="77777777" w:rsidTr="009227E9">
        <w:tc>
          <w:tcPr>
            <w:tcW w:w="2518" w:type="dxa"/>
          </w:tcPr>
          <w:p w14:paraId="089CE01E" w14:textId="77777777" w:rsidR="001157D4" w:rsidRDefault="00000000">
            <w:pPr>
              <w:pStyle w:val="Compact"/>
            </w:pPr>
            <w:r>
              <w:rPr>
                <w:b/>
                <w:bCs/>
              </w:rPr>
              <w:t>type</w:t>
            </w:r>
          </w:p>
        </w:tc>
        <w:tc>
          <w:tcPr>
            <w:tcW w:w="1701" w:type="dxa"/>
          </w:tcPr>
          <w:p w14:paraId="054E9C0B" w14:textId="77777777" w:rsidR="001157D4" w:rsidRDefault="00000000">
            <w:pPr>
              <w:pStyle w:val="Compact"/>
            </w:pPr>
            <w:r>
              <w:t>Always</w:t>
            </w:r>
          </w:p>
        </w:tc>
        <w:tc>
          <w:tcPr>
            <w:tcW w:w="5357" w:type="dxa"/>
          </w:tcPr>
          <w:p w14:paraId="33C50DDD" w14:textId="77777777" w:rsidR="001157D4" w:rsidRDefault="00000000">
            <w:pPr>
              <w:pStyle w:val="Compact"/>
            </w:pPr>
            <w:r>
              <w:t xml:space="preserve">Event category (e.g., </w:t>
            </w:r>
            <w:r>
              <w:rPr>
                <w:rStyle w:val="VerbatimChar"/>
              </w:rPr>
              <w:t>encounter</w:t>
            </w:r>
            <w:r>
              <w:t xml:space="preserve">, </w:t>
            </w:r>
            <w:r>
              <w:rPr>
                <w:rStyle w:val="VerbatimChar"/>
              </w:rPr>
              <w:t>observation</w:t>
            </w:r>
            <w:r>
              <w:t xml:space="preserve">, </w:t>
            </w:r>
            <w:r>
              <w:rPr>
                <w:rStyle w:val="VerbatimChar"/>
              </w:rPr>
              <w:t>referral</w:t>
            </w:r>
            <w:r>
              <w:t xml:space="preserve">, </w:t>
            </w:r>
            <w:r>
              <w:rPr>
                <w:rStyle w:val="VerbatimChar"/>
              </w:rPr>
              <w:t>enrollment</w:t>
            </w:r>
            <w:r>
              <w:t xml:space="preserve">). Used for routing, filtering, and observability — </w:t>
            </w:r>
            <w:r>
              <w:rPr>
                <w:b/>
                <w:bCs/>
              </w:rPr>
              <w:t>not</w:t>
            </w:r>
            <w:r>
              <w:t xml:space="preserve"> for step matching (that uses the two-tier matching model against </w:t>
            </w:r>
            <w:r>
              <w:rPr>
                <w:rStyle w:val="VerbatimChar"/>
              </w:rPr>
              <w:t>data</w:t>
            </w:r>
            <w:r>
              <w:t>).</w:t>
            </w:r>
          </w:p>
        </w:tc>
      </w:tr>
      <w:tr w:rsidR="001157D4" w14:paraId="18C2278C" w14:textId="77777777" w:rsidTr="009227E9">
        <w:tc>
          <w:tcPr>
            <w:tcW w:w="2518" w:type="dxa"/>
          </w:tcPr>
          <w:p w14:paraId="21A581A2" w14:textId="77777777" w:rsidR="001157D4" w:rsidRDefault="00000000">
            <w:pPr>
              <w:pStyle w:val="Compact"/>
            </w:pPr>
            <w:r>
              <w:rPr>
                <w:b/>
                <w:bCs/>
              </w:rPr>
              <w:t>subject</w:t>
            </w:r>
          </w:p>
        </w:tc>
        <w:tc>
          <w:tcPr>
            <w:tcW w:w="1701" w:type="dxa"/>
          </w:tcPr>
          <w:p w14:paraId="656AF5AC" w14:textId="77777777" w:rsidR="001157D4" w:rsidRDefault="00000000">
            <w:pPr>
              <w:pStyle w:val="Compact"/>
            </w:pPr>
            <w:r>
              <w:t>Always</w:t>
            </w:r>
          </w:p>
        </w:tc>
        <w:tc>
          <w:tcPr>
            <w:tcW w:w="5357" w:type="dxa"/>
          </w:tcPr>
          <w:p w14:paraId="535FAECF" w14:textId="77777777" w:rsidR="001157D4" w:rsidRDefault="00000000">
            <w:pPr>
              <w:pStyle w:val="Compact"/>
            </w:pPr>
            <w:r>
              <w:t xml:space="preserve">Shared patient identifier from the common patient registry (e.g., </w:t>
            </w:r>
            <w:r>
              <w:rPr>
                <w:rStyle w:val="VerbatimChar"/>
              </w:rPr>
              <w:t>"ABHA-1234567890"</w:t>
            </w:r>
            <w:r>
              <w:t>).</w:t>
            </w:r>
          </w:p>
        </w:tc>
      </w:tr>
      <w:tr w:rsidR="001157D4" w14:paraId="68AE4E00" w14:textId="77777777" w:rsidTr="009227E9">
        <w:tc>
          <w:tcPr>
            <w:tcW w:w="2518" w:type="dxa"/>
          </w:tcPr>
          <w:p w14:paraId="6B73F25C" w14:textId="77777777" w:rsidR="001157D4" w:rsidRDefault="00000000">
            <w:pPr>
              <w:pStyle w:val="Compact"/>
            </w:pPr>
            <w:r>
              <w:rPr>
                <w:b/>
                <w:bCs/>
              </w:rPr>
              <w:t>time</w:t>
            </w:r>
          </w:p>
        </w:tc>
        <w:tc>
          <w:tcPr>
            <w:tcW w:w="1701" w:type="dxa"/>
          </w:tcPr>
          <w:p w14:paraId="5A259EB8" w14:textId="77777777" w:rsidR="001157D4" w:rsidRDefault="00000000">
            <w:pPr>
              <w:pStyle w:val="Compact"/>
            </w:pPr>
            <w:r>
              <w:t>Always</w:t>
            </w:r>
          </w:p>
        </w:tc>
        <w:tc>
          <w:tcPr>
            <w:tcW w:w="5357" w:type="dxa"/>
          </w:tcPr>
          <w:p w14:paraId="7046D6E0" w14:textId="77777777" w:rsidR="001157D4" w:rsidRDefault="00000000">
            <w:pPr>
              <w:pStyle w:val="Compact"/>
            </w:pPr>
            <w:r>
              <w:t xml:space="preserve">When the clinical activity actually occurred at the source (ISO 8601, UTC). CCE also records </w:t>
            </w:r>
            <w:r>
              <w:rPr>
                <w:rStyle w:val="VerbatimChar"/>
              </w:rPr>
              <w:t>received_at</w:t>
            </w:r>
            <w:r>
              <w:t xml:space="preserve"> internally.</w:t>
            </w:r>
          </w:p>
        </w:tc>
      </w:tr>
      <w:tr w:rsidR="001157D4" w14:paraId="49F63EC8" w14:textId="77777777" w:rsidTr="009227E9">
        <w:tc>
          <w:tcPr>
            <w:tcW w:w="2518" w:type="dxa"/>
          </w:tcPr>
          <w:p w14:paraId="01F35528" w14:textId="77777777" w:rsidR="001157D4" w:rsidRDefault="00000000">
            <w:pPr>
              <w:pStyle w:val="Compact"/>
            </w:pPr>
            <w:r>
              <w:rPr>
                <w:b/>
                <w:bCs/>
              </w:rPr>
              <w:t>datacontenttype</w:t>
            </w:r>
          </w:p>
        </w:tc>
        <w:tc>
          <w:tcPr>
            <w:tcW w:w="1701" w:type="dxa"/>
          </w:tcPr>
          <w:p w14:paraId="6F169C5F" w14:textId="77777777" w:rsidR="001157D4" w:rsidRDefault="00000000">
            <w:pPr>
              <w:pStyle w:val="Compact"/>
            </w:pPr>
            <w:r>
              <w:t>Always</w:t>
            </w:r>
          </w:p>
        </w:tc>
        <w:tc>
          <w:tcPr>
            <w:tcW w:w="5357" w:type="dxa"/>
          </w:tcPr>
          <w:p w14:paraId="5179D53C" w14:textId="77777777" w:rsidR="001157D4" w:rsidRDefault="00000000">
            <w:pPr>
              <w:pStyle w:val="Compact"/>
            </w:pPr>
            <w:r>
              <w:t xml:space="preserve">Content type of the </w:t>
            </w:r>
            <w:r>
              <w:rPr>
                <w:rStyle w:val="VerbatimChar"/>
              </w:rPr>
              <w:t>data</w:t>
            </w:r>
            <w:r>
              <w:t xml:space="preserve"> payload. </w:t>
            </w:r>
            <w:r>
              <w:rPr>
                <w:rStyle w:val="VerbatimChar"/>
              </w:rPr>
              <w:t>"application/fhir+json"</w:t>
            </w:r>
            <w:r>
              <w:t xml:space="preserve"> for FHIR resources; </w:t>
            </w:r>
            <w:r>
              <w:rPr>
                <w:rStyle w:val="VerbatimChar"/>
              </w:rPr>
              <w:t>"application/json"</w:t>
            </w:r>
            <w:r>
              <w:t xml:space="preserve"> for non-FHIR payloads.</w:t>
            </w:r>
          </w:p>
        </w:tc>
      </w:tr>
      <w:tr w:rsidR="001157D4" w14:paraId="60871D07" w14:textId="77777777" w:rsidTr="009227E9">
        <w:tc>
          <w:tcPr>
            <w:tcW w:w="2518" w:type="dxa"/>
          </w:tcPr>
          <w:p w14:paraId="06D34C49" w14:textId="77777777" w:rsidR="001157D4" w:rsidRDefault="00000000">
            <w:pPr>
              <w:pStyle w:val="Compact"/>
            </w:pPr>
            <w:r>
              <w:rPr>
                <w:b/>
                <w:bCs/>
              </w:rPr>
              <w:t>data</w:t>
            </w:r>
          </w:p>
        </w:tc>
        <w:tc>
          <w:tcPr>
            <w:tcW w:w="1701" w:type="dxa"/>
          </w:tcPr>
          <w:p w14:paraId="732246E3" w14:textId="77777777" w:rsidR="001157D4" w:rsidRDefault="00000000">
            <w:pPr>
              <w:pStyle w:val="Compact"/>
            </w:pPr>
            <w:r>
              <w:t>Always</w:t>
            </w:r>
          </w:p>
        </w:tc>
        <w:tc>
          <w:tcPr>
            <w:tcW w:w="5357" w:type="dxa"/>
          </w:tcPr>
          <w:p w14:paraId="05065F6A" w14:textId="77777777" w:rsidR="001157D4" w:rsidRDefault="00000000">
            <w:pPr>
              <w:pStyle w:val="Compact"/>
            </w:pPr>
            <w:r>
              <w:t xml:space="preserve">The clinical payload representing the activity. Can be a </w:t>
            </w:r>
            <w:r>
              <w:rPr>
                <w:b/>
                <w:bCs/>
              </w:rPr>
              <w:t>FHIR resource</w:t>
            </w:r>
            <w:r>
              <w:t xml:space="preserve"> (matched via </w:t>
            </w:r>
            <w:r>
              <w:rPr>
                <w:rStyle w:val="VerbatimChar"/>
              </w:rPr>
              <w:t>data-added</w:t>
            </w:r>
            <w:r>
              <w:t xml:space="preserve"> triggers with </w:t>
            </w:r>
            <w:r>
              <w:rPr>
                <w:rStyle w:val="VerbatimChar"/>
              </w:rPr>
              <w:t>DataRequirement</w:t>
            </w:r>
            <w:r>
              <w:t xml:space="preserve">) or an </w:t>
            </w:r>
            <w:r>
              <w:rPr>
                <w:b/>
                <w:bCs/>
              </w:rPr>
              <w:t>arbitrary JSON payload</w:t>
            </w:r>
            <w:r>
              <w:t xml:space="preserve"> (matched via </w:t>
            </w:r>
            <w:r>
              <w:rPr>
                <w:rStyle w:val="VerbatimChar"/>
              </w:rPr>
              <w:t>named-event</w:t>
            </w:r>
            <w:r>
              <w:t xml:space="preserve"> triggers with JSONLogic conditions). Should include the fields needed for trigger matching — it does not need to be a complete clinical record.</w:t>
            </w:r>
          </w:p>
        </w:tc>
      </w:tr>
    </w:tbl>
    <w:p w14:paraId="3A71863C" w14:textId="77777777" w:rsidR="001157D4" w:rsidRDefault="00000000">
      <w:pPr>
        <w:pStyle w:val="BodyText"/>
      </w:pPr>
      <w:r>
        <w:rPr>
          <w:i/>
          <w:iCs/>
        </w:rPr>
        <w:t>CCE Extension Attributes (all optional):</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85"/>
        <w:gridCol w:w="6491"/>
      </w:tblGrid>
      <w:tr w:rsidR="001157D4" w14:paraId="6D1A865B" w14:textId="77777777" w:rsidTr="009227E9">
        <w:trPr>
          <w:cnfStyle w:val="100000000000" w:firstRow="1" w:lastRow="0" w:firstColumn="0" w:lastColumn="0" w:oddVBand="0" w:evenVBand="0" w:oddHBand="0" w:evenHBand="0" w:firstRowFirstColumn="0" w:firstRowLastColumn="0" w:lastRowFirstColumn="0" w:lastRowLastColumn="0"/>
          <w:tblHeader/>
        </w:trPr>
        <w:tc>
          <w:tcPr>
            <w:tcW w:w="3085" w:type="dxa"/>
            <w:tcBorders>
              <w:bottom w:val="none" w:sz="0" w:space="0" w:color="auto"/>
            </w:tcBorders>
          </w:tcPr>
          <w:p w14:paraId="30378CD5" w14:textId="77777777" w:rsidR="001157D4" w:rsidRDefault="00000000">
            <w:pPr>
              <w:pStyle w:val="Compact"/>
            </w:pPr>
            <w:r>
              <w:t>Attribute</w:t>
            </w:r>
          </w:p>
        </w:tc>
        <w:tc>
          <w:tcPr>
            <w:tcW w:w="6491" w:type="dxa"/>
            <w:tcBorders>
              <w:bottom w:val="none" w:sz="0" w:space="0" w:color="auto"/>
            </w:tcBorders>
          </w:tcPr>
          <w:p w14:paraId="5E228378" w14:textId="77777777" w:rsidR="001157D4" w:rsidRDefault="00000000">
            <w:pPr>
              <w:pStyle w:val="Compact"/>
            </w:pPr>
            <w:r>
              <w:t>Description</w:t>
            </w:r>
          </w:p>
        </w:tc>
      </w:tr>
      <w:tr w:rsidR="001157D4" w14:paraId="250977ED" w14:textId="77777777" w:rsidTr="009227E9">
        <w:tc>
          <w:tcPr>
            <w:tcW w:w="3085" w:type="dxa"/>
          </w:tcPr>
          <w:p w14:paraId="2DA14340" w14:textId="77777777" w:rsidR="001157D4" w:rsidRDefault="00000000">
            <w:pPr>
              <w:pStyle w:val="Compact"/>
            </w:pPr>
            <w:r>
              <w:rPr>
                <w:b/>
                <w:bCs/>
              </w:rPr>
              <w:t>sourceeventid</w:t>
            </w:r>
          </w:p>
        </w:tc>
        <w:tc>
          <w:tcPr>
            <w:tcW w:w="6491" w:type="dxa"/>
          </w:tcPr>
          <w:p w14:paraId="1E9DC133" w14:textId="77777777" w:rsidR="001157D4" w:rsidRDefault="00000000">
            <w:pPr>
              <w:pStyle w:val="Compact"/>
            </w:pPr>
            <w:r>
              <w:t xml:space="preserve">The event’s ID in the source system. Combined with </w:t>
            </w:r>
            <w:r>
              <w:rPr>
                <w:rStyle w:val="VerbatimChar"/>
              </w:rPr>
              <w:t>source</w:t>
            </w:r>
            <w:r>
              <w:t>, provides secondary idempotency key.</w:t>
            </w:r>
          </w:p>
        </w:tc>
      </w:tr>
      <w:tr w:rsidR="001157D4" w14:paraId="6F388486" w14:textId="77777777" w:rsidTr="009227E9">
        <w:tc>
          <w:tcPr>
            <w:tcW w:w="3085" w:type="dxa"/>
          </w:tcPr>
          <w:p w14:paraId="774A93FD" w14:textId="77777777" w:rsidR="001157D4" w:rsidRDefault="00000000">
            <w:pPr>
              <w:pStyle w:val="Compact"/>
            </w:pPr>
            <w:r>
              <w:rPr>
                <w:b/>
                <w:bCs/>
              </w:rPr>
              <w:t>protocolinstanceid</w:t>
            </w:r>
          </w:p>
        </w:tc>
        <w:tc>
          <w:tcPr>
            <w:tcW w:w="6491" w:type="dxa"/>
          </w:tcPr>
          <w:p w14:paraId="031C4966" w14:textId="77777777" w:rsidR="001157D4" w:rsidRDefault="00000000">
            <w:pPr>
              <w:pStyle w:val="Compact"/>
            </w:pPr>
            <w:r>
              <w:t>Explicit routing hint: which protocol instance (patient journey) this event belongs to. When provided, CCE skips protocol instance inference. Useful when a patient has multiple active instances of the same protocol.</w:t>
            </w:r>
          </w:p>
        </w:tc>
      </w:tr>
      <w:tr w:rsidR="001157D4" w14:paraId="51EE23CB" w14:textId="77777777" w:rsidTr="009227E9">
        <w:tc>
          <w:tcPr>
            <w:tcW w:w="3085" w:type="dxa"/>
          </w:tcPr>
          <w:p w14:paraId="66410AE8" w14:textId="77777777" w:rsidR="001157D4" w:rsidRDefault="00000000">
            <w:pPr>
              <w:pStyle w:val="Compact"/>
            </w:pPr>
            <w:r>
              <w:rPr>
                <w:b/>
                <w:bCs/>
              </w:rPr>
              <w:t>protocoldefinitionid</w:t>
            </w:r>
          </w:p>
        </w:tc>
        <w:tc>
          <w:tcPr>
            <w:tcW w:w="6491" w:type="dxa"/>
          </w:tcPr>
          <w:p w14:paraId="684C4B35" w14:textId="77777777" w:rsidR="001157D4" w:rsidRDefault="00000000">
            <w:pPr>
              <w:pStyle w:val="Compact"/>
            </w:pPr>
            <w:r>
              <w:t xml:space="preserve">Explicit routing hint: which protocol definition this event </w:t>
            </w:r>
            <w:r>
              <w:lastRenderedPageBreak/>
              <w:t xml:space="preserve">belongs to. Value corresponds to the PlanDefinition’s </w:t>
            </w:r>
            <w:r>
              <w:rPr>
                <w:rStyle w:val="VerbatimChar"/>
              </w:rPr>
              <w:t>identifier.value</w:t>
            </w:r>
            <w:r>
              <w:t>. When provided, CCE narrows step matching to only steps within this protocol.</w:t>
            </w:r>
          </w:p>
        </w:tc>
      </w:tr>
      <w:tr w:rsidR="001157D4" w14:paraId="44BDA39E" w14:textId="77777777" w:rsidTr="009227E9">
        <w:tc>
          <w:tcPr>
            <w:tcW w:w="3085" w:type="dxa"/>
          </w:tcPr>
          <w:p w14:paraId="37E00008" w14:textId="77777777" w:rsidR="001157D4" w:rsidRDefault="00000000">
            <w:pPr>
              <w:pStyle w:val="Compact"/>
            </w:pPr>
            <w:r>
              <w:rPr>
                <w:b/>
                <w:bCs/>
              </w:rPr>
              <w:lastRenderedPageBreak/>
              <w:t>actionid</w:t>
            </w:r>
          </w:p>
        </w:tc>
        <w:tc>
          <w:tcPr>
            <w:tcW w:w="6491" w:type="dxa"/>
          </w:tcPr>
          <w:p w14:paraId="276E1238" w14:textId="77777777" w:rsidR="001157D4" w:rsidRDefault="00000000">
            <w:pPr>
              <w:pStyle w:val="Compact"/>
            </w:pPr>
            <w:r>
              <w:t xml:space="preserve">Explicit routing hint: which step this event fulfills. Value corresponds to the PlanDefinition’s </w:t>
            </w:r>
            <w:r>
              <w:rPr>
                <w:rStyle w:val="VerbatimChar"/>
              </w:rPr>
              <w:t>action.id</w:t>
            </w:r>
            <w:r>
              <w:t>. When provided along with protocol context, CCE bypasses inferred step matching entirely and uses explicit matching (validate trigger match + step state only).</w:t>
            </w:r>
          </w:p>
        </w:tc>
      </w:tr>
      <w:tr w:rsidR="001157D4" w14:paraId="5B8AF991" w14:textId="77777777" w:rsidTr="009227E9">
        <w:tc>
          <w:tcPr>
            <w:tcW w:w="3085" w:type="dxa"/>
          </w:tcPr>
          <w:p w14:paraId="3A3AC3DC" w14:textId="77777777" w:rsidR="001157D4" w:rsidRDefault="00000000">
            <w:pPr>
              <w:pStyle w:val="Compact"/>
            </w:pPr>
            <w:r>
              <w:rPr>
                <w:b/>
                <w:bCs/>
              </w:rPr>
              <w:t>facilityid</w:t>
            </w:r>
          </w:p>
        </w:tc>
        <w:tc>
          <w:tcPr>
            <w:tcW w:w="6491" w:type="dxa"/>
          </w:tcPr>
          <w:p w14:paraId="7B789221" w14:textId="77777777" w:rsidR="001157D4" w:rsidRDefault="00000000">
            <w:pPr>
              <w:pStyle w:val="Compact"/>
            </w:pPr>
            <w:r>
              <w:t>Facility where the event occurred. Used for intelligence routing and analytics.</w:t>
            </w:r>
          </w:p>
        </w:tc>
      </w:tr>
    </w:tbl>
    <w:p w14:paraId="7D9519FF" w14:textId="77777777" w:rsidR="001157D4" w:rsidRDefault="00000000">
      <w:pPr>
        <w:pStyle w:val="BlockText"/>
      </w:pPr>
      <w:r>
        <w:rPr>
          <w:b/>
          <w:bCs/>
        </w:rPr>
        <w:t>Note:</w:t>
      </w:r>
      <w:r>
        <w:t xml:space="preserve"> CloudEvents extension attribute names must be lowercase with no dots, hyphens, or underscores per the CloudEvents spec. All CCE extensions follow this convention (e.g., </w:t>
      </w:r>
      <w:r>
        <w:rPr>
          <w:rStyle w:val="VerbatimChar"/>
        </w:rPr>
        <w:t>actionid</w:t>
      </w:r>
      <w:r>
        <w:t xml:space="preserve">, </w:t>
      </w:r>
      <w:r>
        <w:rPr>
          <w:rStyle w:val="VerbatimChar"/>
        </w:rPr>
        <w:t>protocolinstanceid</w:t>
      </w:r>
      <w:r>
        <w:t xml:space="preserve">). In CCE’s internal data model and API responses, the equivalent fields use snake_case (e.g., </w:t>
      </w:r>
      <w:r>
        <w:rPr>
          <w:rStyle w:val="VerbatimChar"/>
        </w:rPr>
        <w:t>action_id</w:t>
      </w:r>
      <w:r>
        <w:t xml:space="preserve">, </w:t>
      </w:r>
      <w:r>
        <w:rPr>
          <w:rStyle w:val="VerbatimChar"/>
        </w:rPr>
        <w:t>protocol_instance_id</w:t>
      </w:r>
      <w:r>
        <w:t xml:space="preserve">). In FHIR PlanDefinition, the native notation is dot-separated (e.g., </w:t>
      </w:r>
      <w:r>
        <w:rPr>
          <w:rStyle w:val="VerbatimChar"/>
        </w:rPr>
        <w:t>action.id</w:t>
      </w:r>
      <w:r>
        <w:t>).</w:t>
      </w:r>
    </w:p>
    <w:p w14:paraId="5C13422C" w14:textId="77777777" w:rsidR="001157D4" w:rsidRDefault="00000000">
      <w:pPr>
        <w:pStyle w:val="FirstParagraph"/>
      </w:pPr>
      <w:r>
        <w:rPr>
          <w:b/>
          <w:bCs/>
        </w:rPr>
        <w:t>Event Idempotency:</w:t>
      </w:r>
    </w:p>
    <w:p w14:paraId="69DE7975" w14:textId="77777777" w:rsidR="001157D4" w:rsidRDefault="00000000">
      <w:pPr>
        <w:pStyle w:val="BodyText"/>
      </w:pPr>
      <w:r>
        <w:t xml:space="preserve">CCE guarantees idempotent event processing: - Events with the same </w:t>
      </w:r>
      <w:r>
        <w:rPr>
          <w:rStyle w:val="VerbatimChar"/>
        </w:rPr>
        <w:t>id</w:t>
      </w:r>
      <w:r>
        <w:t xml:space="preserve"> + </w:t>
      </w:r>
      <w:r>
        <w:rPr>
          <w:rStyle w:val="VerbatimChar"/>
        </w:rPr>
        <w:t>source</w:t>
      </w:r>
      <w:r>
        <w:t xml:space="preserve"> combination are accepted only once (CloudEvents uniqueness key) - Duplicate submissions return success but do not modify state - Secondary idempotency via </w:t>
      </w:r>
      <w:r>
        <w:rPr>
          <w:rStyle w:val="VerbatimChar"/>
        </w:rPr>
        <w:t>source</w:t>
      </w:r>
      <w:r>
        <w:t xml:space="preserve"> + </w:t>
      </w:r>
      <w:r>
        <w:rPr>
          <w:rStyle w:val="VerbatimChar"/>
        </w:rPr>
        <w:t>sourceeventid</w:t>
      </w:r>
      <w:r>
        <w:t xml:space="preserve"> pair</w:t>
      </w:r>
    </w:p>
    <w:p w14:paraId="16E677CA" w14:textId="77777777" w:rsidR="001157D4" w:rsidRDefault="00000000">
      <w:pPr>
        <w:pStyle w:val="BodyText"/>
      </w:pPr>
      <w:r>
        <w:rPr>
          <w:b/>
          <w:bCs/>
        </w:rPr>
        <w:t>Timestamps:</w:t>
      </w:r>
    </w:p>
    <w:p w14:paraId="228E44A5" w14:textId="77777777" w:rsidR="001157D4" w:rsidRDefault="00000000">
      <w:pPr>
        <w:pStyle w:val="Compact"/>
        <w:numPr>
          <w:ilvl w:val="0"/>
          <w:numId w:val="10"/>
        </w:numPr>
      </w:pPr>
      <w:r>
        <w:rPr>
          <w:rStyle w:val="VerbatimChar"/>
        </w:rPr>
        <w:t>time</w:t>
      </w:r>
      <w:r>
        <w:t xml:space="preserve"> — When the clinical activity actually happened (provided by source system, CloudEvents core attribute)</w:t>
      </w:r>
    </w:p>
    <w:p w14:paraId="46EC33A0" w14:textId="77777777" w:rsidR="001157D4" w:rsidRDefault="00000000">
      <w:pPr>
        <w:pStyle w:val="Compact"/>
        <w:numPr>
          <w:ilvl w:val="0"/>
          <w:numId w:val="10"/>
        </w:numPr>
      </w:pPr>
      <w:r>
        <w:rPr>
          <w:rStyle w:val="VerbatimChar"/>
        </w:rPr>
        <w:t>received_at</w:t>
      </w:r>
      <w:r>
        <w:t xml:space="preserve"> — When CCE received the event (set by CCE internally, not in the CloudEvents message)</w:t>
      </w:r>
    </w:p>
    <w:p w14:paraId="6E85581D" w14:textId="77777777" w:rsidR="001157D4" w:rsidRDefault="00000000">
      <w:pPr>
        <w:pStyle w:val="FirstParagraph"/>
      </w:pPr>
      <w:r>
        <w:t>This distinction is critical for handling late-arriving events and accurate compliance calculations.</w:t>
      </w:r>
    </w:p>
    <w:p w14:paraId="0C924C52" w14:textId="77777777" w:rsidR="001157D4" w:rsidRDefault="00000000">
      <w:pPr>
        <w:pStyle w:val="Heading4"/>
      </w:pPr>
      <w:bookmarkStart w:id="34" w:name="compliance-protocol"/>
      <w:bookmarkEnd w:id="33"/>
      <w:r>
        <w:t>4.3.2 Compliance Protocol</w:t>
      </w:r>
    </w:p>
    <w:p w14:paraId="63869BF6" w14:textId="77777777" w:rsidR="001157D4" w:rsidRDefault="00000000">
      <w:pPr>
        <w:pStyle w:val="FirstParagraph"/>
      </w:pPr>
      <w:r>
        <w:t xml:space="preserve">A </w:t>
      </w:r>
      <w:r>
        <w:rPr>
          <w:b/>
          <w:bCs/>
        </w:rPr>
        <w:t>Compliance Protocol Definition</w:t>
      </w:r>
      <w:r>
        <w:t xml:space="preserve"> defines a care pathway as a sequence of expected clinical events with timing, dependencies, and intelligence rules.</w:t>
      </w:r>
    </w:p>
    <w:p w14:paraId="3E1A12B8" w14:textId="77777777" w:rsidR="001157D4" w:rsidRDefault="00000000">
      <w:pPr>
        <w:pStyle w:val="BodyText"/>
      </w:pPr>
      <w:r>
        <w:rPr>
          <w:b/>
          <w:bCs/>
        </w:rPr>
        <w:t>4.3.2.1 Protocol Definition Structure</w:t>
      </w:r>
    </w:p>
    <w:p w14:paraId="094CFB55" w14:textId="77777777" w:rsidR="001157D4" w:rsidRDefault="00000000">
      <w:pPr>
        <w:pStyle w:val="BodyText"/>
      </w:pPr>
      <w:r>
        <w:t xml:space="preserve">Protocol definitions use the </w:t>
      </w:r>
      <w:r>
        <w:rPr>
          <w:b/>
          <w:bCs/>
        </w:rPr>
        <w:t>FHIR PlanDefinition</w:t>
      </w:r>
      <w:r>
        <w:t xml:space="preserve"> resource as the canonical format. The API accepts and returns PlanDefinition resources. Initially, protocols are authored as PlanDefinition JSON and submitted via the API. A </w:t>
      </w:r>
      <w:r>
        <w:rPr>
          <w:b/>
          <w:bCs/>
        </w:rPr>
        <w:t>visual builder UI</w:t>
      </w:r>
      <w:r>
        <w:t xml:space="preserve"> for authoring protocols </w:t>
      </w:r>
      <w:r>
        <w:lastRenderedPageBreak/>
        <w:t>— where users design protocols visually and the UI generates PlanDefinition JSON — is planned as a future enhancement.</w:t>
      </w:r>
    </w:p>
    <w:p w14:paraId="6952A13A" w14:textId="77777777" w:rsidR="001157D4" w:rsidRDefault="00000000">
      <w:pPr>
        <w:pStyle w:val="BlockText"/>
      </w:pPr>
      <w:r>
        <w:rPr>
          <w:b/>
          <w:bCs/>
        </w:rPr>
        <w:t>Note:</w:t>
      </w:r>
      <w:r>
        <w:t xml:space="preserve"> In case of CCE, FHIR PlanDefinition is not being used to drive clinical workflows. It is being re-purposed to express expected compliance to a given workflow.</w:t>
      </w:r>
    </w:p>
    <w:p w14:paraId="22001480" w14:textId="77777777" w:rsidR="001157D4" w:rsidRDefault="00000000">
      <w:pPr>
        <w:pStyle w:val="FirstParagraph"/>
      </w:pPr>
      <w:r>
        <w:rPr>
          <w:b/>
          <w:bCs/>
        </w:rPr>
        <w:t>Protocol definitions are immutable once published</w:t>
      </w:r>
      <w:r>
        <w:t xml:space="preserve"> (</w:t>
      </w:r>
      <w:r>
        <w:rPr>
          <w:rStyle w:val="VerbatimChar"/>
        </w:rPr>
        <w:t>status: "active"</w:t>
      </w:r>
      <w:r>
        <w:t>). To change a protocol, publish a new version (</w:t>
      </w:r>
      <w:r>
        <w:rPr>
          <w:rStyle w:val="VerbatimChar"/>
        </w:rPr>
        <w:t>status: "retired"</w:t>
      </w:r>
      <w:r>
        <w:t xml:space="preserve"> on the old version). FHIR PlanDefinition’s built-in </w:t>
      </w:r>
      <w:r>
        <w:rPr>
          <w:rStyle w:val="VerbatimChar"/>
        </w:rPr>
        <w:t>version</w:t>
      </w:r>
      <w:r>
        <w:t xml:space="preserve"> and </w:t>
      </w:r>
      <w:r>
        <w:rPr>
          <w:rStyle w:val="VerbatimChar"/>
        </w:rPr>
        <w:t>status</w:t>
      </w:r>
      <w:r>
        <w:t xml:space="preserve"> fields support this lifecycle natively.</w:t>
      </w:r>
    </w:p>
    <w:p w14:paraId="781F3196" w14:textId="77777777" w:rsidR="001157D4" w:rsidRDefault="00000000">
      <w:pPr>
        <w:pStyle w:val="BodyText"/>
      </w:pPr>
      <w:r>
        <w:rPr>
          <w:b/>
          <w:bCs/>
        </w:rPr>
        <w:t>4.3.2.2 Why PlanDefinition</w:t>
      </w:r>
    </w:p>
    <w:p w14:paraId="5FBE4572" w14:textId="77777777" w:rsidR="001157D4" w:rsidRDefault="00000000">
      <w:pPr>
        <w:pStyle w:val="Compact"/>
        <w:numPr>
          <w:ilvl w:val="0"/>
          <w:numId w:val="11"/>
        </w:numPr>
      </w:pPr>
      <w:r>
        <w:rPr>
          <w:b/>
          <w:bCs/>
        </w:rPr>
        <w:t>Standard structure</w:t>
      </w:r>
      <w:r>
        <w:t xml:space="preserve"> — Steps, sequencing, timing, dependencies, conditions, and action references are native PlanDefinition concepts</w:t>
      </w:r>
    </w:p>
    <w:p w14:paraId="217B0D4B" w14:textId="77777777" w:rsidR="001157D4" w:rsidRDefault="00000000">
      <w:pPr>
        <w:pStyle w:val="Compact"/>
        <w:numPr>
          <w:ilvl w:val="0"/>
          <w:numId w:val="11"/>
        </w:numPr>
      </w:pPr>
      <w:r>
        <w:rPr>
          <w:b/>
          <w:bCs/>
        </w:rPr>
        <w:t>Interoperability</w:t>
      </w:r>
      <w:r>
        <w:t xml:space="preserve"> — Protocols can be published to FHIR registries, shared across implementations, and consumed by FHIR-aware tooling</w:t>
      </w:r>
    </w:p>
    <w:p w14:paraId="08B9B8C9" w14:textId="77777777" w:rsidR="001157D4" w:rsidRDefault="00000000">
      <w:pPr>
        <w:pStyle w:val="Compact"/>
        <w:numPr>
          <w:ilvl w:val="0"/>
          <w:numId w:val="11"/>
        </w:numPr>
      </w:pPr>
      <w:r>
        <w:rPr>
          <w:b/>
          <w:bCs/>
        </w:rPr>
        <w:t>Version pinning</w:t>
      </w:r>
      <w:r>
        <w:t xml:space="preserve"> — FHIR’s canonical URL + version scheme (</w:t>
      </w:r>
      <w:r>
        <w:rPr>
          <w:rStyle w:val="VerbatimChar"/>
        </w:rPr>
        <w:t>PlanDefinition/anc-high-risk|2.1</w:t>
      </w:r>
      <w:r>
        <w:t>) provides built-in version pinning for protocol instances</w:t>
      </w:r>
    </w:p>
    <w:p w14:paraId="57F2B5E2" w14:textId="77777777" w:rsidR="001157D4" w:rsidRDefault="00000000">
      <w:pPr>
        <w:pStyle w:val="Compact"/>
        <w:numPr>
          <w:ilvl w:val="0"/>
          <w:numId w:val="11"/>
        </w:numPr>
      </w:pPr>
      <w:r>
        <w:rPr>
          <w:b/>
          <w:bCs/>
        </w:rPr>
        <w:t>Trigger definitions</w:t>
      </w:r>
      <w:r>
        <w:t xml:space="preserve"> — PlanDefinition’s </w:t>
      </w:r>
      <w:r>
        <w:rPr>
          <w:rStyle w:val="VerbatimChar"/>
        </w:rPr>
        <w:t>TriggerDefinition</w:t>
      </w:r>
      <w:r>
        <w:t xml:space="preserve"> with </w:t>
      </w:r>
      <w:r>
        <w:rPr>
          <w:rStyle w:val="VerbatimChar"/>
        </w:rPr>
        <w:t>DataRequirement</w:t>
      </w:r>
      <w:r>
        <w:t xml:space="preserve"> maps naturally to CCE’s resource-based matching</w:t>
      </w:r>
    </w:p>
    <w:p w14:paraId="15388827" w14:textId="77777777" w:rsidR="001157D4" w:rsidRDefault="00000000">
      <w:pPr>
        <w:pStyle w:val="BlockText"/>
      </w:pPr>
      <w:r>
        <w:rPr>
          <w:b/>
          <w:bCs/>
        </w:rPr>
        <w:t>Note — Intelligence Rules:</w:t>
      </w:r>
      <w:r>
        <w:t xml:space="preserve"> PlanDefinition does not have native constructs for CCE’s intelligence model (step state monitoring, severity, escalation targets). Intelligence rules are modeled as </w:t>
      </w:r>
      <w:r>
        <w:rPr>
          <w:b/>
          <w:bCs/>
        </w:rPr>
        <w:t>nested sub-actions with extensions</w:t>
      </w:r>
      <w:r>
        <w:t>. This is acknowledged as an area for refinement — the mapping works structurally but the intelligence semantics are carried by extensions rather than native FHIR elements.</w:t>
      </w:r>
    </w:p>
    <w:p w14:paraId="34CC0CF8" w14:textId="77777777" w:rsidR="001157D4" w:rsidRDefault="00000000">
      <w:pPr>
        <w:pStyle w:val="FirstParagraph"/>
      </w:pPr>
      <w:r>
        <w:t>The following skeleton shows the overall shape of a PlanDefinition protocol — how actions nest, where triggers and intelligence rules sit, and how timing, dependencies, and extensions are used.</w:t>
      </w:r>
    </w:p>
    <w:p w14:paraId="131A66E7" w14:textId="77777777" w:rsidR="001157D4" w:rsidRDefault="00000000">
      <w:pPr>
        <w:pStyle w:val="SourceCode"/>
      </w:pPr>
      <w:r>
        <w:rPr>
          <w:rStyle w:val="VerbatimChar"/>
        </w:rPr>
        <w:t>{</w:t>
      </w:r>
      <w:r>
        <w:br/>
      </w:r>
      <w:r>
        <w:rPr>
          <w:rStyle w:val="VerbatimChar"/>
        </w:rPr>
        <w:t xml:space="preserve">  "resourceType": "PlanDefinition",</w:t>
      </w:r>
      <w:r>
        <w:br/>
      </w:r>
      <w:r>
        <w:rPr>
          <w:rStyle w:val="VerbatimChar"/>
        </w:rPr>
        <w:t xml:space="preserve">  "url": "http://openphc.org/fhir/PlanDefinition/anc-high-risk",</w:t>
      </w:r>
      <w:r>
        <w:br/>
      </w:r>
      <w:r>
        <w:rPr>
          <w:rStyle w:val="VerbatimChar"/>
        </w:rPr>
        <w:t xml:space="preserve">  "version": "2.1",</w:t>
      </w:r>
      <w:r>
        <w:br/>
      </w:r>
      <w:r>
        <w:rPr>
          <w:rStyle w:val="VerbatimChar"/>
        </w:rPr>
        <w:t xml:space="preserve">  "status": "active",</w:t>
      </w:r>
      <w:r>
        <w:br/>
      </w:r>
      <w:r>
        <w:br/>
      </w:r>
      <w:r>
        <w:rPr>
          <w:rStyle w:val="VerbatimChar"/>
        </w:rPr>
        <w:t xml:space="preserve">  "action": [</w:t>
      </w:r>
      <w:r>
        <w:br/>
      </w:r>
      <w:r>
        <w:rPr>
          <w:rStyle w:val="VerbatimChar"/>
        </w:rPr>
        <w:t xml:space="preserve">    //Step 1</w:t>
      </w:r>
      <w:r>
        <w:br/>
      </w:r>
      <w:r>
        <w:rPr>
          <w:rStyle w:val="VerbatimChar"/>
        </w:rPr>
        <w:t xml:space="preserve">    {</w:t>
      </w:r>
      <w:r>
        <w:br/>
      </w:r>
      <w:r>
        <w:rPr>
          <w:rStyle w:val="VerbatimChar"/>
        </w:rPr>
        <w:t xml:space="preserve">      "id": "enrollment",</w:t>
      </w:r>
      <w:r>
        <w:br/>
      </w:r>
      <w:r>
        <w:rPr>
          <w:rStyle w:val="VerbatimChar"/>
        </w:rPr>
        <w:t xml:space="preserve">      "trigger": [</w:t>
      </w:r>
      <w:r>
        <w:br/>
      </w:r>
      <w:r>
        <w:rPr>
          <w:rStyle w:val="VerbatimChar"/>
        </w:rPr>
        <w:t xml:space="preserve">        {</w:t>
      </w:r>
      <w:r>
        <w:br/>
      </w:r>
      <w:r>
        <w:rPr>
          <w:rStyle w:val="VerbatimChar"/>
        </w:rPr>
        <w:t xml:space="preserve">          "type": "data-added",</w:t>
      </w:r>
      <w:r>
        <w:br/>
      </w:r>
      <w:r>
        <w:rPr>
          <w:rStyle w:val="VerbatimChar"/>
        </w:rPr>
        <w:t xml:space="preserve">          "data": [</w:t>
      </w:r>
      <w:r>
        <w:br/>
      </w:r>
      <w:r>
        <w:rPr>
          <w:rStyle w:val="VerbatimChar"/>
        </w:rPr>
        <w:t xml:space="preserve">            { "type": "EpisodeOfCare", "codeFilter": [...] }</w:t>
      </w:r>
      <w:r>
        <w:br/>
      </w:r>
      <w:r>
        <w:rPr>
          <w:rStyle w:val="VerbatimChar"/>
        </w:rPr>
        <w:lastRenderedPageBreak/>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//Step 2</w:t>
      </w:r>
      <w:r>
        <w:br/>
      </w:r>
      <w:r>
        <w:rPr>
          <w:rStyle w:val="VerbatimChar"/>
        </w:rPr>
        <w:t xml:space="preserve">    {</w:t>
      </w:r>
      <w:r>
        <w:br/>
      </w:r>
      <w:r>
        <w:rPr>
          <w:rStyle w:val="VerbatimChar"/>
        </w:rPr>
        <w:t xml:space="preserve">      "id": "anc-visit-1",</w:t>
      </w:r>
      <w:r>
        <w:br/>
      </w:r>
      <w:r>
        <w:rPr>
          <w:rStyle w:val="VerbatimChar"/>
        </w:rPr>
        <w:t xml:space="preserve">      //Event matching pattern</w:t>
      </w:r>
      <w:r>
        <w:br/>
      </w:r>
      <w:r>
        <w:rPr>
          <w:rStyle w:val="VerbatimChar"/>
        </w:rPr>
        <w:t xml:space="preserve">      "trigger": [</w:t>
      </w:r>
      <w:r>
        <w:br/>
      </w:r>
      <w:r>
        <w:rPr>
          <w:rStyle w:val="VerbatimChar"/>
        </w:rPr>
        <w:t xml:space="preserve">        {</w:t>
      </w:r>
      <w:r>
        <w:br/>
      </w:r>
      <w:r>
        <w:rPr>
          <w:rStyle w:val="VerbatimChar"/>
        </w:rPr>
        <w:t xml:space="preserve">          "type": "data-added",</w:t>
      </w:r>
      <w:r>
        <w:br/>
      </w:r>
      <w:r>
        <w:rPr>
          <w:rStyle w:val="VerbatimChar"/>
        </w:rPr>
        <w:t xml:space="preserve">          "data": [</w:t>
      </w:r>
      <w:r>
        <w:br/>
      </w:r>
      <w:r>
        <w:rPr>
          <w:rStyle w:val="VerbatimChar"/>
        </w:rPr>
        <w:t xml:space="preserve">            {</w:t>
      </w:r>
      <w:r>
        <w:br/>
      </w:r>
      <w:r>
        <w:rPr>
          <w:rStyle w:val="VerbatimChar"/>
        </w:rPr>
        <w:t xml:space="preserve">              "type": "Encounter",                        // Tier 1: resource type</w:t>
      </w:r>
      <w:r>
        <w:br/>
      </w:r>
      <w:r>
        <w:rPr>
          <w:rStyle w:val="VerbatimChar"/>
        </w:rPr>
        <w:t xml:space="preserve">              "codeFilter": [</w:t>
      </w:r>
      <w:r>
        <w:br/>
      </w:r>
      <w:r>
        <w:rPr>
          <w:rStyle w:val="VerbatimChar"/>
        </w:rPr>
        <w:t xml:space="preserve">                {</w:t>
      </w:r>
      <w:r>
        <w:br/>
      </w:r>
      <w:r>
        <w:rPr>
          <w:rStyle w:val="VerbatimChar"/>
        </w:rPr>
        <w:t xml:space="preserve">                  "path": "type",                         // Tier 1: encounter type</w:t>
      </w:r>
      <w:r>
        <w:br/>
      </w:r>
      <w:r>
        <w:rPr>
          <w:rStyle w:val="VerbatimChar"/>
        </w:rPr>
        <w:t xml:space="preserve">                  "code": [{ "system": "http://openphc.org/encounter-types", "code": "anc-visit" }]</w:t>
      </w:r>
      <w:r>
        <w:br/>
      </w:r>
      <w:r>
        <w:rPr>
          <w:rStyle w:val="VerbatimChar"/>
        </w:rPr>
        <w:t xml:space="preserve">                },</w:t>
      </w:r>
      <w:r>
        <w:br/>
      </w:r>
      <w:r>
        <w:rPr>
          <w:rStyle w:val="VerbatimChar"/>
        </w:rPr>
        <w:t xml:space="preserve">                {</w:t>
      </w:r>
      <w:r>
        <w:br/>
      </w:r>
      <w:r>
        <w:rPr>
          <w:rStyle w:val="VerbatimChar"/>
        </w:rPr>
        <w:t xml:space="preserve">                  "path": "status",                       // Tier 1: must be completed</w:t>
      </w:r>
      <w:r>
        <w:br/>
      </w:r>
      <w:r>
        <w:rPr>
          <w:rStyle w:val="VerbatimChar"/>
        </w:rPr>
        <w:t xml:space="preserve">                  "code": [{ "code": "finished" }]</w:t>
      </w:r>
      <w:r>
        <w:br/>
      </w:r>
      <w:r>
        <w:rPr>
          <w:rStyle w:val="VerbatimChar"/>
        </w:rPr>
        <w:t xml:space="preserve">                },</w:t>
      </w:r>
      <w:r>
        <w:br/>
      </w:r>
      <w:r>
        <w:rPr>
          <w:rStyle w:val="VerbatimChar"/>
        </w:rPr>
        <w:t xml:space="preserve">                {</w:t>
      </w:r>
      <w:r>
        <w:br/>
      </w:r>
      <w:r>
        <w:rPr>
          <w:rStyle w:val="VerbatimChar"/>
        </w:rPr>
        <w:t xml:space="preserve">                  "path": "class",                        // Tier 1: ambulatory visit</w:t>
      </w:r>
      <w:r>
        <w:br/>
      </w:r>
      <w:r>
        <w:rPr>
          <w:rStyle w:val="VerbatimChar"/>
        </w:rPr>
        <w:t xml:space="preserve">                  "code": [{ "system": "http://terminology.hl7.org/CodeSystem/v3-ActCode", "code": "AMB" }]</w:t>
      </w:r>
      <w:r>
        <w:br/>
      </w:r>
      <w:r>
        <w:rPr>
          <w:rStyle w:val="VerbatimChar"/>
        </w:rPr>
        <w:t xml:space="preserve">                },</w:t>
      </w:r>
      <w:r>
        <w:br/>
      </w:r>
      <w:r>
        <w:rPr>
          <w:rStyle w:val="VerbatimChar"/>
        </w:rPr>
        <w:t xml:space="preserve">                {</w:t>
      </w:r>
      <w:r>
        <w:br/>
      </w:r>
      <w:r>
        <w:rPr>
          <w:rStyle w:val="VerbatimChar"/>
        </w:rPr>
        <w:t xml:space="preserve">                  "path": "serviceType",                  // Tier 1: high-risk ANC service</w:t>
      </w:r>
      <w:r>
        <w:br/>
      </w:r>
      <w:r>
        <w:rPr>
          <w:rStyle w:val="VerbatimChar"/>
        </w:rPr>
        <w:t xml:space="preserve">                  "code": [{ "system": "http://openphc.org/service-types", "code": "high-risk-anc"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"condition": {                                  // Tier 2: cross-field logic via JSONLogic</w:t>
      </w:r>
      <w:r>
        <w:br/>
      </w:r>
      <w:r>
        <w:rPr>
          <w:rStyle w:val="VerbatimChar"/>
        </w:rPr>
        <w:t xml:space="preserve">            "language": "text/jsonlogic",</w:t>
      </w:r>
      <w:r>
        <w:br/>
      </w:r>
      <w:r>
        <w:rPr>
          <w:rStyle w:val="VerbatimChar"/>
        </w:rPr>
        <w:t xml:space="preserve">            "expression": "{\"&gt;\": [{\"var\": \"resource.participant.length\"}, 0]}"</w:t>
      </w:r>
      <w:r>
        <w:br/>
      </w:r>
      <w:r>
        <w:rPr>
          <w:rStyle w:val="VerbatimChar"/>
        </w:rPr>
        <w:t xml:space="preserve">            // e.g., require at least one participant recorded</w:t>
      </w:r>
      <w:r>
        <w:br/>
      </w:r>
      <w:r>
        <w:rPr>
          <w:rStyle w:val="VerbatimChar"/>
        </w:rPr>
        <w:t xml:space="preserve">          }</w:t>
      </w:r>
      <w:r>
        <w:br/>
      </w:r>
      <w:r>
        <w:rPr>
          <w:rStyle w:val="VerbatimChar"/>
        </w:rPr>
        <w:t xml:space="preserve">        }</w:t>
      </w:r>
      <w:r>
        <w:br/>
      </w:r>
      <w:r>
        <w:rPr>
          <w:rStyle w:val="VerbatimChar"/>
        </w:rPr>
        <w:lastRenderedPageBreak/>
        <w:t xml:space="preserve">      ],</w:t>
      </w:r>
      <w:r>
        <w:br/>
      </w:r>
      <w:r>
        <w:rPr>
          <w:rStyle w:val="VerbatimChar"/>
        </w:rPr>
        <w:t xml:space="preserve">      "relatedAction": [</w:t>
      </w:r>
      <w:r>
        <w:br/>
      </w:r>
      <w:r>
        <w:rPr>
          <w:rStyle w:val="VerbatimChar"/>
        </w:rPr>
        <w:t xml:space="preserve">        {</w:t>
      </w:r>
      <w:r>
        <w:br/>
      </w:r>
      <w:r>
        <w:rPr>
          <w:rStyle w:val="VerbatimChar"/>
        </w:rPr>
        <w:t xml:space="preserve">          "actionId": "enrollment",</w:t>
      </w:r>
      <w:r>
        <w:br/>
      </w:r>
      <w:r>
        <w:rPr>
          <w:rStyle w:val="VerbatimChar"/>
        </w:rPr>
        <w:t xml:space="preserve">          "relationship": "after-start",</w:t>
      </w:r>
      <w:r>
        <w:br/>
      </w:r>
      <w:r>
        <w:rPr>
          <w:rStyle w:val="VerbatimChar"/>
        </w:rPr>
        <w:t xml:space="preserve">          "offsetDuration": { "value": 0, "unit": "wk" }</w:t>
      </w:r>
      <w:r>
        <w:br/>
      </w:r>
      <w:r>
        <w:rPr>
          <w:rStyle w:val="VerbatimChar"/>
        </w:rPr>
        <w:t xml:space="preserve">        }</w:t>
      </w:r>
      <w:r>
        <w:br/>
      </w:r>
      <w:r>
        <w:rPr>
          <w:rStyle w:val="VerbatimChar"/>
        </w:rPr>
        <w:t xml:space="preserve">      ],</w:t>
      </w:r>
      <w:r>
        <w:br/>
      </w:r>
      <w:r>
        <w:rPr>
          <w:rStyle w:val="VerbatimChar"/>
        </w:rPr>
        <w:t xml:space="preserve">      "extension": [</w:t>
      </w:r>
      <w:r>
        <w:br/>
      </w:r>
      <w:r>
        <w:rPr>
          <w:rStyle w:val="VerbatimChar"/>
        </w:rPr>
        <w:t xml:space="preserve">        { "url": ".../tolerance-days", "valueInteger": 3 }</w:t>
      </w:r>
      <w:r>
        <w:br/>
      </w:r>
      <w:r>
        <w:rPr>
          <w:rStyle w:val="VerbatimChar"/>
        </w:rPr>
        <w:t xml:space="preserve">      ],</w:t>
      </w:r>
      <w:r>
        <w:br/>
      </w:r>
      <w:r>
        <w:rPr>
          <w:rStyle w:val="VerbatimChar"/>
        </w:rPr>
        <w:t xml:space="preserve">      "action": [</w:t>
      </w:r>
      <w:r>
        <w:br/>
      </w:r>
      <w:r>
        <w:rPr>
          <w:rStyle w:val="VerbatimChar"/>
        </w:rPr>
        <w:t xml:space="preserve">        {</w:t>
      </w:r>
      <w:r>
        <w:br/>
      </w:r>
      <w:r>
        <w:rPr>
          <w:rStyle w:val="VerbatimChar"/>
        </w:rPr>
        <w:t xml:space="preserve">          "id": "anc-visit-1-overdue-alert",</w:t>
      </w:r>
      <w:r>
        <w:br/>
      </w:r>
      <w:r>
        <w:rPr>
          <w:rStyle w:val="VerbatimChar"/>
        </w:rPr>
        <w:t xml:space="preserve">          "condition": [</w:t>
      </w:r>
      <w:r>
        <w:br/>
      </w:r>
      <w:r>
        <w:rPr>
          <w:rStyle w:val="VerbatimChar"/>
        </w:rPr>
        <w:t xml:space="preserve">            {</w:t>
      </w:r>
      <w:r>
        <w:br/>
      </w:r>
      <w:r>
        <w:rPr>
          <w:rStyle w:val="VerbatimChar"/>
        </w:rPr>
        <w:t xml:space="preserve">              "kind": "applicability",</w:t>
      </w:r>
      <w:r>
        <w:br/>
      </w:r>
      <w:r>
        <w:rPr>
          <w:rStyle w:val="VerbatimChar"/>
        </w:rPr>
        <w:t xml:space="preserve">              "expression": { "language": "text/jsonlogic", "expression": "..." }</w:t>
      </w:r>
      <w:r>
        <w:br/>
      </w:r>
      <w:r>
        <w:rPr>
          <w:rStyle w:val="VerbatimChar"/>
        </w:rPr>
        <w:t xml:space="preserve">            }</w:t>
      </w:r>
      <w:r>
        <w:br/>
      </w:r>
      <w:r>
        <w:rPr>
          <w:rStyle w:val="VerbatimChar"/>
        </w:rPr>
        <w:t xml:space="preserve">          ],</w:t>
      </w:r>
      <w:r>
        <w:br/>
      </w:r>
      <w:r>
        <w:rPr>
          <w:rStyle w:val="VerbatimChar"/>
        </w:rPr>
        <w:t xml:space="preserve">          "definitionCanonical": "ActivityDefinition/send-alert",</w:t>
      </w:r>
      <w:r>
        <w:br/>
      </w:r>
      <w:r>
        <w:rPr>
          <w:rStyle w:val="VerbatimChar"/>
        </w:rPr>
        <w:t xml:space="preserve">          "extension": [</w:t>
      </w:r>
      <w:r>
        <w:br/>
      </w:r>
      <w:r>
        <w:rPr>
          <w:rStyle w:val="VerbatimChar"/>
        </w:rPr>
        <w:t xml:space="preserve">            { "url": ".../intelligence-severity", "valueCode": "medium" },</w:t>
      </w:r>
      <w:r>
        <w:br/>
      </w:r>
      <w:r>
        <w:rPr>
          <w:rStyle w:val="VerbatimChar"/>
        </w:rPr>
        <w:t xml:space="preserve">            { "url": ".../intelligence-target", "valueCode": "assigned_worker"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//Step 3</w:t>
      </w:r>
      <w:r>
        <w:br/>
      </w:r>
      <w:r>
        <w:rPr>
          <w:rStyle w:val="VerbatimChar"/>
        </w:rPr>
        <w:t xml:space="preserve">    {</w:t>
      </w:r>
      <w:r>
        <w:br/>
      </w:r>
      <w:r>
        <w:rPr>
          <w:rStyle w:val="VerbatimChar"/>
        </w:rPr>
        <w:t xml:space="preserve">      "id": "anc-visit-2",</w:t>
      </w:r>
      <w:r>
        <w:br/>
      </w:r>
      <w:r>
        <w:rPr>
          <w:rStyle w:val="VerbatimChar"/>
        </w:rPr>
        <w:t xml:space="preserve">      "trigger": [</w:t>
      </w:r>
      <w:r>
        <w:br/>
      </w:r>
      <w:r>
        <w:rPr>
          <w:rStyle w:val="VerbatimChar"/>
        </w:rPr>
        <w:t xml:space="preserve">        {</w:t>
      </w:r>
      <w:r>
        <w:br/>
      </w:r>
      <w:r>
        <w:rPr>
          <w:rStyle w:val="VerbatimChar"/>
        </w:rPr>
        <w:t xml:space="preserve">          "type": "data-added",</w:t>
      </w:r>
      <w:r>
        <w:br/>
      </w:r>
      <w:r>
        <w:rPr>
          <w:rStyle w:val="VerbatimChar"/>
        </w:rPr>
        <w:t xml:space="preserve">          "data": [</w:t>
      </w:r>
      <w:r>
        <w:br/>
      </w:r>
      <w:r>
        <w:rPr>
          <w:rStyle w:val="VerbatimChar"/>
        </w:rPr>
        <w:t xml:space="preserve">            { "type": "Encounter", "codeFilter":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"relatedAction": [</w:t>
      </w:r>
      <w:r>
        <w:br/>
      </w:r>
      <w:r>
        <w:rPr>
          <w:rStyle w:val="VerbatimChar"/>
        </w:rPr>
        <w:t xml:space="preserve">        {</w:t>
      </w:r>
      <w:r>
        <w:br/>
      </w:r>
      <w:r>
        <w:rPr>
          <w:rStyle w:val="VerbatimChar"/>
        </w:rPr>
        <w:t xml:space="preserve">          "actionId": "enrollment",</w:t>
      </w:r>
      <w:r>
        <w:br/>
      </w:r>
      <w:r>
        <w:rPr>
          <w:rStyle w:val="VerbatimChar"/>
        </w:rPr>
        <w:t xml:space="preserve">          "relationship": "after-start",</w:t>
      </w:r>
      <w:r>
        <w:br/>
      </w:r>
      <w:r>
        <w:rPr>
          <w:rStyle w:val="VerbatimChar"/>
        </w:rPr>
        <w:t xml:space="preserve">          "offsetDuration": { "value": 8, "unit": "wk" }</w:t>
      </w:r>
      <w:r>
        <w:br/>
      </w:r>
      <w:r>
        <w:rPr>
          <w:rStyle w:val="VerbatimChar"/>
        </w:rPr>
        <w:t xml:space="preserve">        },</w:t>
      </w:r>
      <w:r>
        <w:br/>
      </w:r>
      <w:r>
        <w:rPr>
          <w:rStyle w:val="VerbatimChar"/>
        </w:rPr>
        <w:t xml:space="preserve">        {</w:t>
      </w:r>
      <w:r>
        <w:br/>
      </w:r>
      <w:r>
        <w:rPr>
          <w:rStyle w:val="VerbatimChar"/>
        </w:rPr>
        <w:t xml:space="preserve">          "actionId": "anc-visit-1",</w:t>
      </w:r>
      <w:r>
        <w:br/>
      </w:r>
      <w:r>
        <w:rPr>
          <w:rStyle w:val="VerbatimChar"/>
        </w:rPr>
        <w:t xml:space="preserve">          "relationship": "after-end"</w:t>
      </w:r>
      <w:r>
        <w:br/>
      </w:r>
      <w:r>
        <w:rPr>
          <w:rStyle w:val="VerbatimChar"/>
        </w:rPr>
        <w:lastRenderedPageBreak/>
        <w:t xml:space="preserve">        }</w:t>
      </w:r>
      <w:r>
        <w:br/>
      </w:r>
      <w:r>
        <w:rPr>
          <w:rStyle w:val="VerbatimChar"/>
        </w:rPr>
        <w:t xml:space="preserve">      ],</w:t>
      </w:r>
      <w:r>
        <w:br/>
      </w:r>
      <w:r>
        <w:rPr>
          <w:rStyle w:val="VerbatimChar"/>
        </w:rPr>
        <w:t xml:space="preserve">      "extension": [</w:t>
      </w:r>
      <w:r>
        <w:br/>
      </w:r>
      <w:r>
        <w:rPr>
          <w:rStyle w:val="VerbatimChar"/>
        </w:rPr>
        <w:t xml:space="preserve">        { "url": ".../tolerance-days", "valueInteger": 5 }</w:t>
      </w:r>
      <w:r>
        <w:br/>
      </w:r>
      <w:r>
        <w:rPr>
          <w:rStyle w:val="VerbatimChar"/>
        </w:rPr>
        <w:t xml:space="preserve">      ],</w:t>
      </w:r>
      <w:r>
        <w:br/>
      </w:r>
      <w:r>
        <w:rPr>
          <w:rStyle w:val="VerbatimChar"/>
        </w:rPr>
        <w:t xml:space="preserve">      "action": [</w:t>
      </w:r>
      <w:r>
        <w:br/>
      </w:r>
      <w:r>
        <w:rPr>
          <w:rStyle w:val="VerbatimChar"/>
        </w:rPr>
        <w:t xml:space="preserve">        {</w:t>
      </w:r>
      <w:r>
        <w:br/>
      </w:r>
      <w:r>
        <w:rPr>
          <w:rStyle w:val="VerbatimChar"/>
        </w:rPr>
        <w:t xml:space="preserve">          "id": "anc-visit-2-due-reminder",</w:t>
      </w:r>
      <w:r>
        <w:br/>
      </w:r>
      <w:r>
        <w:rPr>
          <w:rStyle w:val="VerbatimChar"/>
        </w:rPr>
        <w:t xml:space="preserve">          "condition": [...],</w:t>
      </w:r>
      <w:r>
        <w:br/>
      </w:r>
      <w:r>
        <w:rPr>
          <w:rStyle w:val="VerbatimChar"/>
        </w:rPr>
        <w:t xml:space="preserve">          "definitionCanonical": "ActivityDefinition/send-reminder"</w:t>
      </w:r>
      <w:r>
        <w:br/>
      </w:r>
      <w:r>
        <w:rPr>
          <w:rStyle w:val="VerbatimChar"/>
        </w:rPr>
        <w:t xml:space="preserve">        },</w:t>
      </w:r>
      <w:r>
        <w:br/>
      </w:r>
      <w:r>
        <w:rPr>
          <w:rStyle w:val="VerbatimChar"/>
        </w:rPr>
        <w:t xml:space="preserve">        {</w:t>
      </w:r>
      <w:r>
        <w:br/>
      </w:r>
      <w:r>
        <w:rPr>
          <w:rStyle w:val="VerbatimChar"/>
        </w:rPr>
        <w:t xml:space="preserve">          "id": "anc-visit-2-overdue-escalation",</w:t>
      </w:r>
      <w:r>
        <w:br/>
      </w:r>
      <w:r>
        <w:rPr>
          <w:rStyle w:val="VerbatimChar"/>
        </w:rPr>
        <w:t xml:space="preserve">          "condition": [...],</w:t>
      </w:r>
      <w:r>
        <w:br/>
      </w:r>
      <w:r>
        <w:rPr>
          <w:rStyle w:val="VerbatimChar"/>
        </w:rPr>
        <w:t xml:space="preserve">          "definitionCanonical": "ActivityDefinition/send-escalation"</w:t>
      </w:r>
      <w:r>
        <w:br/>
      </w:r>
      <w:r>
        <w:rPr>
          <w:rStyle w:val="VerbatimChar"/>
        </w:rPr>
        <w:t xml:space="preserve">        },</w:t>
      </w:r>
      <w:r>
        <w:br/>
      </w:r>
      <w:r>
        <w:rPr>
          <w:rStyle w:val="VerbatimChar"/>
        </w:rPr>
        <w:t xml:space="preserve">        {</w:t>
      </w:r>
      <w:r>
        <w:br/>
      </w:r>
      <w:r>
        <w:rPr>
          <w:rStyle w:val="VerbatimChar"/>
        </w:rPr>
        <w:t xml:space="preserve">          "id": "anc-visit-2-on-complete",</w:t>
      </w:r>
      <w:r>
        <w:br/>
      </w:r>
      <w:r>
        <w:rPr>
          <w:rStyle w:val="VerbatimChar"/>
        </w:rPr>
        <w:t xml:space="preserve">          "condition": [...],</w:t>
      </w:r>
      <w:r>
        <w:br/>
      </w:r>
      <w:r>
        <w:rPr>
          <w:rStyle w:val="VerbatimChar"/>
        </w:rPr>
        <w:t xml:space="preserve">          "definitionCanonical": "ActivityDefinition/schedule-next-anc-visit"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//Step 4</w:t>
      </w:r>
      <w:r>
        <w:br/>
      </w:r>
      <w:r>
        <w:rPr>
          <w:rStyle w:val="VerbatimChar"/>
        </w:rPr>
        <w:t xml:space="preserve">    {</w:t>
      </w:r>
      <w:r>
        <w:br/>
      </w:r>
      <w:r>
        <w:rPr>
          <w:rStyle w:val="VerbatimChar"/>
        </w:rPr>
        <w:t xml:space="preserve">      "id": "high-bp-followup",</w:t>
      </w:r>
      <w:r>
        <w:br/>
      </w:r>
      <w:r>
        <w:rPr>
          <w:rStyle w:val="VerbatimChar"/>
        </w:rPr>
        <w:t xml:space="preserve">      "requiredBehavior": "could",</w:t>
      </w:r>
      <w:r>
        <w:br/>
      </w:r>
      <w:r>
        <w:rPr>
          <w:rStyle w:val="VerbatimChar"/>
        </w:rPr>
        <w:t xml:space="preserve">      "trigger": [</w:t>
      </w:r>
      <w:r>
        <w:br/>
      </w:r>
      <w:r>
        <w:rPr>
          <w:rStyle w:val="VerbatimChar"/>
        </w:rPr>
        <w:t xml:space="preserve">        {</w:t>
      </w:r>
      <w:r>
        <w:br/>
      </w:r>
      <w:r>
        <w:rPr>
          <w:rStyle w:val="VerbatimChar"/>
        </w:rPr>
        <w:t xml:space="preserve">          "type": "data-added",</w:t>
      </w:r>
      <w:r>
        <w:br/>
      </w:r>
      <w:r>
        <w:rPr>
          <w:rStyle w:val="VerbatimChar"/>
        </w:rPr>
        <w:t xml:space="preserve">          "data": [</w:t>
      </w:r>
      <w:r>
        <w:br/>
      </w:r>
      <w:r>
        <w:rPr>
          <w:rStyle w:val="VerbatimChar"/>
        </w:rPr>
        <w:t xml:space="preserve">            { "type": "Observation", "codeFilter": [...] }</w:t>
      </w:r>
      <w:r>
        <w:br/>
      </w:r>
      <w:r>
        <w:rPr>
          <w:rStyle w:val="VerbatimChar"/>
        </w:rPr>
        <w:t xml:space="preserve">          ],</w:t>
      </w:r>
      <w:r>
        <w:br/>
      </w:r>
      <w:r>
        <w:rPr>
          <w:rStyle w:val="VerbatimChar"/>
        </w:rPr>
        <w:t xml:space="preserve">          "condition": {</w:t>
      </w:r>
      <w:r>
        <w:br/>
      </w:r>
      <w:r>
        <w:rPr>
          <w:rStyle w:val="VerbatimChar"/>
        </w:rPr>
        <w:t xml:space="preserve">            "language": "text/jsonlogic",</w:t>
      </w:r>
      <w:r>
        <w:br/>
      </w:r>
      <w:r>
        <w:rPr>
          <w:rStyle w:val="VerbatimChar"/>
        </w:rPr>
        <w:t xml:space="preserve">            "expression":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"action": [</w:t>
      </w:r>
      <w:r>
        <w:br/>
      </w:r>
      <w:r>
        <w:rPr>
          <w:rStyle w:val="VerbatimChar"/>
        </w:rPr>
        <w:t xml:space="preserve">        {</w:t>
      </w:r>
      <w:r>
        <w:br/>
      </w:r>
      <w:r>
        <w:rPr>
          <w:rStyle w:val="VerbatimChar"/>
        </w:rPr>
        <w:t xml:space="preserve">          "id": "high-bp-referral-action",</w:t>
      </w:r>
      <w:r>
        <w:br/>
      </w:r>
      <w:r>
        <w:rPr>
          <w:rStyle w:val="VerbatimChar"/>
        </w:rPr>
        <w:t xml:space="preserve">          "definitionCanonical": "ActivityDefinition/hypertension-referral-action"</w:t>
      </w:r>
      <w:r>
        <w:br/>
      </w:r>
      <w:r>
        <w:rPr>
          <w:rStyle w:val="VerbatimChar"/>
        </w:rPr>
        <w:t xml:space="preserve">        },</w:t>
      </w:r>
      <w:r>
        <w:br/>
      </w:r>
      <w:r>
        <w:rPr>
          <w:rStyle w:val="VerbatimChar"/>
        </w:rPr>
        <w:t xml:space="preserve">        {</w:t>
      </w:r>
      <w:r>
        <w:br/>
      </w:r>
      <w:r>
        <w:rPr>
          <w:rStyle w:val="VerbatimChar"/>
        </w:rPr>
        <w:t xml:space="preserve">          "id": "hypertension-referral",</w:t>
      </w:r>
      <w:r>
        <w:br/>
      </w:r>
      <w:r>
        <w:rPr>
          <w:rStyle w:val="VerbatimChar"/>
        </w:rPr>
        <w:t xml:space="preserve">          "trigger": [...],</w:t>
      </w:r>
      <w:r>
        <w:br/>
      </w:r>
      <w:r>
        <w:rPr>
          <w:rStyle w:val="VerbatimChar"/>
        </w:rPr>
        <w:t xml:space="preserve">          "relatedAction": [</w:t>
      </w:r>
      <w:r>
        <w:br/>
      </w:r>
      <w:r>
        <w:rPr>
          <w:rStyle w:val="VerbatimChar"/>
        </w:rPr>
        <w:t xml:space="preserve">            {</w:t>
      </w:r>
      <w:r>
        <w:br/>
      </w:r>
      <w:r>
        <w:rPr>
          <w:rStyle w:val="VerbatimChar"/>
        </w:rPr>
        <w:lastRenderedPageBreak/>
        <w:t xml:space="preserve">              "actionId": "high-bp-followup",</w:t>
      </w:r>
      <w:r>
        <w:br/>
      </w:r>
      <w:r>
        <w:rPr>
          <w:rStyle w:val="VerbatimChar"/>
        </w:rPr>
        <w:t xml:space="preserve">              "relationship": "after-end",</w:t>
      </w:r>
      <w:r>
        <w:br/>
      </w:r>
      <w:r>
        <w:rPr>
          <w:rStyle w:val="VerbatimChar"/>
        </w:rPr>
        <w:t xml:space="preserve">              "offsetDuration": { "value": 7, "unit": "d"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//Step 5</w:t>
      </w:r>
      <w:r>
        <w:br/>
      </w:r>
      <w:r>
        <w:rPr>
          <w:rStyle w:val="VerbatimChar"/>
        </w:rPr>
        <w:t xml:space="preserve">    {</w:t>
      </w:r>
      <w:r>
        <w:br/>
      </w:r>
      <w:r>
        <w:rPr>
          <w:rStyle w:val="VerbatimChar"/>
        </w:rPr>
        <w:t xml:space="preserve">      "id": "monthly-checkup",</w:t>
      </w:r>
      <w:r>
        <w:br/>
      </w:r>
      <w:r>
        <w:rPr>
          <w:rStyle w:val="VerbatimChar"/>
        </w:rPr>
        <w:t xml:space="preserve">      "trigger": [</w:t>
      </w:r>
      <w:r>
        <w:br/>
      </w:r>
      <w:r>
        <w:rPr>
          <w:rStyle w:val="VerbatimChar"/>
        </w:rPr>
        <w:t xml:space="preserve">        {</w:t>
      </w:r>
      <w:r>
        <w:br/>
      </w:r>
      <w:r>
        <w:rPr>
          <w:rStyle w:val="VerbatimChar"/>
        </w:rPr>
        <w:t xml:space="preserve">          "type": "data-added",</w:t>
      </w:r>
      <w:r>
        <w:br/>
      </w:r>
      <w:r>
        <w:rPr>
          <w:rStyle w:val="VerbatimChar"/>
        </w:rPr>
        <w:t xml:space="preserve">          "data": [</w:t>
      </w:r>
      <w:r>
        <w:br/>
      </w:r>
      <w:r>
        <w:rPr>
          <w:rStyle w:val="VerbatimChar"/>
        </w:rPr>
        <w:t xml:space="preserve">            { "type": "Encounter", "codeFilter":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"timingTiming": {</w:t>
      </w:r>
      <w:r>
        <w:br/>
      </w:r>
      <w:r>
        <w:rPr>
          <w:rStyle w:val="VerbatimChar"/>
        </w:rPr>
        <w:t xml:space="preserve">        "repeat": {</w:t>
      </w:r>
      <w:r>
        <w:br/>
      </w:r>
      <w:r>
        <w:rPr>
          <w:rStyle w:val="VerbatimChar"/>
        </w:rPr>
        <w:t xml:space="preserve">          "count": 6,</w:t>
      </w:r>
      <w:r>
        <w:br/>
      </w:r>
      <w:r>
        <w:rPr>
          <w:rStyle w:val="VerbatimChar"/>
        </w:rPr>
        <w:t xml:space="preserve">          "frequency": 1,</w:t>
      </w:r>
      <w:r>
        <w:br/>
      </w:r>
      <w:r>
        <w:rPr>
          <w:rStyle w:val="VerbatimChar"/>
        </w:rPr>
        <w:t xml:space="preserve">          "period": 1,</w:t>
      </w:r>
      <w:r>
        <w:br/>
      </w:r>
      <w:r>
        <w:rPr>
          <w:rStyle w:val="VerbatimChar"/>
        </w:rPr>
        <w:t xml:space="preserve">          "periodUnit": "mo"</w:t>
      </w:r>
      <w:r>
        <w:br/>
      </w:r>
      <w:r>
        <w:rPr>
          <w:rStyle w:val="VerbatimChar"/>
        </w:rPr>
        <w:t xml:space="preserve">        }</w:t>
      </w:r>
      <w:r>
        <w:br/>
      </w:r>
      <w:r>
        <w:rPr>
          <w:rStyle w:val="VerbatimChar"/>
        </w:rPr>
        <w:t xml:space="preserve">      },</w:t>
      </w:r>
      <w:r>
        <w:br/>
      </w:r>
      <w:r>
        <w:rPr>
          <w:rStyle w:val="VerbatimChar"/>
        </w:rPr>
        <w:t xml:space="preserve">      "extension": [</w:t>
      </w:r>
      <w:r>
        <w:br/>
      </w:r>
      <w:r>
        <w:rPr>
          <w:rStyle w:val="VerbatimChar"/>
        </w:rPr>
        <w:t xml:space="preserve">        { "url": ".../tolerance-days", "valueInteger": 5 }</w:t>
      </w:r>
      <w:r>
        <w:br/>
      </w:r>
      <w:r>
        <w:rPr>
          <w:rStyle w:val="VerbatimChar"/>
        </w:rPr>
        <w:t xml:space="preserve">      ]</w:t>
      </w:r>
      <w:r>
        <w:br/>
      </w:r>
      <w:r>
        <w:rPr>
          <w:rStyle w:val="VerbatimChar"/>
        </w:rPr>
        <w:t xml:space="preserve">    }</w:t>
      </w:r>
      <w:r>
        <w:br/>
      </w:r>
      <w:r>
        <w:br/>
      </w:r>
      <w:r>
        <w:rPr>
          <w:rStyle w:val="VerbatimChar"/>
        </w:rPr>
        <w:t xml:space="preserve">  ]</w:t>
      </w:r>
      <w:r>
        <w:br/>
      </w:r>
      <w:r>
        <w:rPr>
          <w:rStyle w:val="VerbatimChar"/>
        </w:rPr>
        <w:t>}</w:t>
      </w:r>
    </w:p>
    <w:p w14:paraId="76EA7977" w14:textId="77777777" w:rsidR="001157D4" w:rsidRDefault="00000000">
      <w:pPr>
        <w:pStyle w:val="FirstParagraph"/>
      </w:pPr>
      <w:r>
        <w:rPr>
          <w:b/>
          <w:bCs/>
        </w:rPr>
        <w:t>4.3.2.3 How PlanDefinition Elements Map to Compliance Concepts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02"/>
        <w:gridCol w:w="2551"/>
        <w:gridCol w:w="4223"/>
      </w:tblGrid>
      <w:tr w:rsidR="001157D4" w14:paraId="1BD29791" w14:textId="77777777" w:rsidTr="009227E9">
        <w:trPr>
          <w:cnfStyle w:val="100000000000" w:firstRow="1" w:lastRow="0" w:firstColumn="0" w:lastColumn="0" w:oddVBand="0" w:evenVBand="0" w:oddHBand="0" w:evenHBand="0" w:firstRowFirstColumn="0" w:firstRowLastColumn="0" w:lastRowFirstColumn="0" w:lastRowLastColumn="0"/>
          <w:tblHeader/>
        </w:trPr>
        <w:tc>
          <w:tcPr>
            <w:tcW w:w="2802" w:type="dxa"/>
            <w:tcBorders>
              <w:bottom w:val="none" w:sz="0" w:space="0" w:color="auto"/>
            </w:tcBorders>
          </w:tcPr>
          <w:p w14:paraId="1C42CA5C" w14:textId="77777777" w:rsidR="001157D4" w:rsidRDefault="00000000">
            <w:pPr>
              <w:pStyle w:val="Compact"/>
            </w:pPr>
            <w:r>
              <w:t>PlanDefinition Element</w:t>
            </w:r>
          </w:p>
        </w:tc>
        <w:tc>
          <w:tcPr>
            <w:tcW w:w="2551" w:type="dxa"/>
            <w:tcBorders>
              <w:bottom w:val="none" w:sz="0" w:space="0" w:color="auto"/>
            </w:tcBorders>
          </w:tcPr>
          <w:p w14:paraId="4959F620" w14:textId="77777777" w:rsidR="001157D4" w:rsidRDefault="00000000">
            <w:pPr>
              <w:pStyle w:val="Compact"/>
            </w:pPr>
            <w:r>
              <w:t>Compliance Concept</w:t>
            </w:r>
          </w:p>
        </w:tc>
        <w:tc>
          <w:tcPr>
            <w:tcW w:w="4223" w:type="dxa"/>
            <w:tcBorders>
              <w:bottom w:val="none" w:sz="0" w:space="0" w:color="auto"/>
            </w:tcBorders>
          </w:tcPr>
          <w:p w14:paraId="1B440723" w14:textId="77777777" w:rsidR="001157D4" w:rsidRDefault="00000000">
            <w:pPr>
              <w:pStyle w:val="Compact"/>
            </w:pPr>
            <w:r>
              <w:t>Notes</w:t>
            </w:r>
          </w:p>
        </w:tc>
      </w:tr>
      <w:tr w:rsidR="001157D4" w14:paraId="7B563C75" w14:textId="77777777" w:rsidTr="009227E9">
        <w:tc>
          <w:tcPr>
            <w:tcW w:w="2802" w:type="dxa"/>
          </w:tcPr>
          <w:p w14:paraId="790D64F2" w14:textId="77777777" w:rsidR="001157D4" w:rsidRDefault="00000000">
            <w:pPr>
              <w:pStyle w:val="Compact"/>
            </w:pPr>
            <w:r>
              <w:rPr>
                <w:rStyle w:val="VerbatimChar"/>
              </w:rPr>
              <w:t>action.id</w:t>
            </w:r>
          </w:p>
        </w:tc>
        <w:tc>
          <w:tcPr>
            <w:tcW w:w="2551" w:type="dxa"/>
          </w:tcPr>
          <w:p w14:paraId="11E69EDD" w14:textId="77777777" w:rsidR="001157D4" w:rsidRDefault="00000000">
            <w:pPr>
              <w:pStyle w:val="Compact"/>
            </w:pPr>
            <w:r>
              <w:t>Step identifier</w:t>
            </w:r>
          </w:p>
        </w:tc>
        <w:tc>
          <w:tcPr>
            <w:tcW w:w="4223" w:type="dxa"/>
          </w:tcPr>
          <w:p w14:paraId="57693D01" w14:textId="77777777" w:rsidR="001157D4" w:rsidRDefault="00000000">
            <w:pPr>
              <w:pStyle w:val="Compact"/>
            </w:pPr>
            <w:r>
              <w:t xml:space="preserve">Unique within the PlanDefinition. Referenced as </w:t>
            </w:r>
            <w:r>
              <w:rPr>
                <w:rStyle w:val="VerbatimChar"/>
              </w:rPr>
              <w:t>action_id</w:t>
            </w:r>
            <w:r>
              <w:t xml:space="preserve"> in step instances and intelligence output.</w:t>
            </w:r>
          </w:p>
        </w:tc>
      </w:tr>
      <w:tr w:rsidR="001157D4" w14:paraId="327E7DE0" w14:textId="77777777" w:rsidTr="009227E9">
        <w:tc>
          <w:tcPr>
            <w:tcW w:w="2802" w:type="dxa"/>
          </w:tcPr>
          <w:p w14:paraId="365A4054" w14:textId="77777777" w:rsidR="001157D4" w:rsidRDefault="00000000">
            <w:pPr>
              <w:pStyle w:val="Compact"/>
            </w:pPr>
            <w:r>
              <w:rPr>
                <w:rStyle w:val="VerbatimChar"/>
              </w:rPr>
              <w:t>action.trigger</w:t>
            </w:r>
          </w:p>
        </w:tc>
        <w:tc>
          <w:tcPr>
            <w:tcW w:w="2551" w:type="dxa"/>
          </w:tcPr>
          <w:p w14:paraId="3F6298AD" w14:textId="77777777" w:rsidR="001157D4" w:rsidRDefault="00000000">
            <w:pPr>
              <w:pStyle w:val="Compact"/>
            </w:pPr>
            <w:r>
              <w:t>Event matching</w:t>
            </w:r>
          </w:p>
        </w:tc>
        <w:tc>
          <w:tcPr>
            <w:tcW w:w="4223" w:type="dxa"/>
          </w:tcPr>
          <w:p w14:paraId="44880D99" w14:textId="77777777" w:rsidR="001157D4" w:rsidRDefault="00000000">
            <w:pPr>
              <w:pStyle w:val="Compact"/>
            </w:pPr>
            <w:r>
              <w:rPr>
                <w:rStyle w:val="VerbatimChar"/>
              </w:rPr>
              <w:t>TriggerDefinition</w:t>
            </w:r>
            <w:r>
              <w:t xml:space="preserve"> — either </w:t>
            </w:r>
            <w:r>
              <w:rPr>
                <w:rStyle w:val="VerbatimChar"/>
              </w:rPr>
              <w:t>type: "data-added"</w:t>
            </w:r>
            <w:r>
              <w:t xml:space="preserve"> with </w:t>
            </w:r>
            <w:r>
              <w:rPr>
                <w:rStyle w:val="VerbatimChar"/>
              </w:rPr>
              <w:t>DataRequirement</w:t>
            </w:r>
            <w:r>
              <w:t xml:space="preserve"> for FHIR resource matching, or </w:t>
            </w:r>
            <w:r>
              <w:rPr>
                <w:rStyle w:val="VerbatimChar"/>
              </w:rPr>
              <w:t>type: "named-event"</w:t>
            </w:r>
            <w:r>
              <w:t xml:space="preserve"> with </w:t>
            </w:r>
            <w:r>
              <w:rPr>
                <w:rStyle w:val="VerbatimChar"/>
              </w:rPr>
              <w:t>condition</w:t>
            </w:r>
            <w:r>
              <w:t xml:space="preserve"> for non-FHIR payload matching. See Trigger Definition below.</w:t>
            </w:r>
          </w:p>
        </w:tc>
      </w:tr>
      <w:tr w:rsidR="001157D4" w14:paraId="416A0053" w14:textId="77777777" w:rsidTr="009227E9">
        <w:tc>
          <w:tcPr>
            <w:tcW w:w="2802" w:type="dxa"/>
          </w:tcPr>
          <w:p w14:paraId="39AFC54E" w14:textId="77777777" w:rsidR="001157D4" w:rsidRDefault="00000000">
            <w:pPr>
              <w:pStyle w:val="Compact"/>
            </w:pPr>
            <w:r>
              <w:rPr>
                <w:rStyle w:val="VerbatimChar"/>
              </w:rPr>
              <w:lastRenderedPageBreak/>
              <w:t>action.relatedAction</w:t>
            </w:r>
          </w:p>
        </w:tc>
        <w:tc>
          <w:tcPr>
            <w:tcW w:w="2551" w:type="dxa"/>
          </w:tcPr>
          <w:p w14:paraId="27310D64" w14:textId="77777777" w:rsidR="001157D4" w:rsidRDefault="00000000">
            <w:pPr>
              <w:pStyle w:val="Compact"/>
            </w:pPr>
            <w:r>
              <w:t>Timing + dependencies</w:t>
            </w:r>
          </w:p>
        </w:tc>
        <w:tc>
          <w:tcPr>
            <w:tcW w:w="4223" w:type="dxa"/>
          </w:tcPr>
          <w:p w14:paraId="1FDB76D1" w14:textId="77777777" w:rsidR="001157D4" w:rsidRDefault="00000000">
            <w:pPr>
              <w:pStyle w:val="Compact"/>
            </w:pPr>
            <w:r>
              <w:rPr>
                <w:rStyle w:val="VerbatimChar"/>
              </w:rPr>
              <w:t>relationship: "after-start"</w:t>
            </w:r>
            <w:r>
              <w:t xml:space="preserve"> with </w:t>
            </w:r>
            <w:r>
              <w:rPr>
                <w:rStyle w:val="VerbatimChar"/>
              </w:rPr>
              <w:t>offsetDuration</w:t>
            </w:r>
            <w:r>
              <w:t xml:space="preserve"> for timing relative to enrollment or other steps. </w:t>
            </w:r>
            <w:r>
              <w:rPr>
                <w:rStyle w:val="VerbatimChar"/>
              </w:rPr>
              <w:t>relationship: "after-end"</w:t>
            </w:r>
            <w:r>
              <w:t xml:space="preserve"> for dependencies (</w:t>
            </w:r>
            <w:r>
              <w:rPr>
                <w:rStyle w:val="VerbatimChar"/>
              </w:rPr>
              <w:t>depends_on</w:t>
            </w:r>
            <w:r>
              <w:t>).</w:t>
            </w:r>
          </w:p>
        </w:tc>
      </w:tr>
      <w:tr w:rsidR="001157D4" w14:paraId="692A2338" w14:textId="77777777" w:rsidTr="009227E9">
        <w:tc>
          <w:tcPr>
            <w:tcW w:w="2802" w:type="dxa"/>
          </w:tcPr>
          <w:p w14:paraId="1A9B462C" w14:textId="77777777" w:rsidR="001157D4" w:rsidRDefault="00000000">
            <w:pPr>
              <w:pStyle w:val="Compact"/>
            </w:pPr>
            <w:r>
              <w:rPr>
                <w:rStyle w:val="VerbatimChar"/>
              </w:rPr>
              <w:t>action.timingTiming.repeat</w:t>
            </w:r>
          </w:p>
        </w:tc>
        <w:tc>
          <w:tcPr>
            <w:tcW w:w="2551" w:type="dxa"/>
          </w:tcPr>
          <w:p w14:paraId="51DFCD8A" w14:textId="77777777" w:rsidR="001157D4" w:rsidRDefault="00000000">
            <w:pPr>
              <w:pStyle w:val="Compact"/>
            </w:pPr>
            <w:r>
              <w:t>Recurring steps</w:t>
            </w:r>
          </w:p>
        </w:tc>
        <w:tc>
          <w:tcPr>
            <w:tcW w:w="4223" w:type="dxa"/>
          </w:tcPr>
          <w:p w14:paraId="11DD12E2" w14:textId="77777777" w:rsidR="001157D4" w:rsidRDefault="00000000">
            <w:pPr>
              <w:pStyle w:val="Compact"/>
            </w:pPr>
            <w:r>
              <w:rPr>
                <w:rStyle w:val="VerbatimChar"/>
              </w:rPr>
              <w:t>count</w:t>
            </w:r>
            <w:r>
              <w:t xml:space="preserve">, </w:t>
            </w:r>
            <w:r>
              <w:rPr>
                <w:rStyle w:val="VerbatimChar"/>
              </w:rPr>
              <w:t>frequency</w:t>
            </w:r>
            <w:r>
              <w:t xml:space="preserve">, </w:t>
            </w:r>
            <w:r>
              <w:rPr>
                <w:rStyle w:val="VerbatimChar"/>
              </w:rPr>
              <w:t>period</w:t>
            </w:r>
            <w:r>
              <w:t xml:space="preserve">, </w:t>
            </w:r>
            <w:r>
              <w:rPr>
                <w:rStyle w:val="VerbatimChar"/>
              </w:rPr>
              <w:t>periodUnit</w:t>
            </w:r>
            <w:r>
              <w:t xml:space="preserve"> for repeating actions.</w:t>
            </w:r>
          </w:p>
        </w:tc>
      </w:tr>
      <w:tr w:rsidR="001157D4" w14:paraId="2D632E2A" w14:textId="77777777" w:rsidTr="009227E9">
        <w:tc>
          <w:tcPr>
            <w:tcW w:w="2802" w:type="dxa"/>
          </w:tcPr>
          <w:p w14:paraId="10960140" w14:textId="77777777" w:rsidR="001157D4" w:rsidRDefault="00000000">
            <w:pPr>
              <w:pStyle w:val="Compact"/>
            </w:pPr>
            <w:r>
              <w:rPr>
                <w:rStyle w:val="VerbatimChar"/>
              </w:rPr>
              <w:t>action.requiredBehavior</w:t>
            </w:r>
          </w:p>
        </w:tc>
        <w:tc>
          <w:tcPr>
            <w:tcW w:w="2551" w:type="dxa"/>
          </w:tcPr>
          <w:p w14:paraId="65BAA8EC" w14:textId="77777777" w:rsidR="001157D4" w:rsidRDefault="00000000">
            <w:pPr>
              <w:pStyle w:val="Compact"/>
            </w:pPr>
            <w:r>
              <w:t>Optional steps</w:t>
            </w:r>
          </w:p>
        </w:tc>
        <w:tc>
          <w:tcPr>
            <w:tcW w:w="4223" w:type="dxa"/>
          </w:tcPr>
          <w:p w14:paraId="44EF5A2C" w14:textId="77777777" w:rsidR="001157D4" w:rsidRDefault="00000000">
            <w:pPr>
              <w:pStyle w:val="Compact"/>
            </w:pPr>
            <w:r>
              <w:rPr>
                <w:rStyle w:val="VerbatimChar"/>
              </w:rPr>
              <w:t>"could"</w:t>
            </w:r>
            <w:r>
              <w:t xml:space="preserve"> for optional steps (e.g., high-bp-followup).</w:t>
            </w:r>
          </w:p>
        </w:tc>
      </w:tr>
      <w:tr w:rsidR="001157D4" w14:paraId="50428BE1" w14:textId="77777777" w:rsidTr="009227E9">
        <w:tc>
          <w:tcPr>
            <w:tcW w:w="2802" w:type="dxa"/>
          </w:tcPr>
          <w:p w14:paraId="50EED57A" w14:textId="77777777" w:rsidR="001157D4" w:rsidRDefault="00000000">
            <w:pPr>
              <w:pStyle w:val="Compact"/>
            </w:pPr>
            <w:r>
              <w:t xml:space="preserve">Nested </w:t>
            </w:r>
            <w:r>
              <w:rPr>
                <w:rStyle w:val="VerbatimChar"/>
              </w:rPr>
              <w:t>action[]</w:t>
            </w:r>
            <w:r>
              <w:t xml:space="preserve"> with </w:t>
            </w:r>
            <w:r>
              <w:rPr>
                <w:rStyle w:val="VerbatimChar"/>
              </w:rPr>
              <w:t>condition</w:t>
            </w:r>
          </w:p>
        </w:tc>
        <w:tc>
          <w:tcPr>
            <w:tcW w:w="2551" w:type="dxa"/>
          </w:tcPr>
          <w:p w14:paraId="75808973" w14:textId="77777777" w:rsidR="001157D4" w:rsidRDefault="00000000">
            <w:pPr>
              <w:pStyle w:val="Compact"/>
            </w:pPr>
            <w:r>
              <w:t>Intelligence rules, actions, branches</w:t>
            </w:r>
          </w:p>
        </w:tc>
        <w:tc>
          <w:tcPr>
            <w:tcW w:w="4223" w:type="dxa"/>
          </w:tcPr>
          <w:p w14:paraId="5F2602B4" w14:textId="77777777" w:rsidR="001157D4" w:rsidRDefault="00000000">
            <w:pPr>
              <w:pStyle w:val="Compact"/>
            </w:pPr>
            <w:r>
              <w:t xml:space="preserve">Sub-actions with </w:t>
            </w:r>
            <w:r>
              <w:rPr>
                <w:rStyle w:val="VerbatimChar"/>
              </w:rPr>
              <w:t>kind: "applicability"</w:t>
            </w:r>
            <w:r>
              <w:t xml:space="preserve"> conditions. </w:t>
            </w:r>
            <w:r>
              <w:rPr>
                <w:rStyle w:val="VerbatimChar"/>
              </w:rPr>
              <w:t>definitionCanonical</w:t>
            </w:r>
            <w:r>
              <w:t xml:space="preserve"> references the ActivityDefinition to execute. </w:t>
            </w:r>
            <w:r>
              <w:rPr>
                <w:b/>
                <w:bCs/>
              </w:rPr>
              <w:t>Distinguishing sub-action types at runtime:</w:t>
            </w:r>
            <w:r>
              <w:t xml:space="preserve"> a nested action that contains its own </w:t>
            </w:r>
            <w:r>
              <w:rPr>
                <w:rStyle w:val="VerbatimChar"/>
              </w:rPr>
              <w:t>trigger</w:t>
            </w:r>
            <w:r>
              <w:t xml:space="preserve"> is a </w:t>
            </w:r>
            <w:r>
              <w:rPr>
                <w:b/>
                <w:bCs/>
              </w:rPr>
              <w:t>branched step</w:t>
            </w:r>
            <w:r>
              <w:t xml:space="preserve"> (a dependent sub-step activated by an event); a nested action without a </w:t>
            </w:r>
            <w:r>
              <w:rPr>
                <w:rStyle w:val="VerbatimChar"/>
              </w:rPr>
              <w:t>trigger</w:t>
            </w:r>
            <w:r>
              <w:t xml:space="preserve"> is an </w:t>
            </w:r>
            <w:r>
              <w:rPr>
                <w:b/>
                <w:bCs/>
              </w:rPr>
              <w:t>intelligence rule</w:t>
            </w:r>
            <w:r>
              <w:t xml:space="preserve"> (evaluated against step runtime state).</w:t>
            </w:r>
          </w:p>
        </w:tc>
      </w:tr>
      <w:tr w:rsidR="001157D4" w14:paraId="430D3439" w14:textId="77777777" w:rsidTr="009227E9">
        <w:tc>
          <w:tcPr>
            <w:tcW w:w="2802" w:type="dxa"/>
          </w:tcPr>
          <w:p w14:paraId="23FD246F" w14:textId="77777777" w:rsidR="001157D4" w:rsidRDefault="00000000">
            <w:pPr>
              <w:pStyle w:val="Compact"/>
            </w:pPr>
            <w:r>
              <w:rPr>
                <w:rStyle w:val="VerbatimChar"/>
              </w:rPr>
              <w:t>action.definitionCanonical</w:t>
            </w:r>
          </w:p>
        </w:tc>
        <w:tc>
          <w:tcPr>
            <w:tcW w:w="2551" w:type="dxa"/>
          </w:tcPr>
          <w:p w14:paraId="416B8D2B" w14:textId="77777777" w:rsidR="001157D4" w:rsidRDefault="00000000">
            <w:pPr>
              <w:pStyle w:val="Compact"/>
            </w:pPr>
            <w:r>
              <w:t>Action definition reference</w:t>
            </w:r>
          </w:p>
        </w:tc>
        <w:tc>
          <w:tcPr>
            <w:tcW w:w="4223" w:type="dxa"/>
          </w:tcPr>
          <w:p w14:paraId="5613721A" w14:textId="77777777" w:rsidR="001157D4" w:rsidRDefault="00000000">
            <w:pPr>
              <w:pStyle w:val="Compact"/>
            </w:pPr>
            <w:r>
              <w:t xml:space="preserve">Points to an </w:t>
            </w:r>
            <w:r>
              <w:rPr>
                <w:rStyle w:val="VerbatimChar"/>
              </w:rPr>
              <w:t>ActivityDefinition</w:t>
            </w:r>
            <w:r>
              <w:t xml:space="preserve"> resource that defines what to do.</w:t>
            </w:r>
          </w:p>
        </w:tc>
      </w:tr>
    </w:tbl>
    <w:p w14:paraId="6C99544F" w14:textId="77777777" w:rsidR="001157D4" w:rsidRDefault="00000000">
      <w:pPr>
        <w:pStyle w:val="BodyText"/>
      </w:pPr>
      <w:r>
        <w:rPr>
          <w:b/>
          <w:bCs/>
        </w:rPr>
        <w:t>4.3.2.4 Trigger Definition</w:t>
      </w:r>
    </w:p>
    <w:p w14:paraId="5144403A" w14:textId="77777777" w:rsidR="001157D4" w:rsidRDefault="00000000">
      <w:pPr>
        <w:pStyle w:val="BodyText"/>
      </w:pPr>
      <w:r>
        <w:t xml:space="preserve">Each step’s </w:t>
      </w:r>
      <w:r>
        <w:rPr>
          <w:rStyle w:val="VerbatimChar"/>
        </w:rPr>
        <w:t>trigger</w:t>
      </w:r>
      <w:r>
        <w:t xml:space="preserve"> uses FHIR’s </w:t>
      </w:r>
      <w:r>
        <w:rPr>
          <w:rStyle w:val="VerbatimChar"/>
        </w:rPr>
        <w:t>TriggerDefinition</w:t>
      </w:r>
      <w:r>
        <w:t xml:space="preserve"> to express </w:t>
      </w:r>
      <w:r>
        <w:rPr>
          <w:i/>
          <w:iCs/>
        </w:rPr>
        <w:t>what event fulfills this step</w:t>
      </w:r>
      <w:r>
        <w:t xml:space="preserve">. CCE’s trigger matching is built on a </w:t>
      </w:r>
      <w:r>
        <w:rPr>
          <w:b/>
          <w:bCs/>
        </w:rPr>
        <w:t>two-tier matching model</w:t>
      </w:r>
      <w: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76"/>
        <w:gridCol w:w="2633"/>
        <w:gridCol w:w="2155"/>
        <w:gridCol w:w="3112"/>
      </w:tblGrid>
      <w:tr w:rsidR="001157D4" w14:paraId="14D38D8A" w14:textId="77777777" w:rsidTr="004164D3">
        <w:trPr>
          <w:cnfStyle w:val="100000000000" w:firstRow="1" w:lastRow="0" w:firstColumn="0" w:lastColumn="0" w:oddVBand="0" w:evenVBand="0" w:oddHBand="0" w:evenHBand="0" w:firstRowFirstColumn="0" w:firstRowLastColumn="0" w:lastRowFirstColumn="0" w:lastRowLastColumn="0"/>
          <w:tblHeader/>
        </w:trPr>
        <w:tc>
          <w:tcPr>
            <w:tcW w:w="1386" w:type="dxa"/>
            <w:tcBorders>
              <w:bottom w:val="none" w:sz="0" w:space="0" w:color="auto"/>
            </w:tcBorders>
          </w:tcPr>
          <w:p w14:paraId="4260CFB4" w14:textId="77777777" w:rsidR="001157D4" w:rsidRDefault="00000000">
            <w:pPr>
              <w:pStyle w:val="Compact"/>
            </w:pPr>
            <w:r>
              <w:t>Tier</w:t>
            </w:r>
          </w:p>
        </w:tc>
        <w:tc>
          <w:tcPr>
            <w:tcW w:w="2178" w:type="dxa"/>
            <w:tcBorders>
              <w:bottom w:val="none" w:sz="0" w:space="0" w:color="auto"/>
            </w:tcBorders>
          </w:tcPr>
          <w:p w14:paraId="170D160B" w14:textId="77777777" w:rsidR="001157D4" w:rsidRDefault="00000000">
            <w:pPr>
              <w:pStyle w:val="Compact"/>
            </w:pPr>
            <w:r>
              <w:t>Mechanism</w:t>
            </w:r>
          </w:p>
        </w:tc>
        <w:tc>
          <w:tcPr>
            <w:tcW w:w="1782" w:type="dxa"/>
            <w:tcBorders>
              <w:bottom w:val="none" w:sz="0" w:space="0" w:color="auto"/>
            </w:tcBorders>
          </w:tcPr>
          <w:p w14:paraId="6C135BD1" w14:textId="77777777" w:rsidR="001157D4" w:rsidRDefault="00000000">
            <w:pPr>
              <w:pStyle w:val="Compact"/>
            </w:pPr>
            <w:r>
              <w:t>Purpose</w:t>
            </w:r>
          </w:p>
        </w:tc>
        <w:tc>
          <w:tcPr>
            <w:tcW w:w="2574" w:type="dxa"/>
            <w:tcBorders>
              <w:bottom w:val="none" w:sz="0" w:space="0" w:color="auto"/>
            </w:tcBorders>
          </w:tcPr>
          <w:p w14:paraId="3DB64721" w14:textId="77777777" w:rsidR="001157D4" w:rsidRDefault="00000000">
            <w:pPr>
              <w:pStyle w:val="Compact"/>
            </w:pPr>
            <w:r>
              <w:t>Performance</w:t>
            </w:r>
          </w:p>
        </w:tc>
      </w:tr>
      <w:tr w:rsidR="001157D4" w14:paraId="4E91DEDF" w14:textId="77777777" w:rsidTr="004164D3">
        <w:tc>
          <w:tcPr>
            <w:tcW w:w="1386" w:type="dxa"/>
          </w:tcPr>
          <w:p w14:paraId="12E9A4BA" w14:textId="77777777" w:rsidR="001157D4" w:rsidRDefault="00000000">
            <w:pPr>
              <w:pStyle w:val="Compact"/>
            </w:pPr>
            <w:r>
              <w:rPr>
                <w:b/>
                <w:bCs/>
              </w:rPr>
              <w:t>Tier 1: Structural Filters</w:t>
            </w:r>
          </w:p>
        </w:tc>
        <w:tc>
          <w:tcPr>
            <w:tcW w:w="2178" w:type="dxa"/>
          </w:tcPr>
          <w:p w14:paraId="286132E3" w14:textId="77777777" w:rsidR="001157D4" w:rsidRDefault="00000000">
            <w:pPr>
              <w:pStyle w:val="Compact"/>
            </w:pPr>
            <w:r>
              <w:rPr>
                <w:rStyle w:val="VerbatimChar"/>
              </w:rPr>
              <w:t>DataRequirement</w:t>
            </w:r>
            <w:r>
              <w:t xml:space="preserve"> (FHIR) or </w:t>
            </w:r>
            <w:r>
              <w:rPr>
                <w:rStyle w:val="VerbatimChar"/>
              </w:rPr>
              <w:t>name</w:t>
            </w:r>
            <w:r>
              <w:t xml:space="preserve"> (non-FHIR)</w:t>
            </w:r>
          </w:p>
        </w:tc>
        <w:tc>
          <w:tcPr>
            <w:tcW w:w="1782" w:type="dxa"/>
          </w:tcPr>
          <w:p w14:paraId="33E9F499" w14:textId="77777777" w:rsidR="001157D4" w:rsidRDefault="00000000">
            <w:pPr>
              <w:pStyle w:val="Compact"/>
            </w:pPr>
            <w:r>
              <w:t>Declarative field matching — resource type, coded values (type, status, class, serviceType), date ranges, profiles</w:t>
            </w:r>
          </w:p>
        </w:tc>
        <w:tc>
          <w:tcPr>
            <w:tcW w:w="2574" w:type="dxa"/>
          </w:tcPr>
          <w:p w14:paraId="31596C06" w14:textId="77777777" w:rsidR="001157D4" w:rsidRDefault="00000000">
            <w:pPr>
              <w:pStyle w:val="Compact"/>
            </w:pPr>
            <w:r>
              <w:rPr>
                <w:b/>
                <w:bCs/>
              </w:rPr>
              <w:t>Fast and indexable.</w:t>
            </w:r>
            <w:r>
              <w:t xml:space="preserve"> CCE indexes these at protocol load time. When an event arrives, the engine uses inverted index to find candidate steps directly — no full scan.</w:t>
            </w:r>
          </w:p>
        </w:tc>
      </w:tr>
      <w:tr w:rsidR="001157D4" w14:paraId="5C984707" w14:textId="77777777" w:rsidTr="004164D3">
        <w:tc>
          <w:tcPr>
            <w:tcW w:w="1386" w:type="dxa"/>
          </w:tcPr>
          <w:p w14:paraId="4D1FEFCC" w14:textId="77777777" w:rsidR="001157D4" w:rsidRDefault="00000000">
            <w:pPr>
              <w:pStyle w:val="Compact"/>
            </w:pPr>
            <w:r>
              <w:rPr>
                <w:b/>
                <w:bCs/>
              </w:rPr>
              <w:t>Tier 2: Condition (JSONLogic)</w:t>
            </w:r>
          </w:p>
        </w:tc>
        <w:tc>
          <w:tcPr>
            <w:tcW w:w="2178" w:type="dxa"/>
          </w:tcPr>
          <w:p w14:paraId="5D3F3655" w14:textId="77777777" w:rsidR="001157D4" w:rsidRDefault="00000000">
            <w:pPr>
              <w:pStyle w:val="Compact"/>
            </w:pPr>
            <w:r>
              <w:rPr>
                <w:rStyle w:val="VerbatimChar"/>
              </w:rPr>
              <w:t>condition</w:t>
            </w:r>
            <w:r>
              <w:t xml:space="preserve"> expression (</w:t>
            </w:r>
            <w:r>
              <w:rPr>
                <w:rStyle w:val="VerbatimChar"/>
              </w:rPr>
              <w:t>text/jsonlogic</w:t>
            </w:r>
            <w:r>
              <w:t>)</w:t>
            </w:r>
          </w:p>
        </w:tc>
        <w:tc>
          <w:tcPr>
            <w:tcW w:w="1782" w:type="dxa"/>
          </w:tcPr>
          <w:p w14:paraId="5D1430D2" w14:textId="77777777" w:rsidR="001157D4" w:rsidRDefault="00000000">
            <w:pPr>
              <w:pStyle w:val="Compact"/>
            </w:pPr>
            <w:r>
              <w:t>Complex logic that structural filters cannot express — cross-</w:t>
            </w:r>
            <w:r>
              <w:lastRenderedPageBreak/>
              <w:t>field comparisons, array operations, value thresholds, computed checks</w:t>
            </w:r>
          </w:p>
        </w:tc>
        <w:tc>
          <w:tcPr>
            <w:tcW w:w="2574" w:type="dxa"/>
          </w:tcPr>
          <w:p w14:paraId="6AA1CF3D" w14:textId="77777777" w:rsidR="001157D4" w:rsidRDefault="00000000">
            <w:pPr>
              <w:pStyle w:val="Compact"/>
            </w:pPr>
            <w:r>
              <w:rPr>
                <w:b/>
                <w:bCs/>
              </w:rPr>
              <w:lastRenderedPageBreak/>
              <w:t>Expressive but evaluated at runtime.</w:t>
            </w:r>
            <w:r>
              <w:t xml:space="preserve"> Only applied to the small candidate set that passed Tier 1.</w:t>
            </w:r>
          </w:p>
        </w:tc>
      </w:tr>
    </w:tbl>
    <w:p w14:paraId="58E9B8A6" w14:textId="77777777" w:rsidR="001157D4" w:rsidRDefault="00000000">
      <w:pPr>
        <w:pStyle w:val="BodyText"/>
      </w:pPr>
      <w:r>
        <w:rPr>
          <w:b/>
          <w:bCs/>
        </w:rPr>
        <w:t>Why two tiers:</w:t>
      </w:r>
      <w:r>
        <w:t xml:space="preserve"> Structural filters alone are fast but limited to simple code matching. Conditions alone are expressive but expensive to evaluate across all steps. The two-tier model gives protocol authors both speed and flexibility — Tier 1 narrows the candidate set cheaply, Tier 2 handles the complex matching scenarios.</w:t>
      </w:r>
    </w:p>
    <w:p w14:paraId="195DA1BB" w14:textId="77777777" w:rsidR="001157D4" w:rsidRDefault="00000000">
      <w:pPr>
        <w:pStyle w:val="BodyText"/>
      </w:pPr>
      <w:r>
        <w:t>CCE supports two trigger modes depending on whether the event carries a FHIR resource or a non-FHIR payload:</w:t>
      </w:r>
    </w:p>
    <w:p w14:paraId="38124C37" w14:textId="77777777" w:rsidR="001157D4" w:rsidRDefault="00000000">
      <w:pPr>
        <w:pStyle w:val="BodyText"/>
      </w:pPr>
      <w:r>
        <w:rPr>
          <w:b/>
          <w:bCs/>
        </w:rPr>
        <w:t xml:space="preserve">FHIR Mode: </w:t>
      </w:r>
      <w:r>
        <w:rPr>
          <w:rStyle w:val="VerbatimChar"/>
          <w:b/>
          <w:bCs/>
        </w:rPr>
        <w:t>data-added</w:t>
      </w:r>
      <w:r>
        <w:rPr>
          <w:b/>
          <w:bCs/>
        </w:rPr>
        <w:t xml:space="preserve"> — for FHIR resource payloads (preferred)</w:t>
      </w:r>
    </w:p>
    <w:p w14:paraId="3102A62F" w14:textId="77777777" w:rsidR="001157D4" w:rsidRDefault="00000000">
      <w:pPr>
        <w:pStyle w:val="BodyText"/>
      </w:pPr>
      <w:r>
        <w:t xml:space="preserve">Uses </w:t>
      </w:r>
      <w:r>
        <w:rPr>
          <w:rStyle w:val="VerbatimChar"/>
        </w:rPr>
        <w:t>DataRequirement</w:t>
      </w:r>
      <w:r>
        <w:t xml:space="preserve"> for structural matching (Tier 1), with an optional </w:t>
      </w:r>
      <w:r>
        <w:rPr>
          <w:rStyle w:val="VerbatimChar"/>
        </w:rPr>
        <w:t>condition</w:t>
      </w:r>
      <w:r>
        <w:t xml:space="preserve"> for complex logic (Tier 2).</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18"/>
        <w:gridCol w:w="7058"/>
      </w:tblGrid>
      <w:tr w:rsidR="001157D4" w14:paraId="1D8BC9CD" w14:textId="77777777" w:rsidTr="004164D3">
        <w:trPr>
          <w:cnfStyle w:val="100000000000" w:firstRow="1" w:lastRow="0" w:firstColumn="0" w:lastColumn="0" w:oddVBand="0" w:evenVBand="0" w:oddHBand="0" w:evenHBand="0" w:firstRowFirstColumn="0" w:firstRowLastColumn="0" w:lastRowFirstColumn="0" w:lastRowLastColumn="0"/>
          <w:tblHeader/>
        </w:trPr>
        <w:tc>
          <w:tcPr>
            <w:tcW w:w="2518" w:type="dxa"/>
            <w:tcBorders>
              <w:bottom w:val="none" w:sz="0" w:space="0" w:color="auto"/>
            </w:tcBorders>
          </w:tcPr>
          <w:p w14:paraId="4DAE287F" w14:textId="77777777" w:rsidR="001157D4" w:rsidRDefault="00000000">
            <w:pPr>
              <w:pStyle w:val="Compact"/>
            </w:pPr>
            <w:r>
              <w:t>Field</w:t>
            </w:r>
          </w:p>
        </w:tc>
        <w:tc>
          <w:tcPr>
            <w:tcW w:w="7058" w:type="dxa"/>
            <w:tcBorders>
              <w:bottom w:val="none" w:sz="0" w:space="0" w:color="auto"/>
            </w:tcBorders>
          </w:tcPr>
          <w:p w14:paraId="2D547EA8" w14:textId="77777777" w:rsidR="001157D4" w:rsidRDefault="00000000">
            <w:pPr>
              <w:pStyle w:val="Compact"/>
            </w:pPr>
            <w:r>
              <w:t>Description</w:t>
            </w:r>
          </w:p>
        </w:tc>
      </w:tr>
      <w:tr w:rsidR="001157D4" w14:paraId="6A8A9BA4" w14:textId="77777777" w:rsidTr="004164D3">
        <w:tc>
          <w:tcPr>
            <w:tcW w:w="2518" w:type="dxa"/>
          </w:tcPr>
          <w:p w14:paraId="16C97DFD" w14:textId="77777777" w:rsidR="001157D4" w:rsidRDefault="00000000">
            <w:pPr>
              <w:pStyle w:val="Compact"/>
            </w:pPr>
            <w:r>
              <w:rPr>
                <w:b/>
                <w:bCs/>
              </w:rPr>
              <w:t>type</w:t>
            </w:r>
          </w:p>
        </w:tc>
        <w:tc>
          <w:tcPr>
            <w:tcW w:w="7058" w:type="dxa"/>
          </w:tcPr>
          <w:p w14:paraId="4AF31572" w14:textId="77777777" w:rsidR="001157D4" w:rsidRDefault="00000000">
            <w:pPr>
              <w:pStyle w:val="Compact"/>
            </w:pPr>
            <w:r>
              <w:rPr>
                <w:rStyle w:val="VerbatimChar"/>
              </w:rPr>
              <w:t>"data-added"</w:t>
            </w:r>
          </w:p>
        </w:tc>
      </w:tr>
      <w:tr w:rsidR="001157D4" w14:paraId="127773B1" w14:textId="77777777" w:rsidTr="004164D3">
        <w:tc>
          <w:tcPr>
            <w:tcW w:w="2518" w:type="dxa"/>
          </w:tcPr>
          <w:p w14:paraId="6281CBA0" w14:textId="77777777" w:rsidR="001157D4" w:rsidRDefault="00000000">
            <w:pPr>
              <w:pStyle w:val="Compact"/>
            </w:pPr>
            <w:r>
              <w:rPr>
                <w:b/>
                <w:bCs/>
              </w:rPr>
              <w:t>data[].type</w:t>
            </w:r>
          </w:p>
        </w:tc>
        <w:tc>
          <w:tcPr>
            <w:tcW w:w="7058" w:type="dxa"/>
          </w:tcPr>
          <w:p w14:paraId="286DAC4B" w14:textId="77777777" w:rsidR="001157D4" w:rsidRDefault="00000000">
            <w:pPr>
              <w:pStyle w:val="Compact"/>
            </w:pPr>
            <w:r>
              <w:t xml:space="preserve">FHIR resource type to match (e.g., </w:t>
            </w:r>
            <w:r>
              <w:rPr>
                <w:rStyle w:val="VerbatimChar"/>
              </w:rPr>
              <w:t>Encounter</w:t>
            </w:r>
            <w:r>
              <w:t xml:space="preserve">, </w:t>
            </w:r>
            <w:r>
              <w:rPr>
                <w:rStyle w:val="VerbatimChar"/>
              </w:rPr>
              <w:t>Observation</w:t>
            </w:r>
            <w:r>
              <w:t xml:space="preserve">, </w:t>
            </w:r>
            <w:r>
              <w:rPr>
                <w:rStyle w:val="VerbatimChar"/>
              </w:rPr>
              <w:t>ServiceRequest</w:t>
            </w:r>
            <w:r>
              <w:t>)</w:t>
            </w:r>
          </w:p>
        </w:tc>
      </w:tr>
      <w:tr w:rsidR="001157D4" w14:paraId="7AA70611" w14:textId="77777777" w:rsidTr="004164D3">
        <w:tc>
          <w:tcPr>
            <w:tcW w:w="2518" w:type="dxa"/>
          </w:tcPr>
          <w:p w14:paraId="0B9E1ADB" w14:textId="77777777" w:rsidR="001157D4" w:rsidRDefault="00000000">
            <w:pPr>
              <w:pStyle w:val="Compact"/>
            </w:pPr>
            <w:r>
              <w:rPr>
                <w:b/>
                <w:bCs/>
              </w:rPr>
              <w:t>data[].codeFilter</w:t>
            </w:r>
          </w:p>
        </w:tc>
        <w:tc>
          <w:tcPr>
            <w:tcW w:w="7058" w:type="dxa"/>
          </w:tcPr>
          <w:p w14:paraId="4B78F6F6" w14:textId="77777777" w:rsidR="001157D4" w:rsidRDefault="00000000">
            <w:pPr>
              <w:pStyle w:val="Compact"/>
            </w:pPr>
            <w:r>
              <w:t xml:space="preserve">Array of coded field filters. Each specifies a </w:t>
            </w:r>
            <w:r>
              <w:rPr>
                <w:rStyle w:val="VerbatimChar"/>
              </w:rPr>
              <w:t>path</w:t>
            </w:r>
            <w:r>
              <w:t xml:space="preserve"> (e.g., </w:t>
            </w:r>
            <w:r>
              <w:rPr>
                <w:rStyle w:val="VerbatimChar"/>
              </w:rPr>
              <w:t>type</w:t>
            </w:r>
            <w:r>
              <w:t xml:space="preserve">, </w:t>
            </w:r>
            <w:r>
              <w:rPr>
                <w:rStyle w:val="VerbatimChar"/>
              </w:rPr>
              <w:t>status</w:t>
            </w:r>
            <w:r>
              <w:t xml:space="preserve">, </w:t>
            </w:r>
            <w:r>
              <w:rPr>
                <w:rStyle w:val="VerbatimChar"/>
              </w:rPr>
              <w:t>code</w:t>
            </w:r>
            <w:r>
              <w:t xml:space="preserve">) and a list of </w:t>
            </w:r>
            <w:r>
              <w:rPr>
                <w:rStyle w:val="VerbatimChar"/>
              </w:rPr>
              <w:t>code</w:t>
            </w:r>
            <w:r>
              <w:t xml:space="preserve"> values to match against.</w:t>
            </w:r>
          </w:p>
        </w:tc>
      </w:tr>
      <w:tr w:rsidR="001157D4" w14:paraId="2079C4C1" w14:textId="77777777" w:rsidTr="004164D3">
        <w:tc>
          <w:tcPr>
            <w:tcW w:w="2518" w:type="dxa"/>
          </w:tcPr>
          <w:p w14:paraId="74A0BE0C" w14:textId="77777777" w:rsidR="001157D4" w:rsidRDefault="00000000">
            <w:pPr>
              <w:pStyle w:val="Compact"/>
            </w:pPr>
            <w:r>
              <w:rPr>
                <w:b/>
                <w:bCs/>
              </w:rPr>
              <w:t>data[].dateFilter</w:t>
            </w:r>
          </w:p>
        </w:tc>
        <w:tc>
          <w:tcPr>
            <w:tcW w:w="7058" w:type="dxa"/>
          </w:tcPr>
          <w:p w14:paraId="55A7C692" w14:textId="77777777" w:rsidR="001157D4" w:rsidRDefault="00000000">
            <w:pPr>
              <w:pStyle w:val="Compact"/>
            </w:pPr>
            <w:r>
              <w:t>(Optional) Date field filters for temporal matching.</w:t>
            </w:r>
          </w:p>
        </w:tc>
      </w:tr>
      <w:tr w:rsidR="001157D4" w14:paraId="0CD4DB81" w14:textId="77777777" w:rsidTr="004164D3">
        <w:tc>
          <w:tcPr>
            <w:tcW w:w="2518" w:type="dxa"/>
          </w:tcPr>
          <w:p w14:paraId="7A7DE14C" w14:textId="77777777" w:rsidR="001157D4" w:rsidRDefault="00000000">
            <w:pPr>
              <w:pStyle w:val="Compact"/>
            </w:pPr>
            <w:r>
              <w:rPr>
                <w:b/>
                <w:bCs/>
              </w:rPr>
              <w:t>data[].profile</w:t>
            </w:r>
          </w:p>
        </w:tc>
        <w:tc>
          <w:tcPr>
            <w:tcW w:w="7058" w:type="dxa"/>
          </w:tcPr>
          <w:p w14:paraId="4A3921DC" w14:textId="77777777" w:rsidR="001157D4" w:rsidRDefault="00000000">
            <w:pPr>
              <w:pStyle w:val="Compact"/>
            </w:pPr>
            <w:r>
              <w:t>(Optional) Required FHIR profiles the resource must conform to.</w:t>
            </w:r>
          </w:p>
        </w:tc>
      </w:tr>
      <w:tr w:rsidR="001157D4" w14:paraId="1743DFE2" w14:textId="77777777" w:rsidTr="004164D3">
        <w:tc>
          <w:tcPr>
            <w:tcW w:w="2518" w:type="dxa"/>
          </w:tcPr>
          <w:p w14:paraId="5CF58A86" w14:textId="77777777" w:rsidR="001157D4" w:rsidRDefault="00000000">
            <w:pPr>
              <w:pStyle w:val="Compact"/>
            </w:pPr>
            <w:r>
              <w:rPr>
                <w:b/>
                <w:bCs/>
              </w:rPr>
              <w:t>condition</w:t>
            </w:r>
          </w:p>
        </w:tc>
        <w:tc>
          <w:tcPr>
            <w:tcW w:w="7058" w:type="dxa"/>
          </w:tcPr>
          <w:p w14:paraId="52D02C64" w14:textId="77777777" w:rsidR="001157D4" w:rsidRDefault="00000000">
            <w:pPr>
              <w:pStyle w:val="Compact"/>
            </w:pPr>
            <w:r>
              <w:t xml:space="preserve">(Optional) FHIR </w:t>
            </w:r>
            <w:r>
              <w:rPr>
                <w:rStyle w:val="VerbatimChar"/>
              </w:rPr>
              <w:t>Expression</w:t>
            </w:r>
            <w:r>
              <w:t xml:space="preserve"> with </w:t>
            </w:r>
            <w:r>
              <w:rPr>
                <w:rStyle w:val="VerbatimChar"/>
              </w:rPr>
              <w:t>language: "text/jsonlogic"</w:t>
            </w:r>
            <w:r>
              <w:t xml:space="preserve">. For complex matching that </w:t>
            </w:r>
            <w:r>
              <w:rPr>
                <w:rStyle w:val="VerbatimChar"/>
              </w:rPr>
              <w:t>DataRequirement</w:t>
            </w:r>
            <w:r>
              <w:t xml:space="preserve"> cannot express (cross-field logic, value comparisons, array operations).</w:t>
            </w:r>
          </w:p>
        </w:tc>
      </w:tr>
    </w:tbl>
    <w:p w14:paraId="21F095A1" w14:textId="77777777" w:rsidR="001157D4" w:rsidRDefault="00000000">
      <w:pPr>
        <w:pStyle w:val="BodyText"/>
      </w:pPr>
      <w:r>
        <w:rPr>
          <w:rStyle w:val="VerbatimChar"/>
        </w:rPr>
        <w:t>DataRequirement</w:t>
      </w:r>
      <w:r>
        <w:t xml:space="preserve"> fields are structural, declarative, and indexable — they enable fast pre-filtering before any expression evaluation.</w:t>
      </w:r>
    </w:p>
    <w:p w14:paraId="25A901A1" w14:textId="77777777" w:rsidR="001157D4" w:rsidRDefault="00000000">
      <w:pPr>
        <w:pStyle w:val="BodyText"/>
      </w:pPr>
      <w:r>
        <w:rPr>
          <w:b/>
          <w:bCs/>
        </w:rPr>
        <w:t xml:space="preserve">Non-FHIR Mode: </w:t>
      </w:r>
      <w:r>
        <w:rPr>
          <w:rStyle w:val="VerbatimChar"/>
          <w:b/>
          <w:bCs/>
        </w:rPr>
        <w:t>named-event</w:t>
      </w:r>
      <w:r>
        <w:rPr>
          <w:b/>
          <w:bCs/>
        </w:rPr>
        <w:t xml:space="preserve"> — for non-FHIR payloads</w:t>
      </w:r>
    </w:p>
    <w:p w14:paraId="5FB0438B" w14:textId="77777777" w:rsidR="001157D4" w:rsidRDefault="00000000">
      <w:pPr>
        <w:pStyle w:val="BodyText"/>
      </w:pPr>
      <w:r>
        <w:t xml:space="preserve">Uses a </w:t>
      </w:r>
      <w:r>
        <w:rPr>
          <w:rStyle w:val="VerbatimChar"/>
        </w:rPr>
        <w:t>name</w:t>
      </w:r>
      <w:r>
        <w:t xml:space="preserve"> string for coarse-grained indexing and a </w:t>
      </w:r>
      <w:r>
        <w:rPr>
          <w:rStyle w:val="VerbatimChar"/>
        </w:rPr>
        <w:t>condition</w:t>
      </w:r>
      <w:r>
        <w:t xml:space="preserve"> expression for matching against arbitrary JSON fields.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18"/>
        <w:gridCol w:w="7058"/>
      </w:tblGrid>
      <w:tr w:rsidR="001157D4" w14:paraId="7C61DAB5" w14:textId="77777777" w:rsidTr="00827CD8">
        <w:trPr>
          <w:cnfStyle w:val="100000000000" w:firstRow="1" w:lastRow="0" w:firstColumn="0" w:lastColumn="0" w:oddVBand="0" w:evenVBand="0" w:oddHBand="0" w:evenHBand="0" w:firstRowFirstColumn="0" w:firstRowLastColumn="0" w:lastRowFirstColumn="0" w:lastRowLastColumn="0"/>
          <w:tblHeader/>
        </w:trPr>
        <w:tc>
          <w:tcPr>
            <w:tcW w:w="2518" w:type="dxa"/>
          </w:tcPr>
          <w:p w14:paraId="081C2555" w14:textId="77777777" w:rsidR="001157D4" w:rsidRDefault="00000000">
            <w:pPr>
              <w:pStyle w:val="Compact"/>
            </w:pPr>
            <w:r>
              <w:t>Field</w:t>
            </w:r>
          </w:p>
        </w:tc>
        <w:tc>
          <w:tcPr>
            <w:tcW w:w="7058" w:type="dxa"/>
          </w:tcPr>
          <w:p w14:paraId="3AD0EEB1" w14:textId="77777777" w:rsidR="001157D4" w:rsidRDefault="00000000">
            <w:pPr>
              <w:pStyle w:val="Compact"/>
            </w:pPr>
            <w:r>
              <w:t>Description</w:t>
            </w:r>
          </w:p>
        </w:tc>
      </w:tr>
      <w:tr w:rsidR="001157D4" w14:paraId="2C40868B" w14:textId="77777777" w:rsidTr="00827CD8">
        <w:tc>
          <w:tcPr>
            <w:tcW w:w="2518" w:type="dxa"/>
          </w:tcPr>
          <w:p w14:paraId="51104CDC" w14:textId="77777777" w:rsidR="001157D4" w:rsidRDefault="00000000">
            <w:pPr>
              <w:pStyle w:val="Compact"/>
            </w:pPr>
            <w:r>
              <w:rPr>
                <w:b/>
                <w:bCs/>
              </w:rPr>
              <w:t>type</w:t>
            </w:r>
          </w:p>
        </w:tc>
        <w:tc>
          <w:tcPr>
            <w:tcW w:w="7058" w:type="dxa"/>
          </w:tcPr>
          <w:p w14:paraId="79617E8B" w14:textId="77777777" w:rsidR="001157D4" w:rsidRDefault="00000000">
            <w:pPr>
              <w:pStyle w:val="Compact"/>
            </w:pPr>
            <w:r>
              <w:rPr>
                <w:rStyle w:val="VerbatimChar"/>
              </w:rPr>
              <w:t>"named-event"</w:t>
            </w:r>
          </w:p>
        </w:tc>
      </w:tr>
      <w:tr w:rsidR="001157D4" w14:paraId="1AA4D28E" w14:textId="77777777" w:rsidTr="00827CD8">
        <w:tc>
          <w:tcPr>
            <w:tcW w:w="2518" w:type="dxa"/>
          </w:tcPr>
          <w:p w14:paraId="4276597D" w14:textId="77777777" w:rsidR="001157D4" w:rsidRDefault="00000000">
            <w:pPr>
              <w:pStyle w:val="Compact"/>
            </w:pPr>
            <w:r>
              <w:rPr>
                <w:b/>
                <w:bCs/>
              </w:rPr>
              <w:t>name</w:t>
            </w:r>
          </w:p>
        </w:tc>
        <w:tc>
          <w:tcPr>
            <w:tcW w:w="7058" w:type="dxa"/>
          </w:tcPr>
          <w:p w14:paraId="5153E5D4" w14:textId="77777777" w:rsidR="001157D4" w:rsidRDefault="00000000">
            <w:pPr>
              <w:pStyle w:val="Compact"/>
            </w:pPr>
            <w:r>
              <w:t xml:space="preserve">A category string for the event (e.g., </w:t>
            </w:r>
            <w:r>
              <w:rPr>
                <w:rStyle w:val="VerbatimChar"/>
              </w:rPr>
              <w:t>"lab-result"</w:t>
            </w:r>
            <w:r>
              <w:t xml:space="preserve">, </w:t>
            </w:r>
            <w:r>
              <w:rPr>
                <w:rStyle w:val="VerbatimChar"/>
              </w:rPr>
              <w:t>"visit-completed"</w:t>
            </w:r>
            <w:r>
              <w:t xml:space="preserve">). Used as an index key for fast pre-filtering — analogous to </w:t>
            </w:r>
            <w:r>
              <w:rPr>
                <w:rStyle w:val="VerbatimChar"/>
              </w:rPr>
              <w:t>DataRequirement.type</w:t>
            </w:r>
            <w:r>
              <w:t xml:space="preserve"> for FHIR mode.</w:t>
            </w:r>
          </w:p>
        </w:tc>
      </w:tr>
      <w:tr w:rsidR="001157D4" w14:paraId="2A04AA2E" w14:textId="77777777" w:rsidTr="00827CD8">
        <w:tc>
          <w:tcPr>
            <w:tcW w:w="2518" w:type="dxa"/>
          </w:tcPr>
          <w:p w14:paraId="402E5193" w14:textId="77777777" w:rsidR="001157D4" w:rsidRDefault="00000000">
            <w:pPr>
              <w:pStyle w:val="Compact"/>
            </w:pPr>
            <w:r>
              <w:rPr>
                <w:b/>
                <w:bCs/>
              </w:rPr>
              <w:lastRenderedPageBreak/>
              <w:t>condition</w:t>
            </w:r>
          </w:p>
        </w:tc>
        <w:tc>
          <w:tcPr>
            <w:tcW w:w="7058" w:type="dxa"/>
          </w:tcPr>
          <w:p w14:paraId="4BFC52E3" w14:textId="77777777" w:rsidR="001157D4" w:rsidRDefault="00000000">
            <w:pPr>
              <w:pStyle w:val="Compact"/>
            </w:pPr>
            <w:r>
              <w:t xml:space="preserve">FHIR </w:t>
            </w:r>
            <w:r>
              <w:rPr>
                <w:rStyle w:val="VerbatimChar"/>
              </w:rPr>
              <w:t>Expression</w:t>
            </w:r>
            <w:r>
              <w:t xml:space="preserve"> with </w:t>
            </w:r>
            <w:r>
              <w:rPr>
                <w:rStyle w:val="VerbatimChar"/>
              </w:rPr>
              <w:t>language: "text/jsonlogic"</w:t>
            </w:r>
            <w:r>
              <w:t xml:space="preserve">. Evaluated against the event’s payload fields via the </w:t>
            </w:r>
            <w:r>
              <w:rPr>
                <w:rStyle w:val="VerbatimChar"/>
              </w:rPr>
              <w:t>%resource</w:t>
            </w:r>
            <w:r>
              <w:t xml:space="preserve"> variable (e.g., </w:t>
            </w:r>
            <w:r>
              <w:rPr>
                <w:rStyle w:val="VerbatimChar"/>
              </w:rPr>
              <w:t>resource.visit_type</w:t>
            </w:r>
            <w:r>
              <w:t xml:space="preserve">, </w:t>
            </w:r>
            <w:r>
              <w:rPr>
                <w:rStyle w:val="VerbatimChar"/>
              </w:rPr>
              <w:t>resource.status</w:t>
            </w:r>
            <w:r>
              <w:t>). This is the primary matching mechanism for non-FHIR payloads.</w:t>
            </w:r>
          </w:p>
        </w:tc>
      </w:tr>
    </w:tbl>
    <w:p w14:paraId="100166C7" w14:textId="77777777" w:rsidR="001157D4" w:rsidRDefault="00000000">
      <w:pPr>
        <w:pStyle w:val="BodyText"/>
      </w:pPr>
      <w:r>
        <w:t>A single PlanDefinition can mix both modes — some steps matching FHIR resources from modern systems, others matching custom JSON from legacy emitters.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1157D4" w14:paraId="744595E0" w14:textId="77777777" w:rsidTr="00827CD8">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20D09F63" w14:textId="77777777" w:rsidR="001157D4" w:rsidRDefault="001157D4">
            <w:pPr>
              <w:pStyle w:val="Compact"/>
            </w:pPr>
          </w:p>
        </w:tc>
        <w:tc>
          <w:tcPr>
            <w:tcW w:w="2640" w:type="dxa"/>
            <w:tcBorders>
              <w:bottom w:val="none" w:sz="0" w:space="0" w:color="auto"/>
            </w:tcBorders>
          </w:tcPr>
          <w:p w14:paraId="7E7F4A30" w14:textId="77777777" w:rsidR="001157D4" w:rsidRDefault="00000000">
            <w:pPr>
              <w:pStyle w:val="Compact"/>
            </w:pPr>
            <w:r>
              <w:rPr>
                <w:rStyle w:val="VerbatimChar"/>
              </w:rPr>
              <w:t>data-added</w:t>
            </w:r>
            <w:r>
              <w:t xml:space="preserve"> (FHIR)</w:t>
            </w:r>
          </w:p>
        </w:tc>
        <w:tc>
          <w:tcPr>
            <w:tcW w:w="2640" w:type="dxa"/>
            <w:tcBorders>
              <w:bottom w:val="none" w:sz="0" w:space="0" w:color="auto"/>
            </w:tcBorders>
          </w:tcPr>
          <w:p w14:paraId="744E2099" w14:textId="77777777" w:rsidR="001157D4" w:rsidRDefault="00000000">
            <w:pPr>
              <w:pStyle w:val="Compact"/>
            </w:pPr>
            <w:r>
              <w:rPr>
                <w:rStyle w:val="VerbatimChar"/>
              </w:rPr>
              <w:t>named-event</w:t>
            </w:r>
            <w:r>
              <w:t xml:space="preserve"> (non-FHIR)</w:t>
            </w:r>
          </w:p>
        </w:tc>
      </w:tr>
      <w:tr w:rsidR="001157D4" w14:paraId="3C3684BE" w14:textId="77777777" w:rsidTr="00827CD8">
        <w:tc>
          <w:tcPr>
            <w:tcW w:w="2640" w:type="dxa"/>
          </w:tcPr>
          <w:p w14:paraId="2C939BCD" w14:textId="77777777" w:rsidR="001157D4" w:rsidRDefault="00000000">
            <w:pPr>
              <w:pStyle w:val="Compact"/>
            </w:pPr>
            <w:r>
              <w:rPr>
                <w:b/>
                <w:bCs/>
              </w:rPr>
              <w:t>Structural pre-filter</w:t>
            </w:r>
          </w:p>
        </w:tc>
        <w:tc>
          <w:tcPr>
            <w:tcW w:w="2640" w:type="dxa"/>
          </w:tcPr>
          <w:p w14:paraId="35CCD0D4" w14:textId="77777777" w:rsidR="001157D4" w:rsidRDefault="00000000">
            <w:pPr>
              <w:pStyle w:val="Compact"/>
            </w:pPr>
            <w:r>
              <w:rPr>
                <w:rStyle w:val="VerbatimChar"/>
              </w:rPr>
              <w:t>DataRequirement</w:t>
            </w:r>
            <w:r>
              <w:t xml:space="preserve"> — resource type, codeFilter, dateFilter. Highly indexable.</w:t>
            </w:r>
          </w:p>
        </w:tc>
        <w:tc>
          <w:tcPr>
            <w:tcW w:w="2640" w:type="dxa"/>
          </w:tcPr>
          <w:p w14:paraId="0D742830" w14:textId="77777777" w:rsidR="001157D4" w:rsidRDefault="00000000">
            <w:pPr>
              <w:pStyle w:val="Compact"/>
            </w:pPr>
            <w:r>
              <w:rPr>
                <w:rStyle w:val="VerbatimChar"/>
              </w:rPr>
              <w:t>name</w:t>
            </w:r>
            <w:r>
              <w:t xml:space="preserve"> — category string. Lightweight index key.</w:t>
            </w:r>
          </w:p>
        </w:tc>
      </w:tr>
      <w:tr w:rsidR="001157D4" w14:paraId="6CA0E713" w14:textId="77777777" w:rsidTr="00827CD8">
        <w:tc>
          <w:tcPr>
            <w:tcW w:w="2640" w:type="dxa"/>
          </w:tcPr>
          <w:p w14:paraId="128F358F" w14:textId="77777777" w:rsidR="001157D4" w:rsidRDefault="00000000">
            <w:pPr>
              <w:pStyle w:val="Compact"/>
            </w:pPr>
            <w:r>
              <w:rPr>
                <w:b/>
                <w:bCs/>
              </w:rPr>
              <w:t>Condition evaluation</w:t>
            </w:r>
          </w:p>
        </w:tc>
        <w:tc>
          <w:tcPr>
            <w:tcW w:w="2640" w:type="dxa"/>
          </w:tcPr>
          <w:p w14:paraId="1B065BD5" w14:textId="77777777" w:rsidR="001157D4" w:rsidRDefault="00000000">
            <w:pPr>
              <w:pStyle w:val="Compact"/>
            </w:pPr>
            <w:r>
              <w:t>Optional, for complex cases</w:t>
            </w:r>
          </w:p>
        </w:tc>
        <w:tc>
          <w:tcPr>
            <w:tcW w:w="2640" w:type="dxa"/>
          </w:tcPr>
          <w:p w14:paraId="5DFDCCA6" w14:textId="77777777" w:rsidR="001157D4" w:rsidRDefault="00000000">
            <w:pPr>
              <w:pStyle w:val="Compact"/>
            </w:pPr>
            <w:r>
              <w:t>Primary matching mechanism</w:t>
            </w:r>
          </w:p>
        </w:tc>
      </w:tr>
      <w:tr w:rsidR="001157D4" w14:paraId="2EED072B" w14:textId="77777777" w:rsidTr="00827CD8">
        <w:tc>
          <w:tcPr>
            <w:tcW w:w="2640" w:type="dxa"/>
          </w:tcPr>
          <w:p w14:paraId="73CDBDE2" w14:textId="77777777" w:rsidR="001157D4" w:rsidRDefault="00000000">
            <w:pPr>
              <w:pStyle w:val="Compact"/>
            </w:pPr>
            <w:r>
              <w:rPr>
                <w:b/>
                <w:bCs/>
              </w:rPr>
              <w:t>Emitter produces</w:t>
            </w:r>
          </w:p>
        </w:tc>
        <w:tc>
          <w:tcPr>
            <w:tcW w:w="2640" w:type="dxa"/>
          </w:tcPr>
          <w:p w14:paraId="36FA7C37" w14:textId="77777777" w:rsidR="001157D4" w:rsidRDefault="00000000">
            <w:pPr>
              <w:pStyle w:val="Compact"/>
            </w:pPr>
            <w:r>
              <w:t>FHIR resource</w:t>
            </w:r>
          </w:p>
        </w:tc>
        <w:tc>
          <w:tcPr>
            <w:tcW w:w="2640" w:type="dxa"/>
          </w:tcPr>
          <w:p w14:paraId="427C2039" w14:textId="77777777" w:rsidR="001157D4" w:rsidRDefault="00000000">
            <w:pPr>
              <w:pStyle w:val="Compact"/>
            </w:pPr>
            <w:r>
              <w:t>Arbitrary JSON with agreed-upon fields</w:t>
            </w:r>
          </w:p>
        </w:tc>
      </w:tr>
      <w:tr w:rsidR="001157D4" w14:paraId="2C26CAE9" w14:textId="77777777" w:rsidTr="00827CD8">
        <w:tc>
          <w:tcPr>
            <w:tcW w:w="2640" w:type="dxa"/>
          </w:tcPr>
          <w:p w14:paraId="5638DC01" w14:textId="77777777" w:rsidR="001157D4" w:rsidRDefault="00000000">
            <w:pPr>
              <w:pStyle w:val="Compact"/>
            </w:pPr>
            <w:r>
              <w:rPr>
                <w:b/>
                <w:bCs/>
              </w:rPr>
              <w:t>Interoperability</w:t>
            </w:r>
          </w:p>
        </w:tc>
        <w:tc>
          <w:tcPr>
            <w:tcW w:w="2640" w:type="dxa"/>
          </w:tcPr>
          <w:p w14:paraId="5E5CF4F8" w14:textId="77777777" w:rsidR="001157D4" w:rsidRDefault="00000000">
            <w:pPr>
              <w:pStyle w:val="Compact"/>
            </w:pPr>
            <w:r>
              <w:t>Standard, portable</w:t>
            </w:r>
          </w:p>
        </w:tc>
        <w:tc>
          <w:tcPr>
            <w:tcW w:w="2640" w:type="dxa"/>
          </w:tcPr>
          <w:p w14:paraId="2F2EA96F" w14:textId="77777777" w:rsidR="001157D4" w:rsidRDefault="00000000">
            <w:pPr>
              <w:pStyle w:val="Compact"/>
            </w:pPr>
            <w:r>
              <w:t>Custom, per-deployment</w:t>
            </w:r>
          </w:p>
        </w:tc>
      </w:tr>
    </w:tbl>
    <w:p w14:paraId="67432056" w14:textId="77777777" w:rsidR="001157D4" w:rsidRDefault="00000000">
      <w:pPr>
        <w:pStyle w:val="BodyText"/>
      </w:pPr>
      <w:r>
        <w:rPr>
          <w:b/>
          <w:bCs/>
        </w:rPr>
        <w:t>4.3.2.5 Expression Language (JSONLogic)</w:t>
      </w:r>
    </w:p>
    <w:p w14:paraId="153C7F54" w14:textId="77777777" w:rsidR="001157D4" w:rsidRDefault="00000000">
      <w:pPr>
        <w:pStyle w:val="BodyText"/>
      </w:pPr>
      <w:r>
        <w:t xml:space="preserve">Expressions in trigger conditions use </w:t>
      </w:r>
      <w:r>
        <w:rPr>
          <w:b/>
          <w:bCs/>
        </w:rPr>
        <w:t>JSONLogic</w:t>
      </w:r>
      <w:r>
        <w:t xml:space="preserve"> — registered as a custom expression language (</w:t>
      </w:r>
      <w:r>
        <w:rPr>
          <w:rStyle w:val="VerbatimChar"/>
        </w:rPr>
        <w:t>"language": "text/jsonlogic"</w:t>
      </w:r>
      <w:r>
        <w:t xml:space="preserve">) within FHIR’s </w:t>
      </w:r>
      <w:r>
        <w:rPr>
          <w:rStyle w:val="VerbatimChar"/>
        </w:rPr>
        <w:t>Expression</w:t>
      </w:r>
      <w:r>
        <w:t xml:space="preserve"> type. JSONLogic is easy to work with and has well supported libraries.</w:t>
      </w:r>
    </w:p>
    <w:p w14:paraId="4CED6533" w14:textId="77777777" w:rsidR="001157D4" w:rsidRDefault="00000000">
      <w:pPr>
        <w:pStyle w:val="BlockText"/>
      </w:pPr>
      <w:r>
        <w:rPr>
          <w:b/>
          <w:bCs/>
        </w:rPr>
        <w:t>Note — Alternative Expression Languages:</w:t>
      </w:r>
      <w:r>
        <w:t xml:space="preserve"> If JSONLogic proves insufficient for complex expressions during implementation, FHIR’s </w:t>
      </w:r>
      <w:r>
        <w:rPr>
          <w:rStyle w:val="VerbatimChar"/>
        </w:rPr>
        <w:t>Expression</w:t>
      </w:r>
      <w:r>
        <w:t xml:space="preserve"> type natively supports several alternatives: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10"/>
        <w:gridCol w:w="2651"/>
        <w:gridCol w:w="3163"/>
        <w:gridCol w:w="2052"/>
      </w:tblGrid>
      <w:tr w:rsidR="001157D4" w14:paraId="1A4D415A" w14:textId="77777777" w:rsidTr="00827CD8">
        <w:trPr>
          <w:cnfStyle w:val="100000000000" w:firstRow="1" w:lastRow="0" w:firstColumn="0" w:lastColumn="0" w:oddVBand="0" w:evenVBand="0" w:oddHBand="0" w:evenHBand="0" w:firstRowFirstColumn="0" w:firstRowLastColumn="0" w:lastRowFirstColumn="0" w:lastRowLastColumn="0"/>
          <w:tblHeader/>
        </w:trPr>
        <w:tc>
          <w:tcPr>
            <w:tcW w:w="1710" w:type="dxa"/>
            <w:tcBorders>
              <w:bottom w:val="none" w:sz="0" w:space="0" w:color="auto"/>
            </w:tcBorders>
          </w:tcPr>
          <w:p w14:paraId="4A502B65" w14:textId="77777777" w:rsidR="001157D4" w:rsidRDefault="00000000">
            <w:pPr>
              <w:pStyle w:val="Compact"/>
            </w:pPr>
            <w:r>
              <w:t>Language</w:t>
            </w:r>
          </w:p>
        </w:tc>
        <w:tc>
          <w:tcPr>
            <w:tcW w:w="2651" w:type="dxa"/>
            <w:tcBorders>
              <w:bottom w:val="none" w:sz="0" w:space="0" w:color="auto"/>
            </w:tcBorders>
          </w:tcPr>
          <w:p w14:paraId="009DA1AE" w14:textId="77777777" w:rsidR="001157D4" w:rsidRDefault="00000000">
            <w:pPr>
              <w:pStyle w:val="Compact"/>
            </w:pPr>
            <w:r>
              <w:rPr>
                <w:rStyle w:val="VerbatimChar"/>
              </w:rPr>
              <w:t>Expression.language</w:t>
            </w:r>
          </w:p>
        </w:tc>
        <w:tc>
          <w:tcPr>
            <w:tcW w:w="3163" w:type="dxa"/>
            <w:tcBorders>
              <w:bottom w:val="none" w:sz="0" w:space="0" w:color="auto"/>
            </w:tcBorders>
          </w:tcPr>
          <w:p w14:paraId="3A503779" w14:textId="77777777" w:rsidR="001157D4" w:rsidRDefault="00000000">
            <w:pPr>
              <w:pStyle w:val="Compact"/>
            </w:pPr>
            <w:r>
              <w:t>Strengths</w:t>
            </w:r>
          </w:p>
        </w:tc>
        <w:tc>
          <w:tcPr>
            <w:tcW w:w="2052" w:type="dxa"/>
            <w:tcBorders>
              <w:bottom w:val="none" w:sz="0" w:space="0" w:color="auto"/>
            </w:tcBorders>
          </w:tcPr>
          <w:p w14:paraId="326CFDB1" w14:textId="77777777" w:rsidR="001157D4" w:rsidRDefault="00000000">
            <w:pPr>
              <w:pStyle w:val="Compact"/>
            </w:pPr>
            <w:r>
              <w:t>Trade-offs</w:t>
            </w:r>
          </w:p>
        </w:tc>
      </w:tr>
      <w:tr w:rsidR="001157D4" w14:paraId="698BED10" w14:textId="77777777" w:rsidTr="00827CD8">
        <w:tc>
          <w:tcPr>
            <w:tcW w:w="1710" w:type="dxa"/>
          </w:tcPr>
          <w:p w14:paraId="20D0C934" w14:textId="77777777" w:rsidR="001157D4" w:rsidRDefault="00000000">
            <w:pPr>
              <w:pStyle w:val="Compact"/>
            </w:pPr>
            <w:r>
              <w:rPr>
                <w:b/>
                <w:bCs/>
              </w:rPr>
              <w:t>FHIRPath</w:t>
            </w:r>
          </w:p>
        </w:tc>
        <w:tc>
          <w:tcPr>
            <w:tcW w:w="2651" w:type="dxa"/>
          </w:tcPr>
          <w:p w14:paraId="04C38984" w14:textId="77777777" w:rsidR="001157D4" w:rsidRDefault="00000000">
            <w:pPr>
              <w:pStyle w:val="Compact"/>
            </w:pPr>
            <w:r>
              <w:rPr>
                <w:rStyle w:val="VerbatimChar"/>
              </w:rPr>
              <w:t>text/fhirpath</w:t>
            </w:r>
          </w:p>
        </w:tc>
        <w:tc>
          <w:tcPr>
            <w:tcW w:w="3163" w:type="dxa"/>
          </w:tcPr>
          <w:p w14:paraId="5C7F3437" w14:textId="77777777" w:rsidR="001157D4" w:rsidRDefault="00000000">
            <w:pPr>
              <w:pStyle w:val="Compact"/>
            </w:pPr>
            <w:r>
              <w:t>Native FHIR resource navigation; collection filtering (</w:t>
            </w:r>
            <w:r>
              <w:rPr>
                <w:rStyle w:val="VerbatimChar"/>
              </w:rPr>
              <w:t>.where()</w:t>
            </w:r>
            <w:r>
              <w:t xml:space="preserve">, </w:t>
            </w:r>
            <w:r>
              <w:rPr>
                <w:rStyle w:val="VerbatimChar"/>
              </w:rPr>
              <w:t>.exists()</w:t>
            </w:r>
            <w:r>
              <w:t>); understands FHIR data types; lighter than CQL; no compilation step</w:t>
            </w:r>
          </w:p>
        </w:tc>
        <w:tc>
          <w:tcPr>
            <w:tcW w:w="2052" w:type="dxa"/>
          </w:tcPr>
          <w:p w14:paraId="170302B7" w14:textId="77777777" w:rsidR="001157D4" w:rsidRDefault="00000000">
            <w:pPr>
              <w:pStyle w:val="Compact"/>
            </w:pPr>
            <w:r>
              <w:t>Less powerful than CQL for terminology operations and cross-resource logic; no library/reuse model</w:t>
            </w:r>
          </w:p>
        </w:tc>
      </w:tr>
      <w:tr w:rsidR="001157D4" w14:paraId="3F474DF7" w14:textId="77777777" w:rsidTr="00827CD8">
        <w:tc>
          <w:tcPr>
            <w:tcW w:w="1710" w:type="dxa"/>
          </w:tcPr>
          <w:p w14:paraId="38125CB3" w14:textId="77777777" w:rsidR="001157D4" w:rsidRDefault="00000000">
            <w:pPr>
              <w:pStyle w:val="Compact"/>
            </w:pPr>
            <w:r>
              <w:rPr>
                <w:b/>
                <w:bCs/>
              </w:rPr>
              <w:t>CQL (Clinical Quality Language)</w:t>
            </w:r>
          </w:p>
        </w:tc>
        <w:tc>
          <w:tcPr>
            <w:tcW w:w="2651" w:type="dxa"/>
          </w:tcPr>
          <w:p w14:paraId="337B095B" w14:textId="77777777" w:rsidR="001157D4" w:rsidRDefault="00000000">
            <w:pPr>
              <w:pStyle w:val="Compact"/>
            </w:pPr>
            <w:r>
              <w:rPr>
                <w:rStyle w:val="VerbatimChar"/>
              </w:rPr>
              <w:t>text/cql</w:t>
            </w:r>
          </w:p>
        </w:tc>
        <w:tc>
          <w:tcPr>
            <w:tcW w:w="3163" w:type="dxa"/>
          </w:tcPr>
          <w:p w14:paraId="1222C918" w14:textId="77777777" w:rsidR="001157D4" w:rsidRDefault="00000000">
            <w:pPr>
              <w:pStyle w:val="Compact"/>
            </w:pPr>
            <w:r>
              <w:t>Purpose-built for clinical decision support; native terminology operations (</w:t>
            </w:r>
            <w:r>
              <w:rPr>
                <w:rStyle w:val="VerbatimChar"/>
              </w:rPr>
              <w:t>memberOf</w:t>
            </w:r>
            <w:r>
              <w:t xml:space="preserve">, </w:t>
            </w:r>
            <w:r>
              <w:rPr>
                <w:rStyle w:val="VerbatimChar"/>
              </w:rPr>
              <w:t>in</w:t>
            </w:r>
            <w:r>
              <w:t xml:space="preserve"> ValueSet); date arithmetic; type-aware quantity comparisons </w:t>
            </w:r>
            <w:r>
              <w:lastRenderedPageBreak/>
              <w:t xml:space="preserve">(e.g., </w:t>
            </w:r>
            <w:r>
              <w:rPr>
                <w:rStyle w:val="VerbatimChar"/>
              </w:rPr>
              <w:t>&gt;= 140 'mmHg'</w:t>
            </w:r>
            <w:r>
              <w:t xml:space="preserve">); supports shared expression libraries via </w:t>
            </w:r>
            <w:r>
              <w:rPr>
                <w:rStyle w:val="VerbatimChar"/>
              </w:rPr>
              <w:t>Expression.reference</w:t>
            </w:r>
          </w:p>
        </w:tc>
        <w:tc>
          <w:tcPr>
            <w:tcW w:w="2052" w:type="dxa"/>
          </w:tcPr>
          <w:p w14:paraId="5B8959CF" w14:textId="77777777" w:rsidR="001157D4" w:rsidRDefault="00000000">
            <w:pPr>
              <w:pStyle w:val="Compact"/>
            </w:pPr>
            <w:r>
              <w:lastRenderedPageBreak/>
              <w:t xml:space="preserve">Heavier runtime (requires CQL engine + ELM compilation); may need a terminology </w:t>
            </w:r>
            <w:r>
              <w:lastRenderedPageBreak/>
              <w:t>service for ValueSet operations; primarily Java implementations</w:t>
            </w:r>
          </w:p>
        </w:tc>
      </w:tr>
      <w:tr w:rsidR="001157D4" w14:paraId="7F80E7E3" w14:textId="77777777" w:rsidTr="00827CD8">
        <w:tc>
          <w:tcPr>
            <w:tcW w:w="1710" w:type="dxa"/>
          </w:tcPr>
          <w:p w14:paraId="2D86C88F" w14:textId="77777777" w:rsidR="001157D4" w:rsidRDefault="00000000">
            <w:pPr>
              <w:pStyle w:val="Compact"/>
            </w:pPr>
            <w:r>
              <w:rPr>
                <w:b/>
                <w:bCs/>
              </w:rPr>
              <w:lastRenderedPageBreak/>
              <w:t>FHIR Query</w:t>
            </w:r>
          </w:p>
        </w:tc>
        <w:tc>
          <w:tcPr>
            <w:tcW w:w="2651" w:type="dxa"/>
          </w:tcPr>
          <w:p w14:paraId="26C8E8E6" w14:textId="77777777" w:rsidR="001157D4" w:rsidRDefault="00000000">
            <w:pPr>
              <w:pStyle w:val="Compact"/>
            </w:pPr>
            <w:r>
              <w:rPr>
                <w:rStyle w:val="VerbatimChar"/>
              </w:rPr>
              <w:t>application/x-fhir-query</w:t>
            </w:r>
          </w:p>
        </w:tc>
        <w:tc>
          <w:tcPr>
            <w:tcW w:w="3163" w:type="dxa"/>
          </w:tcPr>
          <w:p w14:paraId="049B75F5" w14:textId="77777777" w:rsidR="001157D4" w:rsidRDefault="00000000">
            <w:pPr>
              <w:pStyle w:val="Compact"/>
            </w:pPr>
            <w:r>
              <w:t xml:space="preserve">Reuses familiar FHIR search syntax as a match expression (e.g., </w:t>
            </w:r>
            <w:r>
              <w:rPr>
                <w:rStyle w:val="VerbatimChar"/>
              </w:rPr>
              <w:t>Encounter?type=anc-visit&amp;status=finished&amp;date=ge2026-01-01</w:t>
            </w:r>
            <w:r>
              <w:t>); highly readable for simple conditions</w:t>
            </w:r>
          </w:p>
        </w:tc>
        <w:tc>
          <w:tcPr>
            <w:tcW w:w="2052" w:type="dxa"/>
          </w:tcPr>
          <w:p w14:paraId="5B08E688" w14:textId="77777777" w:rsidR="001157D4" w:rsidRDefault="00000000">
            <w:pPr>
              <w:pStyle w:val="Compact"/>
            </w:pPr>
            <w:r>
              <w:t>Limited expressiveness for complex logic; no cross-field comparisons or computed checks</w:t>
            </w:r>
          </w:p>
        </w:tc>
      </w:tr>
    </w:tbl>
    <w:p w14:paraId="0F4CF2AB" w14:textId="77777777" w:rsidR="001157D4" w:rsidRDefault="00000000">
      <w:pPr>
        <w:pStyle w:val="BlockText"/>
      </w:pPr>
      <w:r>
        <w:t xml:space="preserve">These can coexist — the </w:t>
      </w:r>
      <w:r>
        <w:rPr>
          <w:rStyle w:val="VerbatimChar"/>
        </w:rPr>
        <w:t>Expression.language</w:t>
      </w:r>
      <w:r>
        <w:t xml:space="preserve"> field allows each trigger condition to declare its own language, and CCE’s condition evaluator dispatches to the appropriate engine.</w:t>
      </w:r>
    </w:p>
    <w:p w14:paraId="16063FB3" w14:textId="77777777" w:rsidR="001157D4" w:rsidRDefault="00000000">
      <w:pPr>
        <w:pStyle w:val="FirstParagraph"/>
      </w:pPr>
      <w:r>
        <w:rPr>
          <w:b/>
          <w:bCs/>
        </w:rPr>
        <w:t>JSONLogic Examples:</w:t>
      </w:r>
      <w:r>
        <w:t xml:space="preserve"> | Expression | JSONLogic | |————|———–| | </w:t>
      </w:r>
      <w:r>
        <w:rPr>
          <w:rStyle w:val="VerbatimChar"/>
        </w:rPr>
        <w:t>stepState == 'overdue'</w:t>
      </w:r>
      <w:r>
        <w:t xml:space="preserve"> | </w:t>
      </w:r>
      <w:r>
        <w:rPr>
          <w:rStyle w:val="VerbatimChar"/>
        </w:rPr>
        <w:t>{"==": [{"var": "stepState"}, "overdue"]}</w:t>
      </w:r>
      <w:r>
        <w:t xml:space="preserve"> | | </w:t>
      </w:r>
      <w:r>
        <w:rPr>
          <w:rStyle w:val="VerbatimChar"/>
        </w:rPr>
        <w:t>daysOverdue &gt; 3</w:t>
      </w:r>
      <w:r>
        <w:t xml:space="preserve"> | </w:t>
      </w:r>
      <w:r>
        <w:rPr>
          <w:rStyle w:val="VerbatimChar"/>
        </w:rPr>
        <w:t>{"&gt;": [{"var": "daysOverdue"}, 3]}</w:t>
      </w:r>
      <w:r>
        <w:t xml:space="preserve"> | | </w:t>
      </w:r>
      <w:r>
        <w:rPr>
          <w:rStyle w:val="VerbatimChar"/>
        </w:rPr>
        <w:t>stepState == 'overdue' &amp;&amp; daysOverdue &gt; 3</w:t>
      </w:r>
      <w:r>
        <w:t xml:space="preserve"> | </w:t>
      </w:r>
      <w:r>
        <w:rPr>
          <w:rStyle w:val="VerbatimChar"/>
        </w:rPr>
        <w:t>{"and": [{"==": [{"var": "stepState"}, "overdue"]}, {"&gt;": [{"var": "daysOverdue"}, 3]}]}</w:t>
      </w:r>
      <w:r>
        <w:t xml:space="preserve"> | | </w:t>
      </w:r>
      <w:r>
        <w:rPr>
          <w:rStyle w:val="VerbatimChar"/>
        </w:rPr>
        <w:t>resource.status == 'finished'</w:t>
      </w:r>
      <w:r>
        <w:t xml:space="preserve"> | </w:t>
      </w:r>
      <w:r>
        <w:rPr>
          <w:rStyle w:val="VerbatimChar"/>
        </w:rPr>
        <w:t>{"==": [{"var": "resource.status"}, "finished"]}</w:t>
      </w:r>
      <w:r>
        <w:t xml:space="preserve"> | | Check resource has participants | </w:t>
      </w:r>
      <w:r>
        <w:rPr>
          <w:rStyle w:val="VerbatimChar"/>
        </w:rPr>
        <w:t>{"&gt;": [{"var": "resource.participant.length"}, 0]}</w:t>
      </w:r>
      <w:r>
        <w:t xml:space="preserve"> |</w:t>
      </w:r>
    </w:p>
    <w:p w14:paraId="08C664A3" w14:textId="77777777" w:rsidR="001157D4" w:rsidRDefault="00000000">
      <w:pPr>
        <w:pStyle w:val="BodyText"/>
      </w:pPr>
      <w:r>
        <w:rPr>
          <w:b/>
          <w:bCs/>
        </w:rPr>
        <w:t>4.3.2.6 CCE Extensions</w:t>
      </w:r>
    </w:p>
    <w:p w14:paraId="3E0F73F1" w14:textId="77777777" w:rsidR="001157D4" w:rsidRDefault="00000000">
      <w:pPr>
        <w:pStyle w:val="BodyText"/>
      </w:pPr>
      <w:r>
        <w:t>CCE defines the following FHIR extensions for compliance-specific concepts that PlanDefinition does not natively support: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341"/>
        <w:gridCol w:w="1336"/>
        <w:gridCol w:w="2004"/>
        <w:gridCol w:w="2895"/>
      </w:tblGrid>
      <w:tr w:rsidR="001157D4" w14:paraId="06F2C5B3" w14:textId="77777777" w:rsidTr="00827CD8">
        <w:trPr>
          <w:cnfStyle w:val="100000000000" w:firstRow="1" w:lastRow="0" w:firstColumn="0" w:lastColumn="0" w:oddVBand="0" w:evenVBand="0" w:oddHBand="0" w:evenHBand="0" w:firstRowFirstColumn="0" w:firstRowLastColumn="0" w:lastRowFirstColumn="0" w:lastRowLastColumn="0"/>
          <w:tblHeader/>
        </w:trPr>
        <w:tc>
          <w:tcPr>
            <w:tcW w:w="2762" w:type="dxa"/>
            <w:tcBorders>
              <w:bottom w:val="none" w:sz="0" w:space="0" w:color="auto"/>
            </w:tcBorders>
          </w:tcPr>
          <w:p w14:paraId="71DFBD43" w14:textId="77777777" w:rsidR="001157D4" w:rsidRDefault="00000000">
            <w:pPr>
              <w:pStyle w:val="Compact"/>
            </w:pPr>
            <w:r>
              <w:t>Extension URL</w:t>
            </w:r>
          </w:p>
        </w:tc>
        <w:tc>
          <w:tcPr>
            <w:tcW w:w="1105" w:type="dxa"/>
            <w:tcBorders>
              <w:bottom w:val="none" w:sz="0" w:space="0" w:color="auto"/>
            </w:tcBorders>
          </w:tcPr>
          <w:p w14:paraId="2F6CB5F1" w14:textId="77777777" w:rsidR="001157D4" w:rsidRDefault="00000000">
            <w:pPr>
              <w:pStyle w:val="Compact"/>
            </w:pPr>
            <w:r>
              <w:t>Type</w:t>
            </w:r>
          </w:p>
        </w:tc>
        <w:tc>
          <w:tcPr>
            <w:tcW w:w="1657" w:type="dxa"/>
            <w:tcBorders>
              <w:bottom w:val="none" w:sz="0" w:space="0" w:color="auto"/>
            </w:tcBorders>
          </w:tcPr>
          <w:p w14:paraId="788CA91A" w14:textId="77777777" w:rsidR="001157D4" w:rsidRDefault="00000000">
            <w:pPr>
              <w:pStyle w:val="Compact"/>
            </w:pPr>
            <w:r>
              <w:t>Used On</w:t>
            </w:r>
          </w:p>
        </w:tc>
        <w:tc>
          <w:tcPr>
            <w:tcW w:w="2394" w:type="dxa"/>
            <w:tcBorders>
              <w:bottom w:val="none" w:sz="0" w:space="0" w:color="auto"/>
            </w:tcBorders>
          </w:tcPr>
          <w:p w14:paraId="47404062" w14:textId="77777777" w:rsidR="001157D4" w:rsidRDefault="00000000">
            <w:pPr>
              <w:pStyle w:val="Compact"/>
            </w:pPr>
            <w:r>
              <w:t>Description</w:t>
            </w:r>
          </w:p>
        </w:tc>
      </w:tr>
      <w:tr w:rsidR="001157D4" w14:paraId="0FE45D4D" w14:textId="77777777" w:rsidTr="00827CD8">
        <w:tc>
          <w:tcPr>
            <w:tcW w:w="2762" w:type="dxa"/>
          </w:tcPr>
          <w:p w14:paraId="2A970C31" w14:textId="77777777" w:rsidR="001157D4" w:rsidRDefault="00000000">
            <w:pPr>
              <w:pStyle w:val="Compact"/>
            </w:pPr>
            <w:r>
              <w:rPr>
                <w:rStyle w:val="VerbatimChar"/>
              </w:rPr>
              <w:t>http://openphc.org/fhir/StructureDefinition/tolerance-days</w:t>
            </w:r>
          </w:p>
        </w:tc>
        <w:tc>
          <w:tcPr>
            <w:tcW w:w="1105" w:type="dxa"/>
          </w:tcPr>
          <w:p w14:paraId="7FBB750F" w14:textId="77777777" w:rsidR="001157D4" w:rsidRDefault="00000000">
            <w:pPr>
              <w:pStyle w:val="Compact"/>
            </w:pPr>
            <w:r>
              <w:rPr>
                <w:rStyle w:val="VerbatimChar"/>
              </w:rPr>
              <w:t>valueInteger</w:t>
            </w:r>
          </w:p>
        </w:tc>
        <w:tc>
          <w:tcPr>
            <w:tcW w:w="1657" w:type="dxa"/>
          </w:tcPr>
          <w:p w14:paraId="5586C8AB" w14:textId="77777777" w:rsidR="001157D4" w:rsidRDefault="00000000">
            <w:pPr>
              <w:pStyle w:val="Compact"/>
            </w:pPr>
            <w:r>
              <w:rPr>
                <w:rStyle w:val="VerbatimChar"/>
              </w:rPr>
              <w:t>action</w:t>
            </w:r>
            <w:r>
              <w:t xml:space="preserve"> (step)</w:t>
            </w:r>
          </w:p>
        </w:tc>
        <w:tc>
          <w:tcPr>
            <w:tcW w:w="2394" w:type="dxa"/>
          </w:tcPr>
          <w:p w14:paraId="2ECD2A81" w14:textId="77777777" w:rsidR="001157D4" w:rsidRDefault="00000000">
            <w:pPr>
              <w:pStyle w:val="Compact"/>
            </w:pPr>
            <w:r>
              <w:t>Grace period in days before a step is marked “overdue”</w:t>
            </w:r>
          </w:p>
        </w:tc>
      </w:tr>
      <w:tr w:rsidR="001157D4" w14:paraId="657ED660" w14:textId="77777777" w:rsidTr="00827CD8">
        <w:tc>
          <w:tcPr>
            <w:tcW w:w="2762" w:type="dxa"/>
          </w:tcPr>
          <w:p w14:paraId="46DBFC8F" w14:textId="77777777" w:rsidR="001157D4" w:rsidRDefault="00000000">
            <w:pPr>
              <w:pStyle w:val="Compact"/>
            </w:pPr>
            <w:r>
              <w:rPr>
                <w:rStyle w:val="VerbatimChar"/>
              </w:rPr>
              <w:t>http://openphc.org/fhir/StructureDefinition/intelligence-severity</w:t>
            </w:r>
          </w:p>
        </w:tc>
        <w:tc>
          <w:tcPr>
            <w:tcW w:w="1105" w:type="dxa"/>
          </w:tcPr>
          <w:p w14:paraId="0074CC86" w14:textId="77777777" w:rsidR="001157D4" w:rsidRDefault="00000000">
            <w:pPr>
              <w:pStyle w:val="Compact"/>
            </w:pPr>
            <w:r>
              <w:rPr>
                <w:rStyle w:val="VerbatimChar"/>
              </w:rPr>
              <w:t>valueCode</w:t>
            </w:r>
          </w:p>
        </w:tc>
        <w:tc>
          <w:tcPr>
            <w:tcW w:w="1657" w:type="dxa"/>
          </w:tcPr>
          <w:p w14:paraId="1BD6EA9A" w14:textId="77777777" w:rsidR="001157D4" w:rsidRDefault="00000000">
            <w:pPr>
              <w:pStyle w:val="Compact"/>
            </w:pPr>
            <w:r>
              <w:t xml:space="preserve">Nested </w:t>
            </w:r>
            <w:r>
              <w:rPr>
                <w:rStyle w:val="VerbatimChar"/>
              </w:rPr>
              <w:t>action</w:t>
            </w:r>
            <w:r>
              <w:t xml:space="preserve"> (intelligence rule)</w:t>
            </w:r>
          </w:p>
        </w:tc>
        <w:tc>
          <w:tcPr>
            <w:tcW w:w="2394" w:type="dxa"/>
          </w:tcPr>
          <w:p w14:paraId="1EF2D916" w14:textId="77777777" w:rsidR="001157D4" w:rsidRDefault="00000000">
            <w:pPr>
              <w:pStyle w:val="Compact"/>
            </w:pPr>
            <w:r>
              <w:t xml:space="preserve">Severity level: </w:t>
            </w:r>
            <w:r>
              <w:rPr>
                <w:rStyle w:val="VerbatimChar"/>
              </w:rPr>
              <w:t>low</w:t>
            </w:r>
            <w:r>
              <w:t xml:space="preserve">, </w:t>
            </w:r>
            <w:r>
              <w:rPr>
                <w:rStyle w:val="VerbatimChar"/>
              </w:rPr>
              <w:t>medium</w:t>
            </w:r>
            <w:r>
              <w:t xml:space="preserve">, </w:t>
            </w:r>
            <w:r>
              <w:rPr>
                <w:rStyle w:val="VerbatimChar"/>
              </w:rPr>
              <w:t>high</w:t>
            </w:r>
            <w:r>
              <w:t xml:space="preserve">, </w:t>
            </w:r>
            <w:r>
              <w:rPr>
                <w:rStyle w:val="VerbatimChar"/>
              </w:rPr>
              <w:t>critical</w:t>
            </w:r>
          </w:p>
        </w:tc>
      </w:tr>
      <w:tr w:rsidR="001157D4" w14:paraId="5134B151" w14:textId="77777777" w:rsidTr="00827CD8">
        <w:tc>
          <w:tcPr>
            <w:tcW w:w="2762" w:type="dxa"/>
          </w:tcPr>
          <w:p w14:paraId="4DF31DF8" w14:textId="77777777" w:rsidR="001157D4" w:rsidRDefault="00000000">
            <w:pPr>
              <w:pStyle w:val="Compact"/>
            </w:pPr>
            <w:r>
              <w:rPr>
                <w:rStyle w:val="VerbatimChar"/>
              </w:rPr>
              <w:t>http://openphc.org/fhir/StructureDefinition/intelligence-target</w:t>
            </w:r>
          </w:p>
        </w:tc>
        <w:tc>
          <w:tcPr>
            <w:tcW w:w="1105" w:type="dxa"/>
          </w:tcPr>
          <w:p w14:paraId="02D18359" w14:textId="77777777" w:rsidR="001157D4" w:rsidRDefault="00000000">
            <w:pPr>
              <w:pStyle w:val="Compact"/>
            </w:pPr>
            <w:r>
              <w:rPr>
                <w:rStyle w:val="VerbatimChar"/>
              </w:rPr>
              <w:t>valueCode</w:t>
            </w:r>
          </w:p>
        </w:tc>
        <w:tc>
          <w:tcPr>
            <w:tcW w:w="1657" w:type="dxa"/>
          </w:tcPr>
          <w:p w14:paraId="3AA88F0D" w14:textId="77777777" w:rsidR="001157D4" w:rsidRDefault="00000000">
            <w:pPr>
              <w:pStyle w:val="Compact"/>
            </w:pPr>
            <w:r>
              <w:t xml:space="preserve">Nested </w:t>
            </w:r>
            <w:r>
              <w:rPr>
                <w:rStyle w:val="VerbatimChar"/>
              </w:rPr>
              <w:t>action</w:t>
            </w:r>
            <w:r>
              <w:t xml:space="preserve"> (intelligence rule)</w:t>
            </w:r>
          </w:p>
        </w:tc>
        <w:tc>
          <w:tcPr>
            <w:tcW w:w="2394" w:type="dxa"/>
          </w:tcPr>
          <w:p w14:paraId="6F84B585" w14:textId="77777777" w:rsidR="001157D4" w:rsidRDefault="00000000">
            <w:pPr>
              <w:pStyle w:val="Compact"/>
            </w:pPr>
            <w:r>
              <w:t xml:space="preserve">Who receives the intelligence output: </w:t>
            </w:r>
            <w:r>
              <w:rPr>
                <w:rStyle w:val="VerbatimChar"/>
              </w:rPr>
              <w:t>patient</w:t>
            </w:r>
            <w:r>
              <w:t xml:space="preserve">, </w:t>
            </w:r>
            <w:r>
              <w:rPr>
                <w:rStyle w:val="VerbatimChar"/>
              </w:rPr>
              <w:t>assigned_worker</w:t>
            </w:r>
            <w:r>
              <w:t xml:space="preserve">, </w:t>
            </w:r>
            <w:r>
              <w:rPr>
                <w:rStyle w:val="VerbatimChar"/>
              </w:rPr>
              <w:t>supervisor</w:t>
            </w:r>
            <w:r>
              <w:t xml:space="preserve">, </w:t>
            </w:r>
            <w:r>
              <w:rPr>
                <w:rStyle w:val="VerbatimChar"/>
              </w:rPr>
              <w:t>facility</w:t>
            </w:r>
          </w:p>
        </w:tc>
      </w:tr>
    </w:tbl>
    <w:p w14:paraId="6D834FF5" w14:textId="77777777" w:rsidR="001157D4" w:rsidRDefault="00000000">
      <w:pPr>
        <w:pStyle w:val="BlockText"/>
      </w:pPr>
      <w:r>
        <w:rPr>
          <w:b/>
          <w:bCs/>
        </w:rPr>
        <w:lastRenderedPageBreak/>
        <w:t>Note — Refinement Needed:</w:t>
      </w:r>
      <w:r>
        <w:t xml:space="preserve"> Intelligence rules are currently modeled as nested sub-actions with extensions. This works structurally but the intelligence semantics (step state monitoring, escalation chains, severity routing) are carried entirely by extensions. This area will be refined as the design matures — potential approaches include a CCE-specific FHIR profile for PlanDefinition, or a dedicated intelligence layer that references PlanDefinition actions.</w:t>
      </w:r>
    </w:p>
    <w:p w14:paraId="619F5A8B" w14:textId="77777777" w:rsidR="001157D4" w:rsidRDefault="00000000">
      <w:pPr>
        <w:pStyle w:val="FirstParagraph"/>
      </w:pPr>
      <w:r>
        <w:rPr>
          <w:b/>
          <w:bCs/>
        </w:rPr>
        <w:t>4.3.2.7 Step Definition (</w:t>
      </w:r>
      <w:r>
        <w:rPr>
          <w:rStyle w:val="VerbatimChar"/>
          <w:b/>
          <w:bCs/>
        </w:rPr>
        <w:t>action.id</w:t>
      </w:r>
      <w:r>
        <w:rPr>
          <w:b/>
          <w:bCs/>
        </w:rPr>
        <w:t>) vs Step Instance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35"/>
        <w:gridCol w:w="1984"/>
        <w:gridCol w:w="5357"/>
      </w:tblGrid>
      <w:tr w:rsidR="001157D4" w14:paraId="670582EC" w14:textId="77777777" w:rsidTr="00827CD8">
        <w:trPr>
          <w:cnfStyle w:val="100000000000" w:firstRow="1" w:lastRow="0" w:firstColumn="0" w:lastColumn="0" w:oddVBand="0" w:evenVBand="0" w:oddHBand="0" w:evenHBand="0" w:firstRowFirstColumn="0" w:firstRowLastColumn="0" w:lastRowFirstColumn="0" w:lastRowLastColumn="0"/>
          <w:tblHeader/>
        </w:trPr>
        <w:tc>
          <w:tcPr>
            <w:tcW w:w="2235" w:type="dxa"/>
            <w:tcBorders>
              <w:bottom w:val="none" w:sz="0" w:space="0" w:color="auto"/>
            </w:tcBorders>
          </w:tcPr>
          <w:p w14:paraId="39617FF5" w14:textId="77777777" w:rsidR="001157D4" w:rsidRDefault="00000000">
            <w:pPr>
              <w:pStyle w:val="Compact"/>
            </w:pPr>
            <w:r>
              <w:t>Concept</w:t>
            </w:r>
          </w:p>
        </w:tc>
        <w:tc>
          <w:tcPr>
            <w:tcW w:w="1984" w:type="dxa"/>
            <w:tcBorders>
              <w:bottom w:val="none" w:sz="0" w:space="0" w:color="auto"/>
            </w:tcBorders>
          </w:tcPr>
          <w:p w14:paraId="6C769E56" w14:textId="77777777" w:rsidR="001157D4" w:rsidRDefault="00000000">
            <w:pPr>
              <w:pStyle w:val="Compact"/>
            </w:pPr>
            <w:r>
              <w:t>Where Used</w:t>
            </w:r>
          </w:p>
        </w:tc>
        <w:tc>
          <w:tcPr>
            <w:tcW w:w="5357" w:type="dxa"/>
            <w:tcBorders>
              <w:bottom w:val="none" w:sz="0" w:space="0" w:color="auto"/>
            </w:tcBorders>
          </w:tcPr>
          <w:p w14:paraId="1DA53C42" w14:textId="77777777" w:rsidR="001157D4" w:rsidRDefault="00000000">
            <w:pPr>
              <w:pStyle w:val="Compact"/>
            </w:pPr>
            <w:r>
              <w:t>Description</w:t>
            </w:r>
          </w:p>
        </w:tc>
      </w:tr>
      <w:tr w:rsidR="001157D4" w14:paraId="4F1F8361" w14:textId="77777777" w:rsidTr="00827CD8">
        <w:tc>
          <w:tcPr>
            <w:tcW w:w="2235" w:type="dxa"/>
          </w:tcPr>
          <w:p w14:paraId="597C747F" w14:textId="77777777" w:rsidR="001157D4" w:rsidRDefault="00000000">
            <w:pPr>
              <w:pStyle w:val="Compact"/>
            </w:pPr>
            <w:r>
              <w:rPr>
                <w:b/>
                <w:bCs/>
              </w:rPr>
              <w:t>action.id</w:t>
            </w:r>
          </w:p>
        </w:tc>
        <w:tc>
          <w:tcPr>
            <w:tcW w:w="1984" w:type="dxa"/>
          </w:tcPr>
          <w:p w14:paraId="168E0109" w14:textId="77777777" w:rsidR="001157D4" w:rsidRDefault="00000000">
            <w:pPr>
              <w:pStyle w:val="Compact"/>
            </w:pPr>
            <w:r>
              <w:t>PlanDefinition</w:t>
            </w:r>
          </w:p>
        </w:tc>
        <w:tc>
          <w:tcPr>
            <w:tcW w:w="5357" w:type="dxa"/>
          </w:tcPr>
          <w:p w14:paraId="60CA6207" w14:textId="77777777" w:rsidR="001157D4" w:rsidRDefault="00000000">
            <w:pPr>
              <w:pStyle w:val="Compact"/>
            </w:pPr>
            <w:r>
              <w:t xml:space="preserve">The </w:t>
            </w:r>
            <w:r>
              <w:rPr>
                <w:b/>
                <w:bCs/>
              </w:rPr>
              <w:t>step definition identifier</w:t>
            </w:r>
            <w:r>
              <w:t xml:space="preserve">. Each top-level </w:t>
            </w:r>
            <w:r>
              <w:rPr>
                <w:rStyle w:val="VerbatimChar"/>
              </w:rPr>
              <w:t>action</w:t>
            </w:r>
            <w:r>
              <w:t xml:space="preserve"> in a PlanDefinition </w:t>
            </w:r>
            <w:r>
              <w:rPr>
                <w:i/>
                <w:iCs/>
              </w:rPr>
              <w:t>is</w:t>
            </w:r>
            <w:r>
              <w:t xml:space="preserve"> a step definition — it contains the trigger, timing, dependencies, tolerance, and intelligence rules for that step. The </w:t>
            </w:r>
            <w:r>
              <w:rPr>
                <w:rStyle w:val="VerbatimChar"/>
              </w:rPr>
              <w:t>action.id</w:t>
            </w:r>
            <w:r>
              <w:t xml:space="preserve"> uniquely identifies it within the protocol (e.g., </w:t>
            </w:r>
            <w:r>
              <w:rPr>
                <w:rStyle w:val="VerbatimChar"/>
              </w:rPr>
              <w:t>anc-visit-2</w:t>
            </w:r>
            <w:r>
              <w:t xml:space="preserve">, </w:t>
            </w:r>
            <w:r>
              <w:rPr>
                <w:rStyle w:val="VerbatimChar"/>
              </w:rPr>
              <w:t>monthly-checkup</w:t>
            </w:r>
            <w:r>
              <w:t>).</w:t>
            </w:r>
          </w:p>
        </w:tc>
      </w:tr>
      <w:tr w:rsidR="001157D4" w14:paraId="5C153377" w14:textId="77777777" w:rsidTr="00827CD8">
        <w:tc>
          <w:tcPr>
            <w:tcW w:w="2235" w:type="dxa"/>
          </w:tcPr>
          <w:p w14:paraId="06FFFC1B" w14:textId="77777777" w:rsidR="001157D4" w:rsidRDefault="00000000">
            <w:pPr>
              <w:pStyle w:val="Compact"/>
            </w:pPr>
            <w:r>
              <w:rPr>
                <w:b/>
                <w:bCs/>
              </w:rPr>
              <w:t>step_instance_id</w:t>
            </w:r>
          </w:p>
        </w:tc>
        <w:tc>
          <w:tcPr>
            <w:tcW w:w="1984" w:type="dxa"/>
          </w:tcPr>
          <w:p w14:paraId="25773F73" w14:textId="77777777" w:rsidR="001157D4" w:rsidRDefault="00000000">
            <w:pPr>
              <w:pStyle w:val="Compact"/>
            </w:pPr>
            <w:r>
              <w:t>Runtime</w:t>
            </w:r>
          </w:p>
        </w:tc>
        <w:tc>
          <w:tcPr>
            <w:tcW w:w="5357" w:type="dxa"/>
          </w:tcPr>
          <w:p w14:paraId="6AC9D59F" w14:textId="77777777" w:rsidR="001157D4" w:rsidRDefault="00000000">
            <w:pPr>
              <w:pStyle w:val="Compact"/>
            </w:pPr>
            <w:r>
              <w:t xml:space="preserve">Unique identifier for a specific </w:t>
            </w:r>
            <w:r>
              <w:rPr>
                <w:i/>
                <w:iCs/>
              </w:rPr>
              <w:t>occurrence</w:t>
            </w:r>
            <w:r>
              <w:t xml:space="preserve"> of a step for a patient (e.g., the 3rd monthly checkup)</w:t>
            </w:r>
          </w:p>
        </w:tc>
      </w:tr>
    </w:tbl>
    <w:p w14:paraId="34643C11" w14:textId="77777777" w:rsidR="001157D4" w:rsidRDefault="00000000">
      <w:pPr>
        <w:pStyle w:val="BodyText"/>
      </w:pPr>
      <w:r>
        <w:t xml:space="preserve">This distinction is critical for: - </w:t>
      </w:r>
      <w:r>
        <w:rPr>
          <w:b/>
          <w:bCs/>
        </w:rPr>
        <w:t>Repeating steps:</w:t>
      </w:r>
      <w:r>
        <w:t xml:space="preserve"> </w:t>
      </w:r>
      <w:r>
        <w:rPr>
          <w:rStyle w:val="VerbatimChar"/>
        </w:rPr>
        <w:t>monthly-checkup</w:t>
      </w:r>
      <w:r>
        <w:t xml:space="preserve"> has one </w:t>
      </w:r>
      <w:r>
        <w:rPr>
          <w:rStyle w:val="VerbatimChar"/>
        </w:rPr>
        <w:t>action.id</w:t>
      </w:r>
      <w:r>
        <w:t xml:space="preserve"> but 6 </w:t>
      </w:r>
      <w:r>
        <w:rPr>
          <w:rStyle w:val="VerbatimChar"/>
        </w:rPr>
        <w:t>step_instance_id</w:t>
      </w:r>
      <w:r>
        <w:t xml:space="preserve">s (one per month) - </w:t>
      </w:r>
      <w:r>
        <w:rPr>
          <w:b/>
          <w:bCs/>
        </w:rPr>
        <w:t>Branched steps:</w:t>
      </w:r>
      <w:r>
        <w:t xml:space="preserve"> Dynamically added steps get unique instance IDs - </w:t>
      </w:r>
      <w:r>
        <w:rPr>
          <w:b/>
          <w:bCs/>
        </w:rPr>
        <w:t>Auditing:</w:t>
      </w:r>
      <w:r>
        <w:t xml:space="preserve"> Know exactly which occurrence was completed</w:t>
      </w:r>
    </w:p>
    <w:p w14:paraId="046117DE" w14:textId="77777777" w:rsidR="001157D4" w:rsidRDefault="00000000">
      <w:pPr>
        <w:pStyle w:val="BodyText"/>
      </w:pPr>
      <w:r>
        <w:rPr>
          <w:b/>
          <w:bCs/>
        </w:rPr>
        <w:t>4.3.2.8 Intelligence Rules</w:t>
      </w:r>
    </w:p>
    <w:p w14:paraId="1BDD6243" w14:textId="77777777" w:rsidR="001157D4" w:rsidRDefault="00000000">
      <w:pPr>
        <w:pStyle w:val="BodyText"/>
      </w:pPr>
      <w:r>
        <w:t xml:space="preserve">Intelligence rules are modeled as </w:t>
      </w:r>
      <w:r>
        <w:rPr>
          <w:b/>
          <w:bCs/>
        </w:rPr>
        <w:t>nested sub-actions</w:t>
      </w:r>
      <w:r>
        <w:t xml:space="preserve"> within a PlanDefinition step action. Each intelligence rule is a child action with: - A </w:t>
      </w:r>
      <w:r>
        <w:rPr>
          <w:rStyle w:val="VerbatimChar"/>
        </w:rPr>
        <w:t>condition</w:t>
      </w:r>
      <w:r>
        <w:t xml:space="preserve"> (JSONLogic expression evaluated against step runtime state) - A </w:t>
      </w:r>
      <w:r>
        <w:rPr>
          <w:rStyle w:val="VerbatimChar"/>
        </w:rPr>
        <w:t>definitionCanonical</w:t>
      </w:r>
      <w:r>
        <w:t xml:space="preserve"> pointing to an </w:t>
      </w:r>
      <w:r>
        <w:rPr>
          <w:rStyle w:val="VerbatimChar"/>
        </w:rPr>
        <w:t>ActivityDefinition</w:t>
      </w:r>
      <w:r>
        <w:t xml:space="preserve"> (what to do) - Extensions for </w:t>
      </w:r>
      <w:r>
        <w:rPr>
          <w:rStyle w:val="VerbatimChar"/>
        </w:rPr>
        <w:t>intelligence-severity</w:t>
      </w:r>
      <w:r>
        <w:t xml:space="preserve"> and </w:t>
      </w:r>
      <w:r>
        <w:rPr>
          <w:rStyle w:val="VerbatimChar"/>
        </w:rPr>
        <w:t>intelligence-target</w:t>
      </w:r>
    </w:p>
    <w:p w14:paraId="170F6A2D" w14:textId="77777777" w:rsidR="001157D4" w:rsidRDefault="00000000">
      <w:pPr>
        <w:pStyle w:val="SourceCode"/>
      </w:pPr>
      <w:r>
        <w:rPr>
          <w:rStyle w:val="VerbatimChar"/>
        </w:rPr>
        <w:t>{</w:t>
      </w:r>
      <w:r>
        <w:br/>
      </w:r>
      <w:r>
        <w:rPr>
          <w:rStyle w:val="VerbatimChar"/>
        </w:rPr>
        <w:t xml:space="preserve">  "id": "anc-visit-2-overdue-escalation",</w:t>
      </w:r>
      <w:r>
        <w:br/>
      </w:r>
      <w:r>
        <w:rPr>
          <w:rStyle w:val="VerbatimChar"/>
        </w:rPr>
        <w:t xml:space="preserve">  "title": "Escalation — supervisor (3+ days overdue)",</w:t>
      </w:r>
      <w:r>
        <w:br/>
      </w:r>
      <w:r>
        <w:rPr>
          <w:rStyle w:val="VerbatimChar"/>
        </w:rPr>
        <w:t xml:space="preserve">  "condition": [</w:t>
      </w:r>
      <w:r>
        <w:br/>
      </w:r>
      <w:r>
        <w:rPr>
          <w:rStyle w:val="VerbatimChar"/>
        </w:rPr>
        <w:t xml:space="preserve">    {</w:t>
      </w:r>
      <w:r>
        <w:br/>
      </w:r>
      <w:r>
        <w:rPr>
          <w:rStyle w:val="VerbatimChar"/>
        </w:rPr>
        <w:t xml:space="preserve">      "kind": "applicability",</w:t>
      </w:r>
      <w:r>
        <w:br/>
      </w:r>
      <w:r>
        <w:rPr>
          <w:rStyle w:val="VerbatimChar"/>
        </w:rPr>
        <w:t xml:space="preserve">      "expression": {</w:t>
      </w:r>
      <w:r>
        <w:br/>
      </w:r>
      <w:r>
        <w:rPr>
          <w:rStyle w:val="VerbatimChar"/>
        </w:rPr>
        <w:t xml:space="preserve">        "language": "text/jsonlogic",</w:t>
      </w:r>
      <w:r>
        <w:br/>
      </w:r>
      <w:r>
        <w:rPr>
          <w:rStyle w:val="VerbatimChar"/>
        </w:rPr>
        <w:t xml:space="preserve">        "expression": "{\"and\": [{\"==\": [{\"var\": \"stepState\"}, \"overdue\"]}, {\"&gt;\": [{\"var\": \"daysOverdue\"}, 3]}]}"</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"definitionCanonical": "ActivityDefinition/send-escalation",</w:t>
      </w:r>
      <w:r>
        <w:br/>
      </w:r>
      <w:r>
        <w:rPr>
          <w:rStyle w:val="VerbatimChar"/>
        </w:rPr>
        <w:t xml:space="preserve">  "extension": [</w:t>
      </w:r>
      <w:r>
        <w:br/>
      </w:r>
      <w:r>
        <w:rPr>
          <w:rStyle w:val="VerbatimChar"/>
        </w:rPr>
        <w:t xml:space="preserve">    { "url": "http://openphc.org/fhir/StructureDefinition/intelligence-severi</w:t>
      </w:r>
      <w:r>
        <w:rPr>
          <w:rStyle w:val="VerbatimChar"/>
        </w:rPr>
        <w:lastRenderedPageBreak/>
        <w:t>ty", "valueCode": "high" },</w:t>
      </w:r>
      <w:r>
        <w:br/>
      </w:r>
      <w:r>
        <w:rPr>
          <w:rStyle w:val="VerbatimChar"/>
        </w:rPr>
        <w:t xml:space="preserve">    { "url": "http://openphc.org/fhir/StructureDefinition/intelligence-target", "valueCode": "supervisor" }</w:t>
      </w:r>
      <w:r>
        <w:br/>
      </w:r>
      <w:r>
        <w:rPr>
          <w:rStyle w:val="VerbatimChar"/>
        </w:rPr>
        <w:t xml:space="preserve">  ]</w:t>
      </w:r>
      <w:r>
        <w:br/>
      </w:r>
      <w:r>
        <w:rPr>
          <w:rStyle w:val="VerbatimChar"/>
        </w:rPr>
        <w:t>}</w:t>
      </w:r>
    </w:p>
    <w:p w14:paraId="4568FEEA" w14:textId="77777777" w:rsidR="001157D4" w:rsidRDefault="00000000">
      <w:pPr>
        <w:pStyle w:val="BlockText"/>
      </w:pPr>
      <w:r>
        <w:rPr>
          <w:b/>
          <w:bCs/>
        </w:rPr>
        <w:t>Note:</w:t>
      </w:r>
      <w:r>
        <w:t xml:space="preserve"> This is an area for refinement. Intelligence rules are structurally valid as nested PlanDefinition actions, but the compliance-specific semantics (step state monitoring, severity-based routing, escalation chains) are carried entirely by extensions and CCE’s runtime engine. The PlanDefinition structure acts as a container; CCE’s engine provides the intelligence behavior.</w:t>
      </w:r>
    </w:p>
    <w:p w14:paraId="6808242F" w14:textId="77777777" w:rsidR="001157D4" w:rsidRDefault="00000000">
      <w:pPr>
        <w:pStyle w:val="Heading4"/>
      </w:pPr>
      <w:bookmarkStart w:id="35" w:name="protocol-instances-journeys"/>
      <w:bookmarkEnd w:id="34"/>
      <w:r>
        <w:t>4.3.3 Protocol Instances (Journeys)</w:t>
      </w:r>
    </w:p>
    <w:p w14:paraId="1B60FC5D" w14:textId="77777777" w:rsidR="001157D4" w:rsidRDefault="00000000">
      <w:pPr>
        <w:pStyle w:val="FirstParagraph"/>
      </w:pPr>
      <w:r>
        <w:t xml:space="preserve">A </w:t>
      </w:r>
      <w:r>
        <w:rPr>
          <w:b/>
          <w:bCs/>
        </w:rPr>
        <w:t>Protocol Instance</w:t>
      </w:r>
      <w:r>
        <w:t xml:space="preserve"> represents a specific patient’s journey through a </w:t>
      </w:r>
      <w:r>
        <w:rPr>
          <w:b/>
          <w:bCs/>
        </w:rPr>
        <w:t>Compliance Protocol</w:t>
      </w:r>
      <w:r>
        <w:t xml:space="preserve"> (PlanDefinition) — one enrollment, one episode of care.</w:t>
      </w:r>
    </w:p>
    <w:p w14:paraId="72BE34BA" w14:textId="77777777" w:rsidR="001157D4" w:rsidRDefault="00000000">
      <w:pPr>
        <w:pStyle w:val="BlockText"/>
      </w:pPr>
      <w:r>
        <w:rPr>
          <w:b/>
          <w:bCs/>
        </w:rPr>
        <w:t>FHIR Alignment:</w:t>
      </w:r>
      <w:r>
        <w:t xml:space="preserve"> A Protocol Instance is conceptually equivalent to a FHIR </w:t>
      </w:r>
      <w:r>
        <w:rPr>
          <w:rStyle w:val="VerbatimChar"/>
        </w:rPr>
        <w:t>CarePlan</w:t>
      </w:r>
      <w:r>
        <w:t xml:space="preserve"> — a plan applied to a specific patient that references a PlanDefinition. CCE may adopt CarePlan as the native representation for protocol instances in the future. Currently, the runtime representation is CCE-internal.</w:t>
      </w:r>
    </w:p>
    <w:p w14:paraId="05F9C593" w14:textId="77777777" w:rsidR="001157D4" w:rsidRDefault="00000000">
      <w:pPr>
        <w:pStyle w:val="FirstParagraph"/>
      </w:pPr>
      <w:r>
        <w:rPr>
          <w:b/>
          <w:bCs/>
        </w:rPr>
        <w:t>4.3.3.1 Why Protocol Instances Matter</w:t>
      </w:r>
    </w:p>
    <w:p w14:paraId="5A1D5192" w14:textId="77777777" w:rsidR="001157D4" w:rsidRDefault="00000000">
      <w:pPr>
        <w:pStyle w:val="BodyText"/>
      </w:pPr>
      <w:r>
        <w:t>A patient may be enrolled in the same protocol multiple times: - Pregnancy 1 (2024) → ANC Protocol Instance A - Pregnancy 2 (2026) → ANC Protocol Instance B - NCD enrollment → relapse → re-enrollment</w:t>
      </w:r>
    </w:p>
    <w:p w14:paraId="31CF3E95" w14:textId="77777777" w:rsidR="001157D4" w:rsidRDefault="00000000">
      <w:pPr>
        <w:pStyle w:val="BodyText"/>
      </w:pPr>
      <w:r>
        <w:t>Without distinct instance IDs, CCE cannot distinguish which episode an event belongs to.</w:t>
      </w:r>
    </w:p>
    <w:p w14:paraId="76A0AD39" w14:textId="77777777" w:rsidR="001157D4" w:rsidRDefault="00000000">
      <w:pPr>
        <w:pStyle w:val="BodyText"/>
      </w:pPr>
      <w:r>
        <w:rPr>
          <w:b/>
          <w:bCs/>
        </w:rPr>
        <w:t>4.3.3.2 Protocol Instance Creation</w:t>
      </w:r>
    </w:p>
    <w:p w14:paraId="0D224E69" w14:textId="77777777" w:rsidR="001157D4" w:rsidRDefault="00000000">
      <w:pPr>
        <w:pStyle w:val="BodyText"/>
      </w:pPr>
      <w:r>
        <w:t xml:space="preserve">When CCE receives an event whose </w:t>
      </w:r>
      <w:r>
        <w:rPr>
          <w:rStyle w:val="VerbatimChar"/>
        </w:rPr>
        <w:t>data</w:t>
      </w:r>
      <w:r>
        <w:t xml:space="preserve"> payload matches a protocol’s enrollment action trigger (the </w:t>
      </w:r>
      <w:r>
        <w:rPr>
          <w:rStyle w:val="VerbatimChar"/>
        </w:rPr>
        <w:t>enrollment</w:t>
      </w:r>
      <w:r>
        <w:t xml:space="preserve"> action in the PlanDefinition), it creates a new Protocol Instance:</w:t>
      </w:r>
    </w:p>
    <w:p w14:paraId="7826B86E" w14:textId="77777777" w:rsidR="001157D4" w:rsidRDefault="00000000">
      <w:pPr>
        <w:pStyle w:val="SourceCode"/>
      </w:pPr>
      <w:r>
        <w:rPr>
          <w:rStyle w:val="VerbatimChar"/>
        </w:rPr>
        <w:t>{</w:t>
      </w:r>
      <w:r>
        <w:br/>
      </w:r>
      <w:r>
        <w:rPr>
          <w:rStyle w:val="VerbatimChar"/>
        </w:rPr>
        <w:t xml:space="preserve">  "protocol_instance_id": "pi-uuid-67890",</w:t>
      </w:r>
      <w:r>
        <w:br/>
      </w:r>
      <w:r>
        <w:rPr>
          <w:rStyle w:val="VerbatimChar"/>
        </w:rPr>
        <w:t xml:space="preserve">  "patient_id": "ABHA-1234567890",</w:t>
      </w:r>
      <w:r>
        <w:br/>
      </w:r>
      <w:r>
        <w:rPr>
          <w:rStyle w:val="VerbatimChar"/>
        </w:rPr>
        <w:t xml:space="preserve">  "protocol_canonical": "http://openphc.org/fhir/PlanDefinition/anc-high-risk|2.1",</w:t>
      </w:r>
      <w:r>
        <w:br/>
      </w:r>
      <w:r>
        <w:rPr>
          <w:rStyle w:val="VerbatimChar"/>
        </w:rPr>
        <w:t xml:space="preserve">  "enrolled_at": "2026-01-01T00:00:00Z",</w:t>
      </w:r>
      <w:r>
        <w:br/>
      </w:r>
      <w:r>
        <w:rPr>
          <w:rStyle w:val="VerbatimChar"/>
        </w:rPr>
        <w:t xml:space="preserve">  "status": "active",</w:t>
      </w:r>
      <w:r>
        <w:br/>
      </w:r>
      <w:r>
        <w:rPr>
          <w:rStyle w:val="VerbatimChar"/>
        </w:rPr>
        <w:t xml:space="preserve">  "step_instances": [ ]</w:t>
      </w:r>
      <w:r>
        <w:br/>
      </w:r>
      <w:r>
        <w:rPr>
          <w:rStyle w:val="VerbatimChar"/>
        </w:rPr>
        <w:t>}</w:t>
      </w:r>
    </w:p>
    <w:p w14:paraId="007E4D33" w14:textId="77777777" w:rsidR="001157D4" w:rsidRDefault="00000000">
      <w:pPr>
        <w:pStyle w:val="FirstParagraph"/>
      </w:pPr>
      <w:r>
        <w:rPr>
          <w:b/>
          <w:bCs/>
        </w:rPr>
        <w:t>Key properties:</w:t>
      </w:r>
      <w:r>
        <w:t xml:space="preserve"> - </w:t>
      </w:r>
      <w:r>
        <w:rPr>
          <w:rStyle w:val="VerbatimChar"/>
        </w:rPr>
        <w:t>protocol_instance_id</w:t>
      </w:r>
      <w:r>
        <w:t xml:space="preserve"> — Unique identifier for this journey - </w:t>
      </w:r>
      <w:r>
        <w:rPr>
          <w:rStyle w:val="VerbatimChar"/>
        </w:rPr>
        <w:t>protocol_canonical</w:t>
      </w:r>
      <w:r>
        <w:t xml:space="preserve"> — Canonical URL with version (</w:t>
      </w:r>
      <w:r>
        <w:rPr>
          <w:rStyle w:val="VerbatimChar"/>
        </w:rPr>
        <w:t>PlanDefinition/anc-high-risk|2.1</w:t>
      </w:r>
      <w:r>
        <w:t xml:space="preserve">). The instance is </w:t>
      </w:r>
      <w:r>
        <w:rPr>
          <w:b/>
          <w:bCs/>
        </w:rPr>
        <w:t>pinned</w:t>
      </w:r>
      <w:r>
        <w:t xml:space="preserve"> to this version (immutable). This uses FHIR’s built-in canonical URL + version scheme. - </w:t>
      </w:r>
      <w:r>
        <w:rPr>
          <w:rStyle w:val="VerbatimChar"/>
        </w:rPr>
        <w:t>status</w:t>
      </w:r>
      <w:r>
        <w:t xml:space="preserve"> — </w:t>
      </w:r>
      <w:r>
        <w:rPr>
          <w:rStyle w:val="VerbatimChar"/>
        </w:rPr>
        <w:t>active</w:t>
      </w:r>
      <w:r>
        <w:t xml:space="preserve">, </w:t>
      </w:r>
      <w:r>
        <w:rPr>
          <w:rStyle w:val="VerbatimChar"/>
        </w:rPr>
        <w:t>completed</w:t>
      </w:r>
      <w:r>
        <w:t xml:space="preserve">, </w:t>
      </w:r>
      <w:r>
        <w:rPr>
          <w:rStyle w:val="VerbatimChar"/>
        </w:rPr>
        <w:t>withdrawn</w:t>
      </w:r>
      <w:r>
        <w:t xml:space="preserve">, </w:t>
      </w:r>
      <w:r>
        <w:rPr>
          <w:rStyle w:val="VerbatimChar"/>
        </w:rPr>
        <w:t>expired</w:t>
      </w:r>
      <w:r>
        <w:t xml:space="preserve"> - </w:t>
      </w:r>
      <w:r>
        <w:rPr>
          <w:rStyle w:val="VerbatimChar"/>
        </w:rPr>
        <w:lastRenderedPageBreak/>
        <w:t>step_instances</w:t>
      </w:r>
      <w:r>
        <w:t xml:space="preserve"> — Runtime step instances created progressively as the journey progresses (see below)</w:t>
      </w:r>
    </w:p>
    <w:p w14:paraId="08644CF6" w14:textId="77777777" w:rsidR="001157D4" w:rsidRDefault="00000000">
      <w:pPr>
        <w:pStyle w:val="BodyText"/>
      </w:pPr>
      <w:r>
        <w:rPr>
          <w:b/>
          <w:bCs/>
        </w:rPr>
        <w:t>Progressive Step Instantiation:</w:t>
      </w:r>
    </w:p>
    <w:p w14:paraId="0AE92C06" w14:textId="77777777" w:rsidR="001157D4" w:rsidRDefault="00000000">
      <w:pPr>
        <w:pStyle w:val="BodyText"/>
      </w:pPr>
      <w:r>
        <w:t xml:space="preserve">CCE uses </w:t>
      </w:r>
      <w:r>
        <w:rPr>
          <w:b/>
          <w:bCs/>
        </w:rPr>
        <w:t>progressive instantiation</w:t>
      </w:r>
      <w:r>
        <w:t xml:space="preserve"> — step instances are created only when their dependencies are satisfied, not all at once at enrollment. This keeps the runtime model clean: every step instance that exists is actionable.</w:t>
      </w:r>
    </w:p>
    <w:p w14:paraId="2E4A9911" w14:textId="77777777" w:rsidR="001157D4" w:rsidRDefault="00000000">
      <w:pPr>
        <w:pStyle w:val="SourceCode"/>
      </w:pPr>
      <w:r>
        <w:rPr>
          <w:rStyle w:val="VerbatimChar"/>
        </w:rPr>
        <w:t>Day 0 — Enrollment event arrives:</w:t>
      </w:r>
      <w:r>
        <w:br/>
      </w:r>
      <w:r>
        <w:rPr>
          <w:rStyle w:val="VerbatimChar"/>
        </w:rPr>
        <w:t xml:space="preserve">  Protocol Instance created (active)</w:t>
      </w:r>
      <w:r>
        <w:br/>
      </w:r>
      <w:r>
        <w:rPr>
          <w:rStyle w:val="VerbatimChar"/>
        </w:rPr>
        <w:t xml:space="preserve">  → anc-visit-1 instantiated as 'pending' (due: Day 14)</w:t>
      </w:r>
      <w:r>
        <w:br/>
      </w:r>
      <w:r>
        <w:rPr>
          <w:rStyle w:val="VerbatimChar"/>
        </w:rPr>
        <w:t xml:space="preserve">    (no dependencies — immediate)</w:t>
      </w:r>
      <w:r>
        <w:br/>
      </w:r>
      <w:r>
        <w:rPr>
          <w:rStyle w:val="VerbatimChar"/>
        </w:rPr>
        <w:t xml:space="preserve">  → anc-visit-2 NOT instantiated yet</w:t>
      </w:r>
      <w:r>
        <w:br/>
      </w:r>
      <w:r>
        <w:rPr>
          <w:rStyle w:val="VerbatimChar"/>
        </w:rPr>
        <w:t xml:space="preserve">    (depends on anc-visit-1 completion)</w:t>
      </w:r>
      <w:r>
        <w:br/>
      </w:r>
      <w:r>
        <w:br/>
      </w:r>
      <w:r>
        <w:rPr>
          <w:rStyle w:val="VerbatimChar"/>
        </w:rPr>
        <w:t>Day 10 — anc-visit-1 completed:</w:t>
      </w:r>
      <w:r>
        <w:br/>
      </w:r>
      <w:r>
        <w:rPr>
          <w:rStyle w:val="VerbatimChar"/>
        </w:rPr>
        <w:t xml:space="preserve">  → anc-visit-1 transitions to 'completed'</w:t>
      </w:r>
      <w:r>
        <w:br/>
      </w:r>
      <w:r>
        <w:rPr>
          <w:rStyle w:val="VerbatimChar"/>
        </w:rPr>
        <w:t xml:space="preserve">  → anc-visit-2 instantiated as 'pending' (due: Day 56)</w:t>
      </w:r>
      <w:r>
        <w:br/>
      </w:r>
      <w:r>
        <w:rPr>
          <w:rStyle w:val="VerbatimChar"/>
        </w:rPr>
        <w:t xml:space="preserve">    (dependency satisfied — now created)</w:t>
      </w:r>
      <w:r>
        <w:br/>
      </w:r>
      <w:r>
        <w:br/>
      </w:r>
      <w:r>
        <w:rPr>
          <w:rStyle w:val="VerbatimChar"/>
        </w:rPr>
        <w:t>Day 56 — anc-visit-2 due date reached:</w:t>
      </w:r>
      <w:r>
        <w:br/>
      </w:r>
      <w:r>
        <w:rPr>
          <w:rStyle w:val="VerbatimChar"/>
        </w:rPr>
        <w:t xml:space="preserve">  → anc-visit-2 transitions to 'due'</w:t>
      </w:r>
    </w:p>
    <w:p w14:paraId="7EDEE9D1" w14:textId="77777777" w:rsidR="001157D4" w:rsidRDefault="00000000">
      <w:pPr>
        <w:pStyle w:val="FirstParagraph"/>
      </w:pPr>
      <w:r>
        <w:rPr>
          <w:b/>
          <w:bCs/>
        </w:rPr>
        <w:t>Why progressive instantiation:</w:t>
      </w:r>
      <w:r>
        <w:t xml:space="preserve"> - </w:t>
      </w:r>
      <w:r>
        <w:rPr>
          <w:rStyle w:val="VerbatimChar"/>
          <w:b/>
          <w:bCs/>
        </w:rPr>
        <w:t>pending</w:t>
      </w:r>
      <w:r>
        <w:rPr>
          <w:b/>
          <w:bCs/>
        </w:rPr>
        <w:t xml:space="preserve"> is always meaningful</w:t>
      </w:r>
      <w:r>
        <w:t xml:space="preserve"> — every </w:t>
      </w:r>
      <w:r>
        <w:rPr>
          <w:rStyle w:val="VerbatimChar"/>
        </w:rPr>
        <w:t>pending</w:t>
      </w:r>
      <w:r>
        <w:t xml:space="preserve"> step has its dependencies met and is trackable. There is no ambiguity between “waiting on a prerequisite” and “waiting for due date”. - </w:t>
      </w:r>
      <w:r>
        <w:rPr>
          <w:b/>
          <w:bCs/>
        </w:rPr>
        <w:t>Optional and branched steps</w:t>
      </w:r>
      <w:r>
        <w:t xml:space="preserve"> are naturally handled — they are instantiated only when their trigger fires, not speculatively at enrollment. - </w:t>
      </w:r>
      <w:r>
        <w:rPr>
          <w:b/>
          <w:bCs/>
        </w:rPr>
        <w:t>Full pathway visibility</w:t>
      </w:r>
      <w:r>
        <w:t xml:space="preserve"> is not lost — the PlanDefinition itself serves as the blueprint. Dashboards overlay the PlanDefinition structure (all defined steps) with current step instance states (actively tracked steps). Steps not yet instantiated are shown as “upcoming” directly from the definition.</w:t>
      </w:r>
    </w:p>
    <w:p w14:paraId="48BCE7CE" w14:textId="77777777" w:rsidR="001157D4" w:rsidRDefault="00000000">
      <w:pPr>
        <w:pStyle w:val="BlockText"/>
      </w:pPr>
      <w:r>
        <w:rPr>
          <w:b/>
          <w:bCs/>
        </w:rPr>
        <w:t>Cold Start Problem:</w:t>
      </w:r>
      <w:r>
        <w:t xml:space="preserve"> Protocol instances are created only when CCE observes an enrollment event. When CCE is introduced into a source system that already has enrolled patients, those patients will not have protocol instances — their enrollment events occurred before CCE existed. This is a known limitation addressed in Section 8.1 (Brownfield Deployment).</w:t>
      </w:r>
    </w:p>
    <w:p w14:paraId="1215A913" w14:textId="77777777" w:rsidR="001157D4" w:rsidRDefault="00000000">
      <w:pPr>
        <w:pStyle w:val="FirstParagraph"/>
      </w:pPr>
      <w:r>
        <w:rPr>
          <w:b/>
          <w:bCs/>
        </w:rPr>
        <w:t>4.3.3.3 Step Instance Lifecycle</w:t>
      </w:r>
    </w:p>
    <w:p w14:paraId="6403EC35" w14:textId="77777777" w:rsidR="001157D4" w:rsidRDefault="00000000">
      <w:pPr>
        <w:pStyle w:val="BodyText"/>
      </w:pPr>
      <w:r>
        <w:t xml:space="preserve">A step instance is created only when its dependencies are satisfied (progressive instantiation — see above). Once created, it enters the </w:t>
      </w:r>
      <w:r>
        <w:rPr>
          <w:rStyle w:val="VerbatimChar"/>
        </w:rPr>
        <w:t>pending</w:t>
      </w:r>
      <w:r>
        <w:t xml:space="preserve"> state and transitions through the following states:</w:t>
      </w:r>
    </w:p>
    <w:p w14:paraId="058990D6" w14:textId="77777777" w:rsidR="001157D4" w:rsidRDefault="00000000">
      <w:pPr>
        <w:pStyle w:val="SourceCode"/>
      </w:pPr>
      <w:r>
        <w:rPr>
          <w:rStyle w:val="VerbatimChar"/>
        </w:rPr>
        <w:t>┌─────────┐    ┌─────────┐    ┌─────────┐    ┌─────────┐</w:t>
      </w:r>
      <w:r>
        <w:br/>
      </w:r>
      <w:r>
        <w:rPr>
          <w:rStyle w:val="VerbatimChar"/>
        </w:rPr>
        <w:t>│ pending │───▶│   due   │───▶│ overdue │───▶│ missed  │</w:t>
      </w:r>
      <w:r>
        <w:br/>
      </w:r>
      <w:r>
        <w:rPr>
          <w:rStyle w:val="VerbatimChar"/>
        </w:rPr>
        <w:t>└─────────┘    └─────────┘    └─────────┘    └─────────┘</w:t>
      </w:r>
      <w:r>
        <w:br/>
      </w:r>
      <w:r>
        <w:rPr>
          <w:rStyle w:val="VerbatimChar"/>
        </w:rPr>
        <w:t xml:space="preserve">     │              │              │</w:t>
      </w:r>
      <w:r>
        <w:br/>
      </w:r>
      <w:r>
        <w:rPr>
          <w:rStyle w:val="VerbatimChar"/>
        </w:rPr>
        <w:lastRenderedPageBreak/>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completed │</w:t>
      </w:r>
      <w:r>
        <w:br/>
      </w:r>
      <w:r>
        <w:rPr>
          <w:rStyle w:val="VerbatimChar"/>
        </w:rPr>
        <w:t xml:space="preserve">              └───────────┘</w:t>
      </w:r>
      <w:r>
        <w:br/>
      </w:r>
      <w:r>
        <w:br/>
      </w:r>
      <w:r>
        <w:rPr>
          <w:rStyle w:val="VerbatimChar"/>
        </w:rPr>
        <w:t xml:space="preserve">     Any state (except completed/missed) can transition to:</w:t>
      </w:r>
      <w:r>
        <w:br/>
      </w:r>
      <w:r>
        <w:rPr>
          <w:rStyle w:val="VerbatimChar"/>
        </w:rPr>
        <w:t xml:space="preserve">              ┌───────────┐</w:t>
      </w:r>
      <w:r>
        <w:br/>
      </w:r>
      <w:r>
        <w:rPr>
          <w:rStyle w:val="VerbatimChar"/>
        </w:rPr>
        <w:t xml:space="preserve">              │  skipped  │</w:t>
      </w:r>
      <w:r>
        <w:br/>
      </w:r>
      <w:r>
        <w:rPr>
          <w:rStyle w:val="VerbatimChar"/>
        </w:rPr>
        <w:t xml:space="preserve">              └───────────┘</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227"/>
        <w:gridCol w:w="6349"/>
      </w:tblGrid>
      <w:tr w:rsidR="001157D4" w14:paraId="08F0596F" w14:textId="77777777" w:rsidTr="00827CD8">
        <w:trPr>
          <w:cnfStyle w:val="100000000000" w:firstRow="1" w:lastRow="0" w:firstColumn="0" w:lastColumn="0" w:oddVBand="0" w:evenVBand="0" w:oddHBand="0" w:evenHBand="0" w:firstRowFirstColumn="0" w:firstRowLastColumn="0" w:lastRowFirstColumn="0" w:lastRowLastColumn="0"/>
          <w:tblHeader/>
        </w:trPr>
        <w:tc>
          <w:tcPr>
            <w:tcW w:w="3227" w:type="dxa"/>
            <w:tcBorders>
              <w:bottom w:val="none" w:sz="0" w:space="0" w:color="auto"/>
            </w:tcBorders>
          </w:tcPr>
          <w:p w14:paraId="09862495" w14:textId="77777777" w:rsidR="001157D4" w:rsidRDefault="00000000">
            <w:pPr>
              <w:pStyle w:val="Compact"/>
            </w:pPr>
            <w:r>
              <w:t>Transition</w:t>
            </w:r>
          </w:p>
        </w:tc>
        <w:tc>
          <w:tcPr>
            <w:tcW w:w="6349" w:type="dxa"/>
            <w:tcBorders>
              <w:bottom w:val="none" w:sz="0" w:space="0" w:color="auto"/>
            </w:tcBorders>
          </w:tcPr>
          <w:p w14:paraId="7A361C80" w14:textId="77777777" w:rsidR="001157D4" w:rsidRDefault="00000000">
            <w:pPr>
              <w:pStyle w:val="Compact"/>
            </w:pPr>
            <w:r>
              <w:t>Trigger</w:t>
            </w:r>
          </w:p>
        </w:tc>
      </w:tr>
      <w:tr w:rsidR="001157D4" w14:paraId="44064DAB" w14:textId="77777777" w:rsidTr="00827CD8">
        <w:tc>
          <w:tcPr>
            <w:tcW w:w="3227" w:type="dxa"/>
          </w:tcPr>
          <w:p w14:paraId="07A39F44" w14:textId="77777777" w:rsidR="001157D4" w:rsidRDefault="00000000">
            <w:pPr>
              <w:pStyle w:val="Compact"/>
            </w:pPr>
            <w:r>
              <w:rPr>
                <w:i/>
                <w:iCs/>
              </w:rPr>
              <w:t>(created)</w:t>
            </w:r>
            <w:r>
              <w:t xml:space="preserve"> → pending</w:t>
            </w:r>
          </w:p>
        </w:tc>
        <w:tc>
          <w:tcPr>
            <w:tcW w:w="6349" w:type="dxa"/>
          </w:tcPr>
          <w:p w14:paraId="2B21A010" w14:textId="77777777" w:rsidR="001157D4" w:rsidRDefault="00000000">
            <w:pPr>
              <w:pStyle w:val="Compact"/>
            </w:pPr>
            <w:r>
              <w:t>Step instantiated when dependencies are satisfied. Dependencies met, due date not yet reached.</w:t>
            </w:r>
          </w:p>
        </w:tc>
      </w:tr>
      <w:tr w:rsidR="001157D4" w14:paraId="38216133" w14:textId="77777777" w:rsidTr="00827CD8">
        <w:tc>
          <w:tcPr>
            <w:tcW w:w="3227" w:type="dxa"/>
          </w:tcPr>
          <w:p w14:paraId="40DE7A61" w14:textId="77777777" w:rsidR="001157D4" w:rsidRDefault="00000000">
            <w:pPr>
              <w:pStyle w:val="Compact"/>
            </w:pPr>
            <w:r>
              <w:t>pending → due</w:t>
            </w:r>
          </w:p>
        </w:tc>
        <w:tc>
          <w:tcPr>
            <w:tcW w:w="6349" w:type="dxa"/>
          </w:tcPr>
          <w:p w14:paraId="3209AC3D" w14:textId="77777777" w:rsidR="001157D4" w:rsidRDefault="00000000">
            <w:pPr>
              <w:pStyle w:val="Compact"/>
            </w:pPr>
            <w:r>
              <w:t>Due date reached (scheduler)</w:t>
            </w:r>
          </w:p>
        </w:tc>
      </w:tr>
      <w:tr w:rsidR="001157D4" w14:paraId="6078EA7C" w14:textId="77777777" w:rsidTr="00827CD8">
        <w:tc>
          <w:tcPr>
            <w:tcW w:w="3227" w:type="dxa"/>
          </w:tcPr>
          <w:p w14:paraId="739AAE7A" w14:textId="77777777" w:rsidR="001157D4" w:rsidRDefault="00000000">
            <w:pPr>
              <w:pStyle w:val="Compact"/>
            </w:pPr>
            <w:r>
              <w:t>pending → completed</w:t>
            </w:r>
          </w:p>
        </w:tc>
        <w:tc>
          <w:tcPr>
            <w:tcW w:w="6349" w:type="dxa"/>
          </w:tcPr>
          <w:p w14:paraId="10246D11" w14:textId="77777777" w:rsidR="001157D4" w:rsidRDefault="00000000">
            <w:pPr>
              <w:pStyle w:val="Compact"/>
            </w:pPr>
            <w:r>
              <w:t>Event received before due (early completion)</w:t>
            </w:r>
          </w:p>
        </w:tc>
      </w:tr>
      <w:tr w:rsidR="001157D4" w14:paraId="18637F1F" w14:textId="77777777" w:rsidTr="00827CD8">
        <w:tc>
          <w:tcPr>
            <w:tcW w:w="3227" w:type="dxa"/>
          </w:tcPr>
          <w:p w14:paraId="19C87190" w14:textId="77777777" w:rsidR="001157D4" w:rsidRDefault="00000000">
            <w:pPr>
              <w:pStyle w:val="Compact"/>
            </w:pPr>
            <w:r>
              <w:t>pending → skipped</w:t>
            </w:r>
          </w:p>
        </w:tc>
        <w:tc>
          <w:tcPr>
            <w:tcW w:w="6349" w:type="dxa"/>
          </w:tcPr>
          <w:p w14:paraId="39B964F9" w14:textId="77777777" w:rsidR="001157D4" w:rsidRDefault="00000000">
            <w:pPr>
              <w:pStyle w:val="Compact"/>
            </w:pPr>
            <w:r>
              <w:t>Step explicitly skipped (e.g., optional step, protocol withdrawn)</w:t>
            </w:r>
          </w:p>
        </w:tc>
      </w:tr>
      <w:tr w:rsidR="001157D4" w14:paraId="57B58550" w14:textId="77777777" w:rsidTr="00827CD8">
        <w:tc>
          <w:tcPr>
            <w:tcW w:w="3227" w:type="dxa"/>
          </w:tcPr>
          <w:p w14:paraId="3C1099DC" w14:textId="77777777" w:rsidR="001157D4" w:rsidRDefault="00000000">
            <w:pPr>
              <w:pStyle w:val="Compact"/>
            </w:pPr>
            <w:r>
              <w:t>due → overdue</w:t>
            </w:r>
          </w:p>
        </w:tc>
        <w:tc>
          <w:tcPr>
            <w:tcW w:w="6349" w:type="dxa"/>
          </w:tcPr>
          <w:p w14:paraId="63EB5F57" w14:textId="77777777" w:rsidR="001157D4" w:rsidRDefault="00000000">
            <w:pPr>
              <w:pStyle w:val="Compact"/>
            </w:pPr>
            <w:r>
              <w:t xml:space="preserve">Overdue date reached (scheduler). A </w:t>
            </w:r>
            <w:r>
              <w:rPr>
                <w:rStyle w:val="VerbatimChar"/>
              </w:rPr>
              <w:t>deviation</w:t>
            </w:r>
            <w:r>
              <w:t xml:space="preserve"> record is created (see Section 7.2.2).</w:t>
            </w:r>
          </w:p>
        </w:tc>
      </w:tr>
      <w:tr w:rsidR="001157D4" w14:paraId="5B885F5D" w14:textId="77777777" w:rsidTr="00827CD8">
        <w:tc>
          <w:tcPr>
            <w:tcW w:w="3227" w:type="dxa"/>
          </w:tcPr>
          <w:p w14:paraId="69C83FCD" w14:textId="77777777" w:rsidR="001157D4" w:rsidRDefault="00000000">
            <w:pPr>
              <w:pStyle w:val="Compact"/>
            </w:pPr>
            <w:r>
              <w:t>due → completed</w:t>
            </w:r>
          </w:p>
        </w:tc>
        <w:tc>
          <w:tcPr>
            <w:tcW w:w="6349" w:type="dxa"/>
          </w:tcPr>
          <w:p w14:paraId="42449156" w14:textId="77777777" w:rsidR="001157D4" w:rsidRDefault="00000000">
            <w:pPr>
              <w:pStyle w:val="Compact"/>
            </w:pPr>
            <w:r>
              <w:t>Event received while due</w:t>
            </w:r>
          </w:p>
        </w:tc>
      </w:tr>
      <w:tr w:rsidR="001157D4" w14:paraId="4665E904" w14:textId="77777777" w:rsidTr="00827CD8">
        <w:tc>
          <w:tcPr>
            <w:tcW w:w="3227" w:type="dxa"/>
          </w:tcPr>
          <w:p w14:paraId="19BF6BCC" w14:textId="77777777" w:rsidR="001157D4" w:rsidRDefault="00000000">
            <w:pPr>
              <w:pStyle w:val="Compact"/>
            </w:pPr>
            <w:r>
              <w:t>due → skipped</w:t>
            </w:r>
          </w:p>
        </w:tc>
        <w:tc>
          <w:tcPr>
            <w:tcW w:w="6349" w:type="dxa"/>
          </w:tcPr>
          <w:p w14:paraId="5F9731FF" w14:textId="77777777" w:rsidR="001157D4" w:rsidRDefault="00000000">
            <w:pPr>
              <w:pStyle w:val="Compact"/>
            </w:pPr>
            <w:r>
              <w:t>Step explicitly skipped</w:t>
            </w:r>
          </w:p>
        </w:tc>
      </w:tr>
      <w:tr w:rsidR="001157D4" w14:paraId="0AA81E36" w14:textId="77777777" w:rsidTr="00827CD8">
        <w:tc>
          <w:tcPr>
            <w:tcW w:w="3227" w:type="dxa"/>
          </w:tcPr>
          <w:p w14:paraId="4EA90F13" w14:textId="77777777" w:rsidR="001157D4" w:rsidRDefault="00000000">
            <w:pPr>
              <w:pStyle w:val="Compact"/>
            </w:pPr>
            <w:r>
              <w:t>overdue → missed</w:t>
            </w:r>
          </w:p>
        </w:tc>
        <w:tc>
          <w:tcPr>
            <w:tcW w:w="6349" w:type="dxa"/>
          </w:tcPr>
          <w:p w14:paraId="46B436D3" w14:textId="77777777" w:rsidR="001157D4" w:rsidRDefault="00000000">
            <w:pPr>
              <w:pStyle w:val="Compact"/>
            </w:pPr>
            <w:r>
              <w:t xml:space="preserve">Missed date reached (scheduler). A </w:t>
            </w:r>
            <w:r>
              <w:rPr>
                <w:rStyle w:val="VerbatimChar"/>
              </w:rPr>
              <w:t>deviation</w:t>
            </w:r>
            <w:r>
              <w:t xml:space="preserve"> record is created (see Section 7.2.2).</w:t>
            </w:r>
          </w:p>
        </w:tc>
      </w:tr>
      <w:tr w:rsidR="001157D4" w14:paraId="229660F3" w14:textId="77777777" w:rsidTr="00827CD8">
        <w:tc>
          <w:tcPr>
            <w:tcW w:w="3227" w:type="dxa"/>
          </w:tcPr>
          <w:p w14:paraId="6E9BC41F" w14:textId="77777777" w:rsidR="001157D4" w:rsidRDefault="00000000">
            <w:pPr>
              <w:pStyle w:val="Compact"/>
            </w:pPr>
            <w:r>
              <w:t>overdue → completed</w:t>
            </w:r>
          </w:p>
        </w:tc>
        <w:tc>
          <w:tcPr>
            <w:tcW w:w="6349" w:type="dxa"/>
          </w:tcPr>
          <w:p w14:paraId="68BFD68A" w14:textId="77777777" w:rsidR="001157D4" w:rsidRDefault="00000000">
            <w:pPr>
              <w:pStyle w:val="Compact"/>
            </w:pPr>
            <w:r>
              <w:t>Event received while overdue (late completion)</w:t>
            </w:r>
          </w:p>
        </w:tc>
      </w:tr>
      <w:tr w:rsidR="001157D4" w14:paraId="6552EA88" w14:textId="77777777" w:rsidTr="00827CD8">
        <w:tc>
          <w:tcPr>
            <w:tcW w:w="3227" w:type="dxa"/>
          </w:tcPr>
          <w:p w14:paraId="7E120491" w14:textId="77777777" w:rsidR="001157D4" w:rsidRDefault="00000000">
            <w:pPr>
              <w:pStyle w:val="Compact"/>
            </w:pPr>
            <w:r>
              <w:t>overdue → skipped</w:t>
            </w:r>
          </w:p>
        </w:tc>
        <w:tc>
          <w:tcPr>
            <w:tcW w:w="6349" w:type="dxa"/>
          </w:tcPr>
          <w:p w14:paraId="14463B05" w14:textId="77777777" w:rsidR="001157D4" w:rsidRDefault="00000000">
            <w:pPr>
              <w:pStyle w:val="Compact"/>
            </w:pPr>
            <w:r>
              <w:t>Step explicitly skipped</w:t>
            </w:r>
          </w:p>
        </w:tc>
      </w:tr>
    </w:tbl>
    <w:p w14:paraId="38FC5AB1" w14:textId="77777777" w:rsidR="001157D4" w:rsidRDefault="00000000">
      <w:pPr>
        <w:pStyle w:val="BodyText"/>
      </w:pPr>
      <w:r>
        <w:rPr>
          <w:b/>
          <w:bCs/>
        </w:rPr>
        <w:t>4.3.3.4 Protocol Version Pinning</w:t>
      </w:r>
    </w:p>
    <w:p w14:paraId="443018BC" w14:textId="77777777" w:rsidR="001157D4" w:rsidRDefault="00000000">
      <w:pPr>
        <w:pStyle w:val="BodyText"/>
      </w:pPr>
      <w:r>
        <w:t xml:space="preserve">Once created, a protocol instance is pinned to a specific PlanDefinition version via the </w:t>
      </w:r>
      <w:r>
        <w:rPr>
          <w:rStyle w:val="VerbatimChar"/>
        </w:rPr>
        <w:t>protocol_canonical</w:t>
      </w:r>
      <w:r>
        <w:t xml:space="preserve"> URL (e.g., </w:t>
      </w:r>
      <w:r>
        <w:rPr>
          <w:rStyle w:val="VerbatimChar"/>
        </w:rPr>
        <w:t>PlanDefinition/anc-high-risk|2.1</w:t>
      </w:r>
      <w:r>
        <w:t>). If the PlanDefinition is updated (new version published, old version retired), existing instances continue using their pinned version. Only new enrollments use the new version.</w:t>
      </w:r>
    </w:p>
    <w:p w14:paraId="0431B560" w14:textId="77777777" w:rsidR="001157D4" w:rsidRDefault="00000000">
      <w:pPr>
        <w:pStyle w:val="BodyText"/>
      </w:pPr>
      <w:r>
        <w:t>This ensures compliance tracking consistency — a patient’s journey is evaluated against the rules that were in effect when they enrolled. FHIR’s canonical versioning scheme (</w:t>
      </w:r>
      <w:r>
        <w:rPr>
          <w:rStyle w:val="VerbatimChar"/>
        </w:rPr>
        <w:t>url|version</w:t>
      </w:r>
      <w:r>
        <w:t>) provides this pinning natively.</w:t>
      </w:r>
    </w:p>
    <w:p w14:paraId="0207C586" w14:textId="77777777" w:rsidR="001157D4" w:rsidRDefault="00000000">
      <w:pPr>
        <w:pStyle w:val="Heading4"/>
      </w:pPr>
      <w:bookmarkStart w:id="36" w:name="event-processing-matching"/>
      <w:bookmarkEnd w:id="35"/>
      <w:r>
        <w:t>4.3.4 Event Processing &amp; Matching</w:t>
      </w:r>
    </w:p>
    <w:p w14:paraId="7F314825" w14:textId="77777777" w:rsidR="001157D4" w:rsidRDefault="00000000">
      <w:pPr>
        <w:pStyle w:val="FirstParagraph"/>
      </w:pPr>
      <w:r>
        <w:t>This section describes how CCE processes incoming events and matches them to protocol steps. It bridges the concepts defined in Events (Section 4.3.1), Compliance Protocol (Section 4.3.2), and Protocol Instances (Section 4.3.3).</w:t>
      </w:r>
    </w:p>
    <w:p w14:paraId="20A9A291" w14:textId="77777777" w:rsidR="001157D4" w:rsidRDefault="00000000">
      <w:pPr>
        <w:pStyle w:val="BodyText"/>
      </w:pPr>
      <w:r>
        <w:rPr>
          <w:b/>
          <w:bCs/>
        </w:rPr>
        <w:lastRenderedPageBreak/>
        <w:t>4.3.4.1 Resource-Based Matching</w:t>
      </w:r>
    </w:p>
    <w:p w14:paraId="26CE471B" w14:textId="77777777" w:rsidR="001157D4" w:rsidRDefault="00000000">
      <w:pPr>
        <w:pStyle w:val="BodyText"/>
      </w:pPr>
      <w:r>
        <w:t xml:space="preserve">Events carry a clinical payload in the CloudEvents </w:t>
      </w:r>
      <w:r>
        <w:rPr>
          <w:rStyle w:val="VerbatimChar"/>
        </w:rPr>
        <w:t>data</w:t>
      </w:r>
      <w:r>
        <w:t xml:space="preserve"> field, and protocol steps (PlanDefinition actions) define </w:t>
      </w:r>
      <w:r>
        <w:rPr>
          <w:b/>
          <w:bCs/>
        </w:rPr>
        <w:t>trigger definitions</w:t>
      </w:r>
      <w:r>
        <w:t xml:space="preserve"> that match against the </w:t>
      </w:r>
      <w:r>
        <w:rPr>
          <w:rStyle w:val="VerbatimChar"/>
        </w:rPr>
        <w:t>data</w:t>
      </w:r>
      <w:r>
        <w:t xml:space="preserve"> fields using the </w:t>
      </w:r>
      <w:r>
        <w:rPr>
          <w:b/>
          <w:bCs/>
        </w:rPr>
        <w:t>two-tier matching model</w:t>
      </w:r>
      <w:r>
        <w:t xml:space="preserve"> (see Section 4.3.2.4): structural filters for fast indexed lookup, then optional JSONLogic conditions for complex logic. CCE uses these triggers to infer which protocol step an event fulfills — emitters do not need to understand CCE’s protocol model.</w:t>
      </w:r>
    </w:p>
    <w:p w14:paraId="528A93A6" w14:textId="77777777" w:rsidR="001157D4" w:rsidRDefault="00000000">
      <w:pPr>
        <w:pStyle w:val="BodyText"/>
      </w:pPr>
      <w:r>
        <w:rPr>
          <w:b/>
          <w:bCs/>
        </w:rPr>
        <w:t>FHIR resource payloads</w:t>
      </w:r>
      <w:r>
        <w:t xml:space="preserve"> (trigger mode: </w:t>
      </w:r>
      <w:r>
        <w:rPr>
          <w:rStyle w:val="VerbatimChar"/>
        </w:rPr>
        <w:t>data-added</w:t>
      </w:r>
      <w:r>
        <w:t>) are the preferred format. Common FHIR resource types and their compliance use: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65"/>
        <w:gridCol w:w="2736"/>
        <w:gridCol w:w="4275"/>
      </w:tblGrid>
      <w:tr w:rsidR="001157D4" w14:paraId="433BBC6C" w14:textId="77777777" w:rsidTr="00827CD8">
        <w:trPr>
          <w:cnfStyle w:val="100000000000" w:firstRow="1" w:lastRow="0" w:firstColumn="0" w:lastColumn="0" w:oddVBand="0" w:evenVBand="0" w:oddHBand="0" w:evenHBand="0" w:firstRowFirstColumn="0" w:firstRowLastColumn="0" w:lastRowFirstColumn="0" w:lastRowLastColumn="0"/>
          <w:tblHeader/>
        </w:trPr>
        <w:tc>
          <w:tcPr>
            <w:tcW w:w="2121" w:type="dxa"/>
            <w:tcBorders>
              <w:bottom w:val="none" w:sz="0" w:space="0" w:color="auto"/>
            </w:tcBorders>
          </w:tcPr>
          <w:p w14:paraId="294F3407" w14:textId="77777777" w:rsidR="001157D4" w:rsidRDefault="00000000">
            <w:pPr>
              <w:pStyle w:val="Compact"/>
            </w:pPr>
            <w:r>
              <w:t>FHIR Resource</w:t>
            </w:r>
          </w:p>
        </w:tc>
        <w:tc>
          <w:tcPr>
            <w:tcW w:w="2262" w:type="dxa"/>
            <w:tcBorders>
              <w:bottom w:val="none" w:sz="0" w:space="0" w:color="auto"/>
            </w:tcBorders>
          </w:tcPr>
          <w:p w14:paraId="5E8BB986" w14:textId="77777777" w:rsidR="001157D4" w:rsidRDefault="00000000">
            <w:pPr>
              <w:pStyle w:val="Compact"/>
            </w:pPr>
            <w:r>
              <w:t>Compliance Use</w:t>
            </w:r>
          </w:p>
        </w:tc>
        <w:tc>
          <w:tcPr>
            <w:tcW w:w="3535" w:type="dxa"/>
            <w:tcBorders>
              <w:bottom w:val="none" w:sz="0" w:space="0" w:color="auto"/>
            </w:tcBorders>
          </w:tcPr>
          <w:p w14:paraId="3159205F" w14:textId="77777777" w:rsidR="001157D4" w:rsidRDefault="00000000">
            <w:pPr>
              <w:pStyle w:val="Compact"/>
            </w:pPr>
            <w:r>
              <w:t>Key Fields for Matching</w:t>
            </w:r>
          </w:p>
        </w:tc>
      </w:tr>
      <w:tr w:rsidR="001157D4" w14:paraId="0B968911" w14:textId="77777777" w:rsidTr="00827CD8">
        <w:tc>
          <w:tcPr>
            <w:tcW w:w="2121" w:type="dxa"/>
          </w:tcPr>
          <w:p w14:paraId="65B841E4" w14:textId="77777777" w:rsidR="001157D4" w:rsidRDefault="00000000">
            <w:pPr>
              <w:pStyle w:val="Compact"/>
            </w:pPr>
            <w:r>
              <w:rPr>
                <w:b/>
                <w:bCs/>
              </w:rPr>
              <w:t>Encounter</w:t>
            </w:r>
          </w:p>
        </w:tc>
        <w:tc>
          <w:tcPr>
            <w:tcW w:w="2262" w:type="dxa"/>
          </w:tcPr>
          <w:p w14:paraId="68C4ACAE" w14:textId="77777777" w:rsidR="001157D4" w:rsidRDefault="00000000">
            <w:pPr>
              <w:pStyle w:val="Compact"/>
            </w:pPr>
            <w:r>
              <w:t>Visit tracking (ANC visits, follow-ups, referral completions)</w:t>
            </w:r>
          </w:p>
        </w:tc>
        <w:tc>
          <w:tcPr>
            <w:tcW w:w="3535" w:type="dxa"/>
          </w:tcPr>
          <w:p w14:paraId="5C217BC8" w14:textId="77777777" w:rsidR="001157D4" w:rsidRDefault="00000000">
            <w:pPr>
              <w:pStyle w:val="Compact"/>
            </w:pPr>
            <w:r>
              <w:rPr>
                <w:rStyle w:val="VerbatimChar"/>
              </w:rPr>
              <w:t>type</w:t>
            </w:r>
            <w:r>
              <w:t xml:space="preserve">, </w:t>
            </w:r>
            <w:r>
              <w:rPr>
                <w:rStyle w:val="VerbatimChar"/>
              </w:rPr>
              <w:t>class</w:t>
            </w:r>
            <w:r>
              <w:t xml:space="preserve">, </w:t>
            </w:r>
            <w:r>
              <w:rPr>
                <w:rStyle w:val="VerbatimChar"/>
              </w:rPr>
              <w:t>serviceType</w:t>
            </w:r>
            <w:r>
              <w:t xml:space="preserve">, </w:t>
            </w:r>
            <w:r>
              <w:rPr>
                <w:rStyle w:val="VerbatimChar"/>
              </w:rPr>
              <w:t>status</w:t>
            </w:r>
            <w:r>
              <w:t xml:space="preserve">, </w:t>
            </w:r>
            <w:r>
              <w:rPr>
                <w:rStyle w:val="VerbatimChar"/>
              </w:rPr>
              <w:t>period</w:t>
            </w:r>
          </w:p>
        </w:tc>
      </w:tr>
      <w:tr w:rsidR="001157D4" w14:paraId="192318A7" w14:textId="77777777" w:rsidTr="00827CD8">
        <w:tc>
          <w:tcPr>
            <w:tcW w:w="2121" w:type="dxa"/>
          </w:tcPr>
          <w:p w14:paraId="291509C0" w14:textId="77777777" w:rsidR="001157D4" w:rsidRDefault="00000000">
            <w:pPr>
              <w:pStyle w:val="Compact"/>
            </w:pPr>
            <w:r>
              <w:rPr>
                <w:b/>
                <w:bCs/>
              </w:rPr>
              <w:t>Observation</w:t>
            </w:r>
          </w:p>
        </w:tc>
        <w:tc>
          <w:tcPr>
            <w:tcW w:w="2262" w:type="dxa"/>
          </w:tcPr>
          <w:p w14:paraId="2723C38C" w14:textId="77777777" w:rsidR="001157D4" w:rsidRDefault="00000000">
            <w:pPr>
              <w:pStyle w:val="Compact"/>
            </w:pPr>
            <w:r>
              <w:t>Screening results, vital signs detection (e.g., high BP)</w:t>
            </w:r>
          </w:p>
        </w:tc>
        <w:tc>
          <w:tcPr>
            <w:tcW w:w="3535" w:type="dxa"/>
          </w:tcPr>
          <w:p w14:paraId="22119F90" w14:textId="77777777" w:rsidR="001157D4" w:rsidRDefault="00000000">
            <w:pPr>
              <w:pStyle w:val="Compact"/>
            </w:pPr>
            <w:r>
              <w:rPr>
                <w:rStyle w:val="VerbatimChar"/>
              </w:rPr>
              <w:t>code</w:t>
            </w:r>
            <w:r>
              <w:t xml:space="preserve">, </w:t>
            </w:r>
            <w:r>
              <w:rPr>
                <w:rStyle w:val="VerbatimChar"/>
              </w:rPr>
              <w:t>status</w:t>
            </w:r>
            <w:r>
              <w:t xml:space="preserve">, </w:t>
            </w:r>
            <w:r>
              <w:rPr>
                <w:rStyle w:val="VerbatimChar"/>
              </w:rPr>
              <w:t>value[x]</w:t>
            </w:r>
            <w:r>
              <w:t xml:space="preserve">, </w:t>
            </w:r>
            <w:r>
              <w:rPr>
                <w:rStyle w:val="VerbatimChar"/>
              </w:rPr>
              <w:t>effectiveDateTime</w:t>
            </w:r>
          </w:p>
        </w:tc>
      </w:tr>
      <w:tr w:rsidR="001157D4" w14:paraId="37C306E0" w14:textId="77777777" w:rsidTr="00827CD8">
        <w:tc>
          <w:tcPr>
            <w:tcW w:w="2121" w:type="dxa"/>
          </w:tcPr>
          <w:p w14:paraId="72758120" w14:textId="77777777" w:rsidR="001157D4" w:rsidRDefault="00000000">
            <w:pPr>
              <w:pStyle w:val="Compact"/>
            </w:pPr>
            <w:r>
              <w:rPr>
                <w:b/>
                <w:bCs/>
              </w:rPr>
              <w:t>ServiceRequest</w:t>
            </w:r>
          </w:p>
        </w:tc>
        <w:tc>
          <w:tcPr>
            <w:tcW w:w="2262" w:type="dxa"/>
          </w:tcPr>
          <w:p w14:paraId="20E7AD40" w14:textId="77777777" w:rsidR="001157D4" w:rsidRDefault="00000000">
            <w:pPr>
              <w:pStyle w:val="Compact"/>
            </w:pPr>
            <w:r>
              <w:t>Referrals, lab orders</w:t>
            </w:r>
          </w:p>
        </w:tc>
        <w:tc>
          <w:tcPr>
            <w:tcW w:w="3535" w:type="dxa"/>
          </w:tcPr>
          <w:p w14:paraId="72EE370E" w14:textId="77777777" w:rsidR="001157D4" w:rsidRDefault="00000000">
            <w:pPr>
              <w:pStyle w:val="Compact"/>
            </w:pPr>
            <w:r>
              <w:rPr>
                <w:rStyle w:val="VerbatimChar"/>
              </w:rPr>
              <w:t>code</w:t>
            </w:r>
            <w:r>
              <w:t xml:space="preserve">, </w:t>
            </w:r>
            <w:r>
              <w:rPr>
                <w:rStyle w:val="VerbatimChar"/>
              </w:rPr>
              <w:t>category</w:t>
            </w:r>
            <w:r>
              <w:t xml:space="preserve">, </w:t>
            </w:r>
            <w:r>
              <w:rPr>
                <w:rStyle w:val="VerbatimChar"/>
              </w:rPr>
              <w:t>status</w:t>
            </w:r>
            <w:r>
              <w:t xml:space="preserve">, </w:t>
            </w:r>
            <w:r>
              <w:rPr>
                <w:rStyle w:val="VerbatimChar"/>
              </w:rPr>
              <w:t>priority</w:t>
            </w:r>
            <w:r>
              <w:t xml:space="preserve">, </w:t>
            </w:r>
            <w:r>
              <w:rPr>
                <w:rStyle w:val="VerbatimChar"/>
              </w:rPr>
              <w:t>intent</w:t>
            </w:r>
          </w:p>
        </w:tc>
      </w:tr>
      <w:tr w:rsidR="001157D4" w14:paraId="1F8B0E10" w14:textId="77777777" w:rsidTr="00827CD8">
        <w:tc>
          <w:tcPr>
            <w:tcW w:w="2121" w:type="dxa"/>
          </w:tcPr>
          <w:p w14:paraId="4FEBA3B4" w14:textId="77777777" w:rsidR="001157D4" w:rsidRDefault="00000000">
            <w:pPr>
              <w:pStyle w:val="Compact"/>
            </w:pPr>
            <w:r>
              <w:rPr>
                <w:b/>
                <w:bCs/>
              </w:rPr>
              <w:t>MedicationDispense</w:t>
            </w:r>
          </w:p>
        </w:tc>
        <w:tc>
          <w:tcPr>
            <w:tcW w:w="2262" w:type="dxa"/>
          </w:tcPr>
          <w:p w14:paraId="1DF4128D" w14:textId="77777777" w:rsidR="001157D4" w:rsidRDefault="00000000">
            <w:pPr>
              <w:pStyle w:val="Compact"/>
            </w:pPr>
            <w:r>
              <w:t>Medication pickup tracking</w:t>
            </w:r>
          </w:p>
        </w:tc>
        <w:tc>
          <w:tcPr>
            <w:tcW w:w="3535" w:type="dxa"/>
          </w:tcPr>
          <w:p w14:paraId="37785CC0" w14:textId="77777777" w:rsidR="001157D4" w:rsidRDefault="00000000">
            <w:pPr>
              <w:pStyle w:val="Compact"/>
            </w:pPr>
            <w:r>
              <w:rPr>
                <w:rStyle w:val="VerbatimChar"/>
              </w:rPr>
              <w:t>medicationCodeableConcept</w:t>
            </w:r>
            <w:r>
              <w:t xml:space="preserve">, </w:t>
            </w:r>
            <w:r>
              <w:rPr>
                <w:rStyle w:val="VerbatimChar"/>
              </w:rPr>
              <w:t>status</w:t>
            </w:r>
            <w:r>
              <w:t xml:space="preserve">, </w:t>
            </w:r>
            <w:r>
              <w:rPr>
                <w:rStyle w:val="VerbatimChar"/>
              </w:rPr>
              <w:t>whenHandedOver</w:t>
            </w:r>
          </w:p>
        </w:tc>
      </w:tr>
      <w:tr w:rsidR="001157D4" w14:paraId="139E4928" w14:textId="77777777" w:rsidTr="00827CD8">
        <w:tc>
          <w:tcPr>
            <w:tcW w:w="2121" w:type="dxa"/>
          </w:tcPr>
          <w:p w14:paraId="34A74D43" w14:textId="77777777" w:rsidR="001157D4" w:rsidRDefault="00000000">
            <w:pPr>
              <w:pStyle w:val="Compact"/>
            </w:pPr>
            <w:r>
              <w:rPr>
                <w:b/>
                <w:bCs/>
              </w:rPr>
              <w:t>EpisodeOfCare</w:t>
            </w:r>
          </w:p>
        </w:tc>
        <w:tc>
          <w:tcPr>
            <w:tcW w:w="2262" w:type="dxa"/>
          </w:tcPr>
          <w:p w14:paraId="114BC7D4" w14:textId="77777777" w:rsidR="001157D4" w:rsidRDefault="00000000">
            <w:pPr>
              <w:pStyle w:val="Compact"/>
            </w:pPr>
            <w:r>
              <w:t>Program enrollment</w:t>
            </w:r>
          </w:p>
        </w:tc>
        <w:tc>
          <w:tcPr>
            <w:tcW w:w="3535" w:type="dxa"/>
          </w:tcPr>
          <w:p w14:paraId="233DC43E" w14:textId="77777777" w:rsidR="001157D4" w:rsidRDefault="00000000">
            <w:pPr>
              <w:pStyle w:val="Compact"/>
            </w:pPr>
            <w:r>
              <w:rPr>
                <w:rStyle w:val="VerbatimChar"/>
              </w:rPr>
              <w:t>type</w:t>
            </w:r>
            <w:r>
              <w:t xml:space="preserve">, </w:t>
            </w:r>
            <w:r>
              <w:rPr>
                <w:rStyle w:val="VerbatimChar"/>
              </w:rPr>
              <w:t>status</w:t>
            </w:r>
            <w:r>
              <w:t xml:space="preserve">, </w:t>
            </w:r>
            <w:r>
              <w:rPr>
                <w:rStyle w:val="VerbatimChar"/>
              </w:rPr>
              <w:t>period</w:t>
            </w:r>
          </w:p>
        </w:tc>
      </w:tr>
    </w:tbl>
    <w:p w14:paraId="3A6933B6" w14:textId="77777777" w:rsidR="001157D4" w:rsidRDefault="00000000">
      <w:pPr>
        <w:pStyle w:val="BodyText"/>
      </w:pPr>
      <w:r>
        <w:rPr>
          <w:b/>
          <w:bCs/>
        </w:rPr>
        <w:t>Non-FHIR payloads</w:t>
      </w:r>
      <w:r>
        <w:t xml:space="preserve"> (trigger mode: </w:t>
      </w:r>
      <w:r>
        <w:rPr>
          <w:rStyle w:val="VerbatimChar"/>
        </w:rPr>
        <w:t>named-event</w:t>
      </w:r>
      <w:r>
        <w:t>) are supported for legacy or non-FHIR systems. The emitter produces an arbitrary JSON payload with fields agreed upon during implementation. Matching is handled by the trigger’s JSONLogic condition expression.</w:t>
      </w:r>
    </w:p>
    <w:p w14:paraId="70F19F16" w14:textId="77777777" w:rsidR="001157D4" w:rsidRDefault="00000000">
      <w:pPr>
        <w:pStyle w:val="BlockText"/>
      </w:pPr>
      <w:r>
        <w:rPr>
          <w:b/>
          <w:bCs/>
        </w:rPr>
        <w:t>Note:</w:t>
      </w:r>
      <w:r>
        <w:t xml:space="preserve"> The specific resource types, profiles, code systems, and payload schemas used in a deployment are determined during implementation and documented in the deployment’s configuration. CCE does not prescribe a fixed set — it matches whatever the trigger definitions in the protocol specify.</w:t>
      </w:r>
    </w:p>
    <w:p w14:paraId="00710442" w14:textId="77777777" w:rsidR="001157D4" w:rsidRDefault="00000000">
      <w:pPr>
        <w:pStyle w:val="FirstParagraph"/>
      </w:pPr>
      <w:r>
        <w:rPr>
          <w:b/>
          <w:bCs/>
        </w:rPr>
        <w:t>4.3.4.2 CCE Processing Flow</w:t>
      </w:r>
    </w:p>
    <w:p w14:paraId="0ABD15CC" w14:textId="77777777" w:rsidR="001157D4" w:rsidRDefault="00000000">
      <w:pPr>
        <w:pStyle w:val="SourceCode"/>
      </w:pPr>
      <w:r>
        <w:rPr>
          <w:rStyle w:val="VerbatimChar"/>
        </w:rPr>
        <w:t>1. Event arrives</w:t>
      </w:r>
      <w:r>
        <w:br/>
      </w:r>
      <w:r>
        <w:rPr>
          <w:rStyle w:val="VerbatimChar"/>
        </w:rPr>
        <w:t xml:space="preserve">   - Check idempotency (id + source, or source + sourceeventid)</w:t>
      </w:r>
      <w:r>
        <w:br/>
      </w:r>
      <w:r>
        <w:rPr>
          <w:rStyle w:val="VerbatimChar"/>
        </w:rPr>
        <w:t xml:space="preserve">   - If duplicate → return success, no state change</w:t>
      </w:r>
      <w:r>
        <w:br/>
      </w:r>
      <w:r>
        <w:rPr>
          <w:rStyle w:val="VerbatimChar"/>
        </w:rPr>
        <w:t xml:space="preserve">   - Record received_at timestamp</w:t>
      </w:r>
      <w:r>
        <w:br/>
      </w:r>
      <w:r>
        <w:rPr>
          <w:rStyle w:val="VerbatimChar"/>
        </w:rPr>
        <w:t xml:space="preserve">                    ↓</w:t>
      </w:r>
      <w:r>
        <w:br/>
      </w:r>
      <w:r>
        <w:rPr>
          <w:rStyle w:val="VerbatimChar"/>
        </w:rPr>
        <w:t>2. Protocol Instance Resolution</w:t>
      </w:r>
      <w:r>
        <w:br/>
      </w:r>
      <w:r>
        <w:rPr>
          <w:rStyle w:val="VerbatimChar"/>
        </w:rPr>
        <w:t xml:space="preserve">   - Look up active protocol instances for this patient (subject)</w:t>
      </w:r>
      <w:r>
        <w:br/>
      </w:r>
      <w:r>
        <w:rPr>
          <w:rStyle w:val="VerbatimChar"/>
        </w:rPr>
        <w:t xml:space="preserve">   - If protocolinstanceid provided → use it directly (explicit mode)</w:t>
      </w:r>
      <w:r>
        <w:br/>
      </w:r>
      <w:r>
        <w:rPr>
          <w:rStyle w:val="VerbatimChar"/>
        </w:rPr>
        <w:t xml:space="preserve">   - If protocoldefinitionid provided → narrow to instances of that protocol</w:t>
      </w:r>
      <w:r>
        <w:br/>
      </w:r>
      <w:r>
        <w:rPr>
          <w:rStyle w:val="VerbatimChar"/>
        </w:rPr>
        <w:t xml:space="preserve">   - Otherwise → consider all active instances for this patient</w:t>
      </w:r>
      <w:r>
        <w:br/>
      </w:r>
      <w:r>
        <w:rPr>
          <w:rStyle w:val="VerbatimChar"/>
        </w:rPr>
        <w:lastRenderedPageBreak/>
        <w:t xml:space="preserve">                    ↓</w:t>
      </w:r>
      <w:r>
        <w:br/>
      </w:r>
      <w:r>
        <w:rPr>
          <w:rStyle w:val="VerbatimChar"/>
        </w:rPr>
        <w:t>3. Step Matching (Inferred)</w:t>
      </w:r>
      <w:r>
        <w:br/>
      </w:r>
      <w:r>
        <w:rPr>
          <w:rStyle w:val="VerbatimChar"/>
        </w:rPr>
        <w:t xml:space="preserve">   - For each active protocol instance, evaluate the event's `data` payload</w:t>
      </w:r>
      <w:r>
        <w:br/>
      </w:r>
      <w:r>
        <w:rPr>
          <w:rStyle w:val="VerbatimChar"/>
        </w:rPr>
        <w:t xml:space="preserve">     against each step's trigger definition:</w:t>
      </w:r>
      <w:r>
        <w:br/>
      </w:r>
      <w:r>
        <w:rPr>
          <w:rStyle w:val="VerbatimChar"/>
        </w:rPr>
        <w:t xml:space="preserve">     a. Structural match — does `data` match the step's trigger filters?</w:t>
      </w:r>
      <w:r>
        <w:br/>
      </w:r>
      <w:r>
        <w:rPr>
          <w:rStyle w:val="VerbatimChar"/>
        </w:rPr>
        <w:t xml:space="preserve">        (resource type, code filters, status)</w:t>
      </w:r>
      <w:r>
        <w:br/>
      </w:r>
      <w:r>
        <w:rPr>
          <w:rStyle w:val="VerbatimChar"/>
        </w:rPr>
        <w:t xml:space="preserve">     b. Condition match — does the JSONLogic condition (if any) evaluate to true?</w:t>
      </w:r>
      <w:r>
        <w:br/>
      </w:r>
      <w:r>
        <w:rPr>
          <w:rStyle w:val="VerbatimChar"/>
        </w:rPr>
        <w:t xml:space="preserve">     c. State filter — is this step instance in an eligible state?</w:t>
      </w:r>
      <w:r>
        <w:br/>
      </w:r>
      <w:r>
        <w:rPr>
          <w:rStyle w:val="VerbatimChar"/>
        </w:rPr>
        <w:t xml:space="preserve">        (pending, due, or overdue — not already completed or missed)</w:t>
      </w:r>
      <w:r>
        <w:br/>
      </w:r>
      <w:r>
        <w:rPr>
          <w:rStyle w:val="VerbatimChar"/>
        </w:rPr>
        <w:t xml:space="preserve">     d. Timing filter — does the event's time fall within the step's</w:t>
      </w:r>
      <w:r>
        <w:br/>
      </w:r>
      <w:r>
        <w:rPr>
          <w:rStyle w:val="VerbatimChar"/>
        </w:rPr>
        <w:t xml:space="preserve">        expected window (considering tolerance)?</w:t>
      </w:r>
      <w:r>
        <w:br/>
      </w:r>
      <w:r>
        <w:rPr>
          <w:rStyle w:val="VerbatimChar"/>
        </w:rPr>
        <w:t xml:space="preserve">   - If actionid is provided → bypass inference, validate</w:t>
      </w:r>
      <w:r>
        <w:br/>
      </w:r>
      <w:r>
        <w:rPr>
          <w:rStyle w:val="VerbatimChar"/>
        </w:rPr>
        <w:t xml:space="preserve">     trigger match and step state only (explicit mode)</w:t>
      </w:r>
      <w:r>
        <w:br/>
      </w:r>
      <w:r>
        <w:rPr>
          <w:rStyle w:val="VerbatimChar"/>
        </w:rPr>
        <w:t xml:space="preserve">   - Result: zero, one, or multiple candidate matches (see Section 4.3.4.5)</w:t>
      </w:r>
      <w:r>
        <w:br/>
      </w:r>
      <w:r>
        <w:rPr>
          <w:rStyle w:val="VerbatimChar"/>
        </w:rPr>
        <w:t xml:space="preserve">                    ↓</w:t>
      </w:r>
      <w:r>
        <w:br/>
      </w:r>
      <w:r>
        <w:rPr>
          <w:rStyle w:val="VerbatimChar"/>
        </w:rPr>
        <w:t>4. Step Completion</w:t>
      </w:r>
      <w:r>
        <w:br/>
      </w:r>
      <w:r>
        <w:rPr>
          <w:rStyle w:val="VerbatimChar"/>
        </w:rPr>
        <w:t xml:space="preserve">   - Mark matched step instance(s) completed (completed_at = time)</w:t>
      </w:r>
      <w:r>
        <w:br/>
      </w:r>
      <w:r>
        <w:rPr>
          <w:rStyle w:val="VerbatimChar"/>
        </w:rPr>
        <w:t xml:space="preserve">   - Record on-time/late/early status</w:t>
      </w:r>
      <w:r>
        <w:br/>
      </w:r>
      <w:r>
        <w:rPr>
          <w:rStyle w:val="VerbatimChar"/>
        </w:rPr>
        <w:t xml:space="preserve">   - Evaluate intelligence rules</w:t>
      </w:r>
      <w:r>
        <w:br/>
      </w:r>
      <w:r>
        <w:rPr>
          <w:rStyle w:val="VerbatimChar"/>
        </w:rPr>
        <w:t xml:space="preserve">                    ↓</w:t>
      </w:r>
      <w:r>
        <w:br/>
      </w:r>
      <w:r>
        <w:rPr>
          <w:rStyle w:val="VerbatimChar"/>
        </w:rPr>
        <w:t>5. Action Execution</w:t>
      </w:r>
      <w:r>
        <w:br/>
      </w:r>
      <w:r>
        <w:rPr>
          <w:rStyle w:val="VerbatimChar"/>
        </w:rPr>
        <w:t xml:space="preserve">   - Check step's action triggers (defined in protocol)</w:t>
      </w:r>
      <w:r>
        <w:br/>
      </w:r>
      <w:r>
        <w:rPr>
          <w:rStyle w:val="VerbatimChar"/>
        </w:rPr>
        <w:t xml:space="preserve">   - Evaluate conditions (resource fields, state, timing)</w:t>
      </w:r>
      <w:r>
        <w:br/>
      </w:r>
      <w:r>
        <w:rPr>
          <w:rStyle w:val="VerbatimChar"/>
        </w:rPr>
        <w:t xml:space="preserve">   - If condition met → execute linked action definition</w:t>
      </w:r>
    </w:p>
    <w:p w14:paraId="12F9E0F8" w14:textId="77777777" w:rsidR="001157D4" w:rsidRDefault="00000000">
      <w:pPr>
        <w:pStyle w:val="FirstParagraph"/>
      </w:pPr>
      <w:r>
        <w:rPr>
          <w:b/>
          <w:bCs/>
        </w:rPr>
        <w:t>4.3.4.3 Step Matching — Inferred Model</w:t>
      </w:r>
    </w:p>
    <w:p w14:paraId="17384F5E" w14:textId="77777777" w:rsidR="001157D4" w:rsidRDefault="00000000">
      <w:pPr>
        <w:pStyle w:val="BodyText"/>
      </w:pPr>
      <w:r>
        <w:t xml:space="preserve">CCE uses </w:t>
      </w:r>
      <w:r>
        <w:rPr>
          <w:b/>
          <w:bCs/>
        </w:rPr>
        <w:t>inferred step matching</w:t>
      </w:r>
      <w:r>
        <w:t xml:space="preserve"> — the engine determines which protocol step an event fulfills by evaluating the event’s </w:t>
      </w:r>
      <w:r>
        <w:rPr>
          <w:rStyle w:val="VerbatimChar"/>
        </w:rPr>
        <w:t>data</w:t>
      </w:r>
      <w:r>
        <w:t xml:space="preserve"> payload against trigger definitions in the protocol. Emitters do not need to know CCE’s step identifiers or protocol model.</w:t>
      </w:r>
    </w:p>
    <w:p w14:paraId="66498CFE" w14:textId="77777777" w:rsidR="001157D4" w:rsidRDefault="00000000">
      <w:pPr>
        <w:pStyle w:val="BodyText"/>
      </w:pPr>
      <w:r>
        <w:t xml:space="preserve">Matching applies the </w:t>
      </w:r>
      <w:r>
        <w:rPr>
          <w:b/>
          <w:bCs/>
        </w:rPr>
        <w:t>two-tier matching model</w:t>
      </w:r>
      <w:r>
        <w:t xml:space="preserve"> defined in Section 4.3.2.4, followed by runtime filters:</w:t>
      </w:r>
    </w:p>
    <w:p w14:paraId="2EB2EB8A" w14:textId="77777777" w:rsidR="001157D4" w:rsidRDefault="00000000">
      <w:pPr>
        <w:pStyle w:val="Compact"/>
        <w:numPr>
          <w:ilvl w:val="0"/>
          <w:numId w:val="12"/>
        </w:numPr>
      </w:pPr>
      <w:r>
        <w:rPr>
          <w:b/>
          <w:bCs/>
        </w:rPr>
        <w:t>Tier 1 — Structural filters</w:t>
      </w:r>
      <w:r>
        <w:t xml:space="preserve"> (</w:t>
      </w:r>
      <w:r>
        <w:rPr>
          <w:rStyle w:val="VerbatimChar"/>
        </w:rPr>
        <w:t>DataRequirement</w:t>
      </w:r>
      <w:r>
        <w:t xml:space="preserve"> or </w:t>
      </w:r>
      <w:r>
        <w:rPr>
          <w:rStyle w:val="VerbatimChar"/>
        </w:rPr>
        <w:t>name</w:t>
      </w:r>
      <w:r>
        <w:t>): resource type, coded fields, status values. Indexed at protocol load time for fast lookup.</w:t>
      </w:r>
    </w:p>
    <w:p w14:paraId="2102E7A6" w14:textId="77777777" w:rsidR="001157D4" w:rsidRDefault="00000000">
      <w:pPr>
        <w:pStyle w:val="Compact"/>
        <w:numPr>
          <w:ilvl w:val="0"/>
          <w:numId w:val="12"/>
        </w:numPr>
      </w:pPr>
      <w:r>
        <w:rPr>
          <w:b/>
          <w:bCs/>
        </w:rPr>
        <w:t>Tier 2 — Condition</w:t>
      </w:r>
      <w:r>
        <w:t xml:space="preserve"> (JSONLogic, if defined): cross-field logic, value comparisons, array operations. Evaluated only on candidates that passed Tier 1.</w:t>
      </w:r>
    </w:p>
    <w:p w14:paraId="077D8EF8" w14:textId="77777777" w:rsidR="001157D4" w:rsidRDefault="00000000">
      <w:pPr>
        <w:pStyle w:val="Compact"/>
        <w:numPr>
          <w:ilvl w:val="0"/>
          <w:numId w:val="12"/>
        </w:numPr>
      </w:pPr>
      <w:r>
        <w:rPr>
          <w:b/>
          <w:bCs/>
        </w:rPr>
        <w:t>Runtime filters</w:t>
      </w:r>
      <w:r>
        <w:t xml:space="preserve"> — step state (is this step eligible?) and timing (does </w:t>
      </w:r>
      <w:r>
        <w:rPr>
          <w:rStyle w:val="VerbatimChar"/>
        </w:rPr>
        <w:t>time</w:t>
      </w:r>
      <w:r>
        <w:t xml:space="preserve"> fall within the expected window?).</w:t>
      </w:r>
    </w:p>
    <w:p w14:paraId="76E27464" w14:textId="77777777" w:rsidR="001157D4" w:rsidRDefault="00000000">
      <w:pPr>
        <w:pStyle w:val="FirstParagraph"/>
      </w:pPr>
      <w:r>
        <w:t>Each stage narrows the candidate set for the next. In practice, most matching resolves at Tier 1; Tier 2 and runtime filters handle edge cases.</w:t>
      </w:r>
    </w:p>
    <w:p w14:paraId="68981849" w14:textId="77777777" w:rsidR="001157D4" w:rsidRDefault="00000000">
      <w:pPr>
        <w:pStyle w:val="BlockText"/>
      </w:pPr>
      <w:r>
        <w:rPr>
          <w:b/>
          <w:bCs/>
        </w:rPr>
        <w:t>Performance Note:</w:t>
      </w:r>
      <w:r>
        <w:t xml:space="preserve"> CCE indexes PlanDefinition and ActivityDefinition trigger metadata (resource type, code systems, code values) at protocol load time. When an event arrives, the engine uses this index to look up candidate actions directly — avoiding a full scan across all protocols and steps. Only the small set </w:t>
      </w:r>
      <w:r>
        <w:lastRenderedPageBreak/>
        <w:t>of structurally matched candidates undergoes condition evaluation and runtime filtering. The runtime step matching design document details the inverted index data structure, algorithm, and narrowing funnel — including an optimization where structural matching via the global index precedes patient context intersection, rather than the sequential protocol-instance-first order described in the processing flow above (Section 4.3.4.2).</w:t>
      </w:r>
    </w:p>
    <w:p w14:paraId="2DE8A161" w14:textId="77777777" w:rsidR="001157D4" w:rsidRDefault="00000000">
      <w:pPr>
        <w:pStyle w:val="FirstParagraph"/>
      </w:pPr>
      <w:r>
        <w:rPr>
          <w:b/>
          <w:bCs/>
        </w:rPr>
        <w:t>4.3.4.4 Explicit Matching</w:t>
      </w:r>
    </w:p>
    <w:p w14:paraId="5083DF8D" w14:textId="77777777" w:rsidR="001157D4" w:rsidRDefault="00000000">
      <w:pPr>
        <w:pStyle w:val="BodyText"/>
      </w:pPr>
      <w:r>
        <w:t xml:space="preserve">When an emitter provides </w:t>
      </w:r>
      <w:r>
        <w:rPr>
          <w:rStyle w:val="VerbatimChar"/>
        </w:rPr>
        <w:t>actionid</w:t>
      </w:r>
      <w:r>
        <w:t xml:space="preserve"> (and optionally </w:t>
      </w:r>
      <w:r>
        <w:rPr>
          <w:rStyle w:val="VerbatimChar"/>
        </w:rPr>
        <w:t>protocolinstanceid</w:t>
      </w:r>
      <w:r>
        <w:t xml:space="preserve">), CCE uses </w:t>
      </w:r>
      <w:r>
        <w:rPr>
          <w:b/>
          <w:bCs/>
        </w:rPr>
        <w:t>explicit matching</w:t>
      </w:r>
      <w:r>
        <w:t xml:space="preserve"> — it goes directly to the named step and validates that: - The step’s trigger matches the incoming </w:t>
      </w:r>
      <w:r>
        <w:rPr>
          <w:rStyle w:val="VerbatimChar"/>
        </w:rPr>
        <w:t>data</w:t>
      </w:r>
      <w:r>
        <w:t xml:space="preserve"> payload (structural filters + condition) - The step instance is in an eligible state</w:t>
      </w:r>
    </w:p>
    <w:p w14:paraId="6E2411D7" w14:textId="77777777" w:rsidR="001157D4" w:rsidRDefault="00000000">
      <w:pPr>
        <w:pStyle w:val="BodyText"/>
      </w:pPr>
      <w:r>
        <w:t>This allows protocol-aware emitters (e.g., tightly integrated apps) to use precise routing while protocol-unaware emitters (e.g., ABDM, generic FHIR sources) rely on inference.</w:t>
      </w:r>
    </w:p>
    <w:p w14:paraId="78CD5B57" w14:textId="77777777" w:rsidR="001157D4" w:rsidRDefault="00000000">
      <w:pPr>
        <w:pStyle w:val="BodyText"/>
      </w:pPr>
      <w:r>
        <w:rPr>
          <w:b/>
          <w:bCs/>
        </w:rPr>
        <w:t>4.3.4.5 Ambiguity Handling</w:t>
      </w:r>
    </w:p>
    <w:p w14:paraId="4B88878B" w14:textId="152755D1" w:rsidR="001157D4" w:rsidRDefault="00000000">
      <w:pPr>
        <w:pStyle w:val="BodyText"/>
      </w:pPr>
      <w:r>
        <w:t xml:space="preserve">Inferred matching can produce zero, one, or multiple candidate step matches. CCE uses a </w:t>
      </w:r>
      <w:r>
        <w:rPr>
          <w:b/>
          <w:bCs/>
        </w:rPr>
        <w:t>fail-safe</w:t>
      </w:r>
      <w:r>
        <w:t xml:space="preserve"> approach — if the engine cannot deterministically resolve to exactly one step within a single protocol instance, it does not auto-complete any step. The event is accepted (it is a valid clinical event), the ambiguity is logged, and an intelligence event is generated for monitoring.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88"/>
        <w:gridCol w:w="2847"/>
        <w:gridCol w:w="4141"/>
      </w:tblGrid>
      <w:tr w:rsidR="001157D4" w14:paraId="2D6DE6AB" w14:textId="77777777" w:rsidTr="00827CD8">
        <w:trPr>
          <w:cnfStyle w:val="100000000000" w:firstRow="1" w:lastRow="0" w:firstColumn="0" w:lastColumn="0" w:oddVBand="0" w:evenVBand="0" w:oddHBand="0" w:evenHBand="0" w:firstRowFirstColumn="0" w:firstRowLastColumn="0" w:lastRowFirstColumn="0" w:lastRowLastColumn="0"/>
          <w:tblHeader/>
        </w:trPr>
        <w:tc>
          <w:tcPr>
            <w:tcW w:w="2140" w:type="dxa"/>
            <w:tcBorders>
              <w:bottom w:val="none" w:sz="0" w:space="0" w:color="auto"/>
            </w:tcBorders>
          </w:tcPr>
          <w:p w14:paraId="4FC4C3D3" w14:textId="77777777" w:rsidR="001157D4" w:rsidRDefault="00000000">
            <w:pPr>
              <w:pStyle w:val="Compact"/>
            </w:pPr>
            <w:r>
              <w:t>Scenario</w:t>
            </w:r>
          </w:p>
        </w:tc>
        <w:tc>
          <w:tcPr>
            <w:tcW w:w="2354" w:type="dxa"/>
            <w:tcBorders>
              <w:bottom w:val="none" w:sz="0" w:space="0" w:color="auto"/>
            </w:tcBorders>
          </w:tcPr>
          <w:p w14:paraId="4A9957CF" w14:textId="77777777" w:rsidR="001157D4" w:rsidRDefault="00000000">
            <w:pPr>
              <w:pStyle w:val="Compact"/>
            </w:pPr>
            <w:r>
              <w:t>Resolution</w:t>
            </w:r>
          </w:p>
        </w:tc>
        <w:tc>
          <w:tcPr>
            <w:tcW w:w="3424" w:type="dxa"/>
            <w:tcBorders>
              <w:bottom w:val="none" w:sz="0" w:space="0" w:color="auto"/>
            </w:tcBorders>
          </w:tcPr>
          <w:p w14:paraId="77CA7816" w14:textId="77777777" w:rsidR="001157D4" w:rsidRDefault="00000000">
            <w:pPr>
              <w:pStyle w:val="Compact"/>
            </w:pPr>
            <w:r>
              <w:t>Auto-complete?</w:t>
            </w:r>
          </w:p>
        </w:tc>
      </w:tr>
      <w:tr w:rsidR="001157D4" w14:paraId="17D77CB3" w14:textId="77777777" w:rsidTr="00827CD8">
        <w:tc>
          <w:tcPr>
            <w:tcW w:w="2140" w:type="dxa"/>
          </w:tcPr>
          <w:p w14:paraId="6C36FF91" w14:textId="77777777" w:rsidR="001157D4" w:rsidRDefault="00000000">
            <w:pPr>
              <w:pStyle w:val="Compact"/>
            </w:pPr>
            <w:r>
              <w:t>Same trigger, different steps (one protocol)</w:t>
            </w:r>
          </w:p>
        </w:tc>
        <w:tc>
          <w:tcPr>
            <w:tcW w:w="2354" w:type="dxa"/>
          </w:tcPr>
          <w:p w14:paraId="14F74887" w14:textId="77777777" w:rsidR="001157D4" w:rsidRDefault="00000000">
            <w:pPr>
              <w:pStyle w:val="Compact"/>
            </w:pPr>
            <w:r>
              <w:t>Dependencies → State → Timing proximity → Fail safe</w:t>
            </w:r>
          </w:p>
        </w:tc>
        <w:tc>
          <w:tcPr>
            <w:tcW w:w="3424" w:type="dxa"/>
          </w:tcPr>
          <w:p w14:paraId="6DA61744" w14:textId="77777777" w:rsidR="001157D4" w:rsidRDefault="00000000">
            <w:pPr>
              <w:pStyle w:val="Compact"/>
            </w:pPr>
            <w:r>
              <w:t>Yes, if filters resolve to one; No, if ambiguous</w:t>
            </w:r>
          </w:p>
        </w:tc>
      </w:tr>
      <w:tr w:rsidR="001157D4" w14:paraId="400D1733" w14:textId="77777777" w:rsidTr="00827CD8">
        <w:tc>
          <w:tcPr>
            <w:tcW w:w="2140" w:type="dxa"/>
          </w:tcPr>
          <w:p w14:paraId="40D78F35" w14:textId="77777777" w:rsidR="001157D4" w:rsidRDefault="00000000">
            <w:pPr>
              <w:pStyle w:val="Compact"/>
            </w:pPr>
            <w:r>
              <w:t>Repeating steps</w:t>
            </w:r>
          </w:p>
        </w:tc>
        <w:tc>
          <w:tcPr>
            <w:tcW w:w="2354" w:type="dxa"/>
          </w:tcPr>
          <w:p w14:paraId="289DB63A" w14:textId="77777777" w:rsidR="001157D4" w:rsidRDefault="00000000">
            <w:pPr>
              <w:pStyle w:val="Compact"/>
            </w:pPr>
            <w:r>
              <w:t>Complete the current active instance; instantiate next repeat</w:t>
            </w:r>
          </w:p>
        </w:tc>
        <w:tc>
          <w:tcPr>
            <w:tcW w:w="3424" w:type="dxa"/>
          </w:tcPr>
          <w:p w14:paraId="45649DF8" w14:textId="77777777" w:rsidR="001157D4" w:rsidRDefault="00000000">
            <w:pPr>
              <w:pStyle w:val="Compact"/>
            </w:pPr>
            <w:r>
              <w:t>Always yes (deterministic)</w:t>
            </w:r>
          </w:p>
        </w:tc>
      </w:tr>
      <w:tr w:rsidR="001157D4" w14:paraId="34A3485F" w14:textId="77777777" w:rsidTr="00827CD8">
        <w:tc>
          <w:tcPr>
            <w:tcW w:w="2140" w:type="dxa"/>
          </w:tcPr>
          <w:p w14:paraId="513FCCC7" w14:textId="77777777" w:rsidR="001157D4" w:rsidRDefault="00000000">
            <w:pPr>
              <w:pStyle w:val="Compact"/>
            </w:pPr>
            <w:r>
              <w:t>Cross-protocol</w:t>
            </w:r>
          </w:p>
        </w:tc>
        <w:tc>
          <w:tcPr>
            <w:tcW w:w="2354" w:type="dxa"/>
          </w:tcPr>
          <w:p w14:paraId="179FD28D" w14:textId="77777777" w:rsidR="001157D4" w:rsidRDefault="00000000">
            <w:pPr>
              <w:pStyle w:val="Compact"/>
            </w:pPr>
            <w:r>
              <w:t>Complete in each protocol independently</w:t>
            </w:r>
          </w:p>
        </w:tc>
        <w:tc>
          <w:tcPr>
            <w:tcW w:w="3424" w:type="dxa"/>
          </w:tcPr>
          <w:p w14:paraId="695D200B" w14:textId="77777777" w:rsidR="001157D4" w:rsidRDefault="00000000">
            <w:pPr>
              <w:pStyle w:val="Compact"/>
            </w:pPr>
            <w:r>
              <w:t>Yes, in all matching protocols</w:t>
            </w:r>
          </w:p>
        </w:tc>
      </w:tr>
      <w:tr w:rsidR="001157D4" w14:paraId="32F78909" w14:textId="77777777" w:rsidTr="00827CD8">
        <w:tc>
          <w:tcPr>
            <w:tcW w:w="2140" w:type="dxa"/>
          </w:tcPr>
          <w:p w14:paraId="771C4072" w14:textId="77777777" w:rsidR="001157D4" w:rsidRDefault="00000000">
            <w:pPr>
              <w:pStyle w:val="Compact"/>
            </w:pPr>
            <w:r>
              <w:t>Multiple instances, same protocol</w:t>
            </w:r>
          </w:p>
        </w:tc>
        <w:tc>
          <w:tcPr>
            <w:tcW w:w="2354" w:type="dxa"/>
          </w:tcPr>
          <w:p w14:paraId="11E150C0" w14:textId="77777777" w:rsidR="001157D4" w:rsidRDefault="00000000">
            <w:pPr>
              <w:pStyle w:val="Compact"/>
            </w:pPr>
            <w:r>
              <w:t xml:space="preserve">Require </w:t>
            </w:r>
            <w:r>
              <w:rPr>
                <w:rStyle w:val="VerbatimChar"/>
              </w:rPr>
              <w:t>protocolinstanceid</w:t>
            </w:r>
          </w:p>
        </w:tc>
        <w:tc>
          <w:tcPr>
            <w:tcW w:w="3424" w:type="dxa"/>
          </w:tcPr>
          <w:p w14:paraId="0BE3887B" w14:textId="77777777" w:rsidR="001157D4" w:rsidRDefault="00000000">
            <w:pPr>
              <w:pStyle w:val="Compact"/>
            </w:pPr>
            <w:r>
              <w:t>Only if extension attribute provided or single-instance match</w:t>
            </w:r>
          </w:p>
        </w:tc>
      </w:tr>
      <w:tr w:rsidR="001157D4" w14:paraId="2335FAA3" w14:textId="77777777" w:rsidTr="00827CD8">
        <w:tc>
          <w:tcPr>
            <w:tcW w:w="2140" w:type="dxa"/>
          </w:tcPr>
          <w:p w14:paraId="5D50FA81" w14:textId="77777777" w:rsidR="001157D4" w:rsidRDefault="00000000">
            <w:pPr>
              <w:pStyle w:val="Compact"/>
            </w:pPr>
            <w:r>
              <w:t>Zero matches</w:t>
            </w:r>
          </w:p>
        </w:tc>
        <w:tc>
          <w:tcPr>
            <w:tcW w:w="2354" w:type="dxa"/>
          </w:tcPr>
          <w:p w14:paraId="06A717B6" w14:textId="77777777" w:rsidR="001157D4" w:rsidRDefault="00000000">
            <w:pPr>
              <w:pStyle w:val="Compact"/>
            </w:pPr>
            <w:r>
              <w:t>Accept, log, no action</w:t>
            </w:r>
          </w:p>
        </w:tc>
        <w:tc>
          <w:tcPr>
            <w:tcW w:w="3424" w:type="dxa"/>
          </w:tcPr>
          <w:p w14:paraId="5345435C" w14:textId="77777777" w:rsidR="001157D4" w:rsidRDefault="00000000">
            <w:pPr>
              <w:pStyle w:val="Compact"/>
            </w:pPr>
            <w:r>
              <w:t>N/A</w:t>
            </w:r>
          </w:p>
        </w:tc>
      </w:tr>
      <w:tr w:rsidR="001157D4" w14:paraId="6A1AC93D" w14:textId="77777777" w:rsidTr="00827CD8">
        <w:tc>
          <w:tcPr>
            <w:tcW w:w="2140" w:type="dxa"/>
          </w:tcPr>
          <w:p w14:paraId="68DD0D5D" w14:textId="77777777" w:rsidR="001157D4" w:rsidRDefault="00000000">
            <w:pPr>
              <w:pStyle w:val="Compact"/>
            </w:pPr>
            <w:r>
              <w:t>Optional steps</w:t>
            </w:r>
          </w:p>
        </w:tc>
        <w:tc>
          <w:tcPr>
            <w:tcW w:w="2354" w:type="dxa"/>
          </w:tcPr>
          <w:p w14:paraId="035693F0" w14:textId="77777777" w:rsidR="001157D4" w:rsidRDefault="00000000">
            <w:pPr>
              <w:pStyle w:val="Compact"/>
            </w:pPr>
            <w:r>
              <w:t>Evaluate independently, don’t compete with required</w:t>
            </w:r>
          </w:p>
        </w:tc>
        <w:tc>
          <w:tcPr>
            <w:tcW w:w="3424" w:type="dxa"/>
          </w:tcPr>
          <w:p w14:paraId="2B7607ED" w14:textId="77777777" w:rsidR="001157D4" w:rsidRDefault="00000000">
            <w:pPr>
              <w:pStyle w:val="Compact"/>
            </w:pPr>
            <w:r>
              <w:t>Yes, independently</w:t>
            </w:r>
          </w:p>
        </w:tc>
      </w:tr>
      <w:tr w:rsidR="001157D4" w14:paraId="36412D8D" w14:textId="77777777" w:rsidTr="00827CD8">
        <w:tc>
          <w:tcPr>
            <w:tcW w:w="2140" w:type="dxa"/>
          </w:tcPr>
          <w:p w14:paraId="20A72791" w14:textId="77777777" w:rsidR="001157D4" w:rsidRDefault="00000000">
            <w:pPr>
              <w:pStyle w:val="Compact"/>
            </w:pPr>
            <w:r>
              <w:t>Truly unresolvable</w:t>
            </w:r>
          </w:p>
        </w:tc>
        <w:tc>
          <w:tcPr>
            <w:tcW w:w="2354" w:type="dxa"/>
          </w:tcPr>
          <w:p w14:paraId="47A5A990" w14:textId="77777777" w:rsidR="001157D4" w:rsidRDefault="00000000">
            <w:pPr>
              <w:pStyle w:val="Compact"/>
            </w:pPr>
            <w:r>
              <w:t>Accept event, log, intelligence event</w:t>
            </w:r>
          </w:p>
        </w:tc>
        <w:tc>
          <w:tcPr>
            <w:tcW w:w="3424" w:type="dxa"/>
          </w:tcPr>
          <w:p w14:paraId="3966C285" w14:textId="77777777" w:rsidR="001157D4" w:rsidRDefault="00000000">
            <w:pPr>
              <w:pStyle w:val="Compact"/>
            </w:pPr>
            <w:r>
              <w:t>No — manual resolution via extension attributes</w:t>
            </w:r>
          </w:p>
        </w:tc>
      </w:tr>
    </w:tbl>
    <w:p w14:paraId="7D7D4DC4" w14:textId="77777777" w:rsidR="001157D4" w:rsidRDefault="00000000">
      <w:pPr>
        <w:pStyle w:val="BodyText"/>
      </w:pPr>
      <w:r>
        <w:rPr>
          <w:b/>
          <w:bCs/>
        </w:rPr>
        <w:t>4.3.4.6 Late and Out-of-Order Events</w:t>
      </w:r>
    </w:p>
    <w:p w14:paraId="4B1D4659" w14:textId="77777777" w:rsidR="001157D4" w:rsidRDefault="00000000">
      <w:pPr>
        <w:pStyle w:val="BodyText"/>
      </w:pPr>
      <w:r>
        <w:lastRenderedPageBreak/>
        <w:t xml:space="preserve">CCE accepts late-arriving events within configurable cutoffs: - Events are processed based on </w:t>
      </w:r>
      <w:r>
        <w:rPr>
          <w:rStyle w:val="VerbatimChar"/>
        </w:rPr>
        <w:t>time</w:t>
      </w:r>
      <w:r>
        <w:t xml:space="preserve">, not </w:t>
      </w:r>
      <w:r>
        <w:rPr>
          <w:rStyle w:val="VerbatimChar"/>
        </w:rPr>
        <w:t>received_at</w:t>
      </w:r>
      <w:r>
        <w:t xml:space="preserve"> - Late events can still complete overdue steps - Step state is recalculated based on actual event timing</w:t>
      </w:r>
    </w:p>
    <w:p w14:paraId="3D209E9F" w14:textId="77777777" w:rsidR="001157D4" w:rsidRDefault="00000000">
      <w:pPr>
        <w:pStyle w:val="Heading4"/>
      </w:pPr>
      <w:bookmarkStart w:id="37" w:name="action-definition"/>
      <w:bookmarkEnd w:id="36"/>
      <w:r>
        <w:t>4.3.5 Action Definition</w:t>
      </w:r>
    </w:p>
    <w:p w14:paraId="27720EE2" w14:textId="77777777" w:rsidR="001157D4" w:rsidRDefault="00000000">
      <w:pPr>
        <w:pStyle w:val="FirstParagraph"/>
      </w:pPr>
      <w:r>
        <w:t xml:space="preserve">An </w:t>
      </w:r>
      <w:r>
        <w:rPr>
          <w:b/>
          <w:bCs/>
        </w:rPr>
        <w:t>Action Definition</w:t>
      </w:r>
      <w:r>
        <w:t xml:space="preserve"> specifies </w:t>
      </w:r>
      <w:r>
        <w:rPr>
          <w:i/>
          <w:iCs/>
        </w:rPr>
        <w:t>what CCE does</w:t>
      </w:r>
      <w:r>
        <w:t xml:space="preserve"> when an intelligence rule fires. Intelligence rules (Section 4.3.2.8) define </w:t>
      </w:r>
      <w:r>
        <w:rPr>
          <w:i/>
          <w:iCs/>
        </w:rPr>
        <w:t>when</w:t>
      </w:r>
      <w:r>
        <w:t xml:space="preserve"> to act — they are modeled as nested sub-actions within PlanDefinition steps, with JSONLogic conditions evaluated against step runtime state. Each intelligence rule references an action definition via </w:t>
      </w:r>
      <w:r>
        <w:rPr>
          <w:rStyle w:val="VerbatimChar"/>
        </w:rPr>
        <w:t>definitionCanonical</w:t>
      </w:r>
      <w:r>
        <w:t xml:space="preserve"> (e.g., </w:t>
      </w:r>
      <w:r>
        <w:rPr>
          <w:rStyle w:val="VerbatimChar"/>
        </w:rPr>
        <w:t>"ActivityDefinition/send-alert"</w:t>
      </w:r>
      <w:r>
        <w:t>), which defines the execution behavior.</w:t>
      </w:r>
    </w:p>
    <w:p w14:paraId="5DB1B4C3" w14:textId="77777777" w:rsidR="001157D4" w:rsidRDefault="00000000">
      <w:pPr>
        <w:pStyle w:val="BodyText"/>
      </w:pPr>
      <w:r>
        <w:t>An action definition specifies:</w:t>
      </w:r>
    </w:p>
    <w:p w14:paraId="057093AE" w14:textId="77777777" w:rsidR="001157D4" w:rsidRDefault="00000000">
      <w:pPr>
        <w:pStyle w:val="Compact"/>
        <w:numPr>
          <w:ilvl w:val="0"/>
          <w:numId w:val="13"/>
        </w:numPr>
      </w:pPr>
      <w:r>
        <w:rPr>
          <w:b/>
          <w:bCs/>
        </w:rPr>
        <w:t>Action type</w:t>
      </w:r>
      <w:r>
        <w:t xml:space="preserve"> — What CCE should do (e.g., send notification, create task, forward data to an external system)</w:t>
      </w:r>
    </w:p>
    <w:p w14:paraId="4ADE30D5" w14:textId="77777777" w:rsidR="001157D4" w:rsidRDefault="00000000">
      <w:pPr>
        <w:pStyle w:val="Compact"/>
        <w:numPr>
          <w:ilvl w:val="0"/>
          <w:numId w:val="13"/>
        </w:numPr>
      </w:pPr>
      <w:r>
        <w:rPr>
          <w:b/>
          <w:bCs/>
        </w:rPr>
        <w:t>Message template</w:t>
      </w:r>
      <w:r>
        <w:t xml:space="preserve"> — The content to deliver (e.g., alert message, task description), with variable placeholders resolved from the intelligence event context</w:t>
      </w:r>
    </w:p>
    <w:p w14:paraId="4904452D" w14:textId="77777777" w:rsidR="001157D4" w:rsidRDefault="00000000">
      <w:pPr>
        <w:pStyle w:val="Compact"/>
        <w:numPr>
          <w:ilvl w:val="0"/>
          <w:numId w:val="13"/>
        </w:numPr>
      </w:pPr>
      <w:r>
        <w:rPr>
          <w:b/>
          <w:bCs/>
        </w:rPr>
        <w:t>Routing</w:t>
      </w:r>
      <w:r>
        <w:t xml:space="preserve"> — Which Receiver Adaptor(s) should receive the action (e.g., facility adaptor, supervisor notification channel)</w:t>
      </w:r>
    </w:p>
    <w:p w14:paraId="43DEBB78" w14:textId="77777777" w:rsidR="001157D4" w:rsidRDefault="00000000">
      <w:pPr>
        <w:pStyle w:val="FirstParagraph"/>
      </w:pPr>
      <w:r>
        <w:rPr>
          <w:b/>
          <w:bCs/>
        </w:rPr>
        <w:t>Example (conceptual):</w:t>
      </w:r>
    </w:p>
    <w:p w14:paraId="52CAC88E" w14:textId="77777777" w:rsidR="001157D4" w:rsidRDefault="00000000">
      <w:pPr>
        <w:pStyle w:val="SourceCode"/>
      </w:pPr>
      <w:r>
        <w:rPr>
          <w:rStyle w:val="VerbatimChar"/>
        </w:rPr>
        <w:t>ActivityDefinition: send-escalation</w:t>
      </w:r>
      <w:r>
        <w:br/>
      </w:r>
      <w:r>
        <w:rPr>
          <w:rStyle w:val="VerbatimChar"/>
        </w:rPr>
        <w:t xml:space="preserve">  Action: Send notification</w:t>
      </w:r>
      <w:r>
        <w:br/>
      </w:r>
      <w:r>
        <w:rPr>
          <w:rStyle w:val="VerbatimChar"/>
        </w:rPr>
        <w:t xml:space="preserve">  Target: supervisor (resolved from intelligence-target extension)</w:t>
      </w:r>
      <w:r>
        <w:br/>
      </w:r>
      <w:r>
        <w:rPr>
          <w:rStyle w:val="VerbatimChar"/>
        </w:rPr>
        <w:t xml:space="preserve">  Message: "Patient {patient_name} ANC visit is {days_overdue} days overdue"</w:t>
      </w:r>
      <w:r>
        <w:br/>
      </w:r>
      <w:r>
        <w:rPr>
          <w:rStyle w:val="VerbatimChar"/>
        </w:rPr>
        <w:t xml:space="preserve">  Delivery: Route to Receiver Adaptor registered for the patient's facility</w:t>
      </w:r>
    </w:p>
    <w:p w14:paraId="487CC0E2" w14:textId="77777777" w:rsidR="001157D4" w:rsidRDefault="00000000">
      <w:pPr>
        <w:pStyle w:val="BlockText"/>
      </w:pPr>
      <w:r>
        <w:rPr>
          <w:b/>
          <w:bCs/>
        </w:rPr>
        <w:t>Note:</w:t>
      </w:r>
      <w:r>
        <w:t xml:space="preserve"> The intelligence rule’s condition (in PlanDefinition) determines </w:t>
      </w:r>
      <w:r>
        <w:rPr>
          <w:i/>
          <w:iCs/>
        </w:rPr>
        <w:t>when</w:t>
      </w:r>
      <w:r>
        <w:t xml:space="preserve"> this fires. The action definition determines </w:t>
      </w:r>
      <w:r>
        <w:rPr>
          <w:i/>
          <w:iCs/>
        </w:rPr>
        <w:t>what happens</w:t>
      </w:r>
      <w:r>
        <w:t xml:space="preserve"> when it does. This separation allows the same action definition to be reused across multiple intelligence rules.</w:t>
      </w:r>
    </w:p>
    <w:p w14:paraId="75007B02" w14:textId="77777777" w:rsidR="001157D4" w:rsidRDefault="00000000">
      <w:pPr>
        <w:pStyle w:val="FirstParagraph"/>
      </w:pPr>
      <w:r>
        <w:rPr>
          <w:b/>
          <w:bCs/>
        </w:rPr>
        <w:t>Action Definition Format (Pending Refinement)</w:t>
      </w:r>
    </w:p>
    <w:p w14:paraId="2E7C04EC" w14:textId="77777777" w:rsidR="001157D4" w:rsidRDefault="00000000">
      <w:pPr>
        <w:pStyle w:val="BodyText"/>
      </w:pPr>
      <w:r>
        <w:t xml:space="preserve">The PlanDefinition intelligence model already references FHIR </w:t>
      </w:r>
      <w:r>
        <w:rPr>
          <w:rStyle w:val="VerbatimChar"/>
        </w:rPr>
        <w:t>ActivityDefinition</w:t>
      </w:r>
      <w:r>
        <w:t xml:space="preserve"> resources via </w:t>
      </w:r>
      <w:r>
        <w:rPr>
          <w:rStyle w:val="VerbatimChar"/>
        </w:rPr>
        <w:t>definitionCanonical</w:t>
      </w:r>
      <w:r>
        <w:t xml:space="preserve">. The reference format is established. What remains pending is the </w:t>
      </w:r>
      <w:r>
        <w:rPr>
          <w:b/>
          <w:bCs/>
        </w:rPr>
        <w:t>internal structure and execution model</w:t>
      </w:r>
      <w:r>
        <w:t xml:space="preserve"> of each ActivityDefinition — specifically, how integrators express the execution details (message templates, routing logic, retry behavior).</w:t>
      </w:r>
    </w:p>
    <w:p w14:paraId="2496A813" w14:textId="77777777" w:rsidR="001157D4" w:rsidRDefault="00000000">
      <w:pPr>
        <w:pStyle w:val="BodyText"/>
      </w:pPr>
      <w:r>
        <w:rPr>
          <w:b/>
          <w:bCs/>
        </w:rPr>
        <w:t>Intelligence Event Output</w:t>
      </w:r>
    </w:p>
    <w:p w14:paraId="42BA9E45" w14:textId="77777777" w:rsidR="001157D4" w:rsidRDefault="00000000">
      <w:pPr>
        <w:pStyle w:val="BodyText"/>
      </w:pPr>
      <w:r>
        <w:t>When an intelligence rule fires (see Section 4.3.2.8), CCE produces an intelligence event with the following structure:</w:t>
      </w:r>
    </w:p>
    <w:p w14:paraId="0C568DD8" w14:textId="77777777" w:rsidR="001157D4" w:rsidRDefault="00000000">
      <w:pPr>
        <w:pStyle w:val="SourceCode"/>
      </w:pPr>
      <w:r>
        <w:rPr>
          <w:rStyle w:val="VerbatimChar"/>
        </w:rPr>
        <w:t>{</w:t>
      </w:r>
      <w:r>
        <w:br/>
      </w:r>
      <w:r>
        <w:rPr>
          <w:rStyle w:val="VerbatimChar"/>
        </w:rPr>
        <w:t xml:space="preserve">  "intelligence_type": "escalation",</w:t>
      </w:r>
      <w:r>
        <w:br/>
      </w:r>
      <w:r>
        <w:rPr>
          <w:rStyle w:val="VerbatimChar"/>
        </w:rPr>
        <w:lastRenderedPageBreak/>
        <w:t xml:space="preserve">  "timestamp": "2026-01-28T08:00:00Z",</w:t>
      </w:r>
      <w:r>
        <w:br/>
      </w:r>
      <w:r>
        <w:rPr>
          <w:rStyle w:val="VerbatimChar"/>
        </w:rPr>
        <w:t xml:space="preserve">  "context": {</w:t>
      </w:r>
      <w:r>
        <w:br/>
      </w:r>
      <w:r>
        <w:rPr>
          <w:rStyle w:val="VerbatimChar"/>
        </w:rPr>
        <w:t xml:space="preserve">    "patient_id": "ABHA-1234567890",</w:t>
      </w:r>
      <w:r>
        <w:br/>
      </w:r>
      <w:r>
        <w:rPr>
          <w:rStyle w:val="VerbatimChar"/>
        </w:rPr>
        <w:t xml:space="preserve">    "protocol_instance_id": "pi-uuid-67890",</w:t>
      </w:r>
      <w:r>
        <w:br/>
      </w:r>
      <w:r>
        <w:rPr>
          <w:rStyle w:val="VerbatimChar"/>
        </w:rPr>
        <w:t xml:space="preserve">    "protocol_canonical": "http://openphc.org/fhir/PlanDefinition/anc-high-risk|2.1",</w:t>
      </w:r>
      <w:r>
        <w:br/>
      </w:r>
      <w:r>
        <w:rPr>
          <w:rStyle w:val="VerbatimChar"/>
        </w:rPr>
        <w:t xml:space="preserve">    "action_id": "anc-visit-2",</w:t>
      </w:r>
      <w:r>
        <w:br/>
      </w:r>
      <w:r>
        <w:rPr>
          <w:rStyle w:val="VerbatimChar"/>
        </w:rPr>
        <w:t xml:space="preserve">    "step_instance_id": "si-uuid-11111"</w:t>
      </w:r>
      <w:r>
        <w:br/>
      </w:r>
      <w:r>
        <w:rPr>
          <w:rStyle w:val="VerbatimChar"/>
        </w:rPr>
        <w:t xml:space="preserve">  },</w:t>
      </w:r>
      <w:r>
        <w:br/>
      </w:r>
      <w:r>
        <w:rPr>
          <w:rStyle w:val="VerbatimChar"/>
        </w:rPr>
        <w:t xml:space="preserve">  "alert": {</w:t>
      </w:r>
      <w:r>
        <w:br/>
      </w:r>
      <w:r>
        <w:rPr>
          <w:rStyle w:val="VerbatimChar"/>
        </w:rPr>
        <w:t xml:space="preserve">    "action": "escalation",</w:t>
      </w:r>
      <w:r>
        <w:br/>
      </w:r>
      <w:r>
        <w:rPr>
          <w:rStyle w:val="VerbatimChar"/>
        </w:rPr>
        <w:t xml:space="preserve">    "severity": "high",</w:t>
      </w:r>
      <w:r>
        <w:br/>
      </w:r>
      <w:r>
        <w:rPr>
          <w:rStyle w:val="VerbatimChar"/>
        </w:rPr>
        <w:t xml:space="preserve">    "target": "supervisor",</w:t>
      </w:r>
      <w:r>
        <w:br/>
      </w:r>
      <w:r>
        <w:rPr>
          <w:rStyle w:val="VerbatimChar"/>
        </w:rPr>
        <w:t xml:space="preserve">    "message": "Patient Priya Sharma ANC visit is 5 days overdue"</w:t>
      </w:r>
      <w:r>
        <w:br/>
      </w:r>
      <w:r>
        <w:rPr>
          <w:rStyle w:val="VerbatimChar"/>
        </w:rPr>
        <w:t xml:space="preserve">  }</w:t>
      </w:r>
      <w:r>
        <w:br/>
      </w:r>
      <w:r>
        <w:rPr>
          <w:rStyle w:val="VerbatimChar"/>
        </w:rPr>
        <w:t>}</w:t>
      </w:r>
    </w:p>
    <w:p w14:paraId="6F8C4399" w14:textId="77777777" w:rsidR="001157D4" w:rsidRDefault="00000000">
      <w:pPr>
        <w:pStyle w:val="FirstParagraph"/>
      </w:pPr>
      <w:r>
        <w:t>This output is delivered to Receiver Adaptors via the intelligence event delivery mechanisms described in Section 4.3.7.4.</w:t>
      </w:r>
    </w:p>
    <w:p w14:paraId="730A4442" w14:textId="77777777" w:rsidR="001157D4" w:rsidRDefault="00000000">
      <w:pPr>
        <w:pStyle w:val="Heading4"/>
      </w:pPr>
      <w:bookmarkStart w:id="38" w:name="api-interface"/>
      <w:bookmarkEnd w:id="37"/>
      <w:r>
        <w:t>4.3.6 API Interface</w:t>
      </w:r>
    </w:p>
    <w:p w14:paraId="6BE98598" w14:textId="77777777" w:rsidR="001157D4" w:rsidRDefault="00000000">
      <w:pPr>
        <w:pStyle w:val="FirstParagraph"/>
      </w:pPr>
      <w:r>
        <w:t>Systems interact with CCE through a REST API.</w:t>
      </w:r>
    </w:p>
    <w:p w14:paraId="78B70E87" w14:textId="77777777" w:rsidR="001157D4" w:rsidRDefault="00000000">
      <w:pPr>
        <w:pStyle w:val="BodyText"/>
      </w:pPr>
      <w:r>
        <w:rPr>
          <w:b/>
          <w:bCs/>
        </w:rPr>
        <w:t>4.3.6.1 API Versioning</w:t>
      </w:r>
    </w:p>
    <w:p w14:paraId="21B54A0E" w14:textId="77777777" w:rsidR="001157D4" w:rsidRDefault="00000000">
      <w:pPr>
        <w:pStyle w:val="BodyText"/>
      </w:pPr>
      <w:r>
        <w:t xml:space="preserve">All endpoints are prefixed with </w:t>
      </w:r>
      <w:r>
        <w:rPr>
          <w:rStyle w:val="VerbatimChar"/>
        </w:rPr>
        <w:t>/v1/</w:t>
      </w:r>
      <w:r>
        <w:t xml:space="preserve">. Example: </w:t>
      </w:r>
      <w:r>
        <w:rPr>
          <w:rStyle w:val="VerbatimChar"/>
        </w:rPr>
        <w:t>/v1/events</w:t>
      </w:r>
      <w:r>
        <w:t xml:space="preserve">, </w:t>
      </w:r>
      <w:r>
        <w:rPr>
          <w:rStyle w:val="VerbatimChar"/>
        </w:rPr>
        <w:t>/v1/protocol-definitions</w:t>
      </w:r>
      <w:r>
        <w:t>.</w:t>
      </w:r>
    </w:p>
    <w:p w14:paraId="42E6BC0D" w14:textId="77777777" w:rsidR="001157D4" w:rsidRDefault="00000000">
      <w:pPr>
        <w:pStyle w:val="BodyText"/>
      </w:pPr>
      <w:r>
        <w:t>When breaking changes are introduced, a new version (</w:t>
      </w:r>
      <w:r>
        <w:rPr>
          <w:rStyle w:val="VerbatimChar"/>
        </w:rPr>
        <w:t>/v2/</w:t>
      </w:r>
      <w:r>
        <w:t>) will be released. Previous versions remain supported for a deprecation period (minimum 6 months).</w:t>
      </w:r>
    </w:p>
    <w:p w14:paraId="28C904B5" w14:textId="77777777" w:rsidR="001157D4" w:rsidRDefault="00000000">
      <w:pPr>
        <w:pStyle w:val="BodyText"/>
      </w:pPr>
      <w:r>
        <w:rPr>
          <w:b/>
          <w:bCs/>
        </w:rPr>
        <w:t>4.3.6.2 Endpoints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389"/>
        <w:gridCol w:w="5187"/>
      </w:tblGrid>
      <w:tr w:rsidR="001157D4" w14:paraId="51FC30AE" w14:textId="77777777" w:rsidTr="00B336B0">
        <w:trPr>
          <w:cnfStyle w:val="100000000000" w:firstRow="1" w:lastRow="0" w:firstColumn="0" w:lastColumn="0" w:oddVBand="0" w:evenVBand="0" w:oddHBand="0" w:evenHBand="0" w:firstRowFirstColumn="0" w:firstRowLastColumn="0" w:lastRowFirstColumn="0" w:lastRowLastColumn="0"/>
          <w:tblHeader/>
        </w:trPr>
        <w:tc>
          <w:tcPr>
            <w:tcW w:w="3630" w:type="dxa"/>
            <w:tcBorders>
              <w:bottom w:val="none" w:sz="0" w:space="0" w:color="auto"/>
            </w:tcBorders>
          </w:tcPr>
          <w:p w14:paraId="42C66041" w14:textId="77777777" w:rsidR="001157D4" w:rsidRDefault="00000000">
            <w:pPr>
              <w:pStyle w:val="Compact"/>
            </w:pPr>
            <w:r>
              <w:t>Operation</w:t>
            </w:r>
          </w:p>
        </w:tc>
        <w:tc>
          <w:tcPr>
            <w:tcW w:w="4290" w:type="dxa"/>
            <w:tcBorders>
              <w:bottom w:val="none" w:sz="0" w:space="0" w:color="auto"/>
            </w:tcBorders>
          </w:tcPr>
          <w:p w14:paraId="4F6788E9" w14:textId="77777777" w:rsidR="001157D4" w:rsidRDefault="00000000">
            <w:pPr>
              <w:pStyle w:val="Compact"/>
            </w:pPr>
            <w:r>
              <w:t>Description</w:t>
            </w:r>
          </w:p>
        </w:tc>
      </w:tr>
      <w:tr w:rsidR="001157D4" w14:paraId="25C08561" w14:textId="77777777" w:rsidTr="00B336B0">
        <w:tc>
          <w:tcPr>
            <w:tcW w:w="3630" w:type="dxa"/>
          </w:tcPr>
          <w:p w14:paraId="52E45B7A" w14:textId="77777777" w:rsidR="001157D4" w:rsidRDefault="00000000">
            <w:pPr>
              <w:pStyle w:val="Compact"/>
            </w:pPr>
            <w:r>
              <w:rPr>
                <w:rStyle w:val="VerbatimChar"/>
              </w:rPr>
              <w:t>POST /v1/events</w:t>
            </w:r>
          </w:p>
        </w:tc>
        <w:tc>
          <w:tcPr>
            <w:tcW w:w="4290" w:type="dxa"/>
          </w:tcPr>
          <w:p w14:paraId="1D96301D" w14:textId="77777777" w:rsidR="001157D4" w:rsidRDefault="00000000">
            <w:pPr>
              <w:pStyle w:val="Compact"/>
            </w:pPr>
            <w:r>
              <w:t xml:space="preserve">Submit a CloudEvents message (with FHIR or JSON </w:t>
            </w:r>
            <w:r>
              <w:rPr>
                <w:rStyle w:val="VerbatimChar"/>
              </w:rPr>
              <w:t>data</w:t>
            </w:r>
            <w:r>
              <w:t xml:space="preserve"> payload) for compliance tracking</w:t>
            </w:r>
          </w:p>
        </w:tc>
      </w:tr>
      <w:tr w:rsidR="001157D4" w14:paraId="6A8E2901" w14:textId="77777777" w:rsidTr="00B336B0">
        <w:tc>
          <w:tcPr>
            <w:tcW w:w="3630" w:type="dxa"/>
          </w:tcPr>
          <w:p w14:paraId="65C9A098" w14:textId="77777777" w:rsidR="001157D4" w:rsidRDefault="00000000">
            <w:pPr>
              <w:pStyle w:val="Compact"/>
            </w:pPr>
            <w:r>
              <w:rPr>
                <w:b/>
                <w:bCs/>
              </w:rPr>
              <w:t>Compliance Protocol Definitions (PlanDefinition)</w:t>
            </w:r>
          </w:p>
        </w:tc>
        <w:tc>
          <w:tcPr>
            <w:tcW w:w="4290" w:type="dxa"/>
          </w:tcPr>
          <w:p w14:paraId="0322D691" w14:textId="77777777" w:rsidR="001157D4" w:rsidRDefault="001157D4">
            <w:pPr>
              <w:pStyle w:val="Compact"/>
            </w:pPr>
          </w:p>
        </w:tc>
      </w:tr>
      <w:tr w:rsidR="001157D4" w14:paraId="2E84E025" w14:textId="77777777" w:rsidTr="00B336B0">
        <w:tc>
          <w:tcPr>
            <w:tcW w:w="3630" w:type="dxa"/>
          </w:tcPr>
          <w:p w14:paraId="6AC7EB46" w14:textId="77777777" w:rsidR="001157D4" w:rsidRDefault="00000000">
            <w:pPr>
              <w:pStyle w:val="Compact"/>
            </w:pPr>
            <w:r>
              <w:rPr>
                <w:rStyle w:val="VerbatimChar"/>
              </w:rPr>
              <w:t>POST /v1/protocol-definitions</w:t>
            </w:r>
          </w:p>
        </w:tc>
        <w:tc>
          <w:tcPr>
            <w:tcW w:w="4290" w:type="dxa"/>
          </w:tcPr>
          <w:p w14:paraId="1299BA18" w14:textId="77777777" w:rsidR="001157D4" w:rsidRDefault="00000000">
            <w:pPr>
              <w:pStyle w:val="Compact"/>
            </w:pPr>
            <w:r>
              <w:t>Register a compliance protocol definition (FHIR PlanDefinition resource)</w:t>
            </w:r>
          </w:p>
        </w:tc>
      </w:tr>
      <w:tr w:rsidR="001157D4" w14:paraId="5D52C7D9" w14:textId="77777777" w:rsidTr="00B336B0">
        <w:tc>
          <w:tcPr>
            <w:tcW w:w="3630" w:type="dxa"/>
          </w:tcPr>
          <w:p w14:paraId="3A97B279" w14:textId="77777777" w:rsidR="001157D4" w:rsidRDefault="00000000">
            <w:pPr>
              <w:pStyle w:val="Compact"/>
            </w:pPr>
            <w:r>
              <w:rPr>
                <w:rStyle w:val="VerbatimChar"/>
              </w:rPr>
              <w:t>GET /v1/protocol-definitions</w:t>
            </w:r>
          </w:p>
        </w:tc>
        <w:tc>
          <w:tcPr>
            <w:tcW w:w="4290" w:type="dxa"/>
          </w:tcPr>
          <w:p w14:paraId="68A6AD49" w14:textId="77777777" w:rsidR="001157D4" w:rsidRDefault="00000000">
            <w:pPr>
              <w:pStyle w:val="Compact"/>
            </w:pPr>
            <w:r>
              <w:t>List registered protocol definitions</w:t>
            </w:r>
          </w:p>
        </w:tc>
      </w:tr>
      <w:tr w:rsidR="001157D4" w14:paraId="736ADF24" w14:textId="77777777" w:rsidTr="00B336B0">
        <w:tc>
          <w:tcPr>
            <w:tcW w:w="3630" w:type="dxa"/>
          </w:tcPr>
          <w:p w14:paraId="4BC9B31D" w14:textId="77777777" w:rsidR="001157D4" w:rsidRDefault="00000000">
            <w:pPr>
              <w:pStyle w:val="Compact"/>
            </w:pPr>
            <w:r>
              <w:rPr>
                <w:rStyle w:val="VerbatimChar"/>
              </w:rPr>
              <w:t>GET /v1/protocol-definitions/{id}</w:t>
            </w:r>
          </w:p>
        </w:tc>
        <w:tc>
          <w:tcPr>
            <w:tcW w:w="4290" w:type="dxa"/>
          </w:tcPr>
          <w:p w14:paraId="13E92CDD" w14:textId="77777777" w:rsidR="001157D4" w:rsidRDefault="00000000">
            <w:pPr>
              <w:pStyle w:val="Compact"/>
            </w:pPr>
            <w:r>
              <w:t>Retrieve a specific PlanDefinition by ID</w:t>
            </w:r>
          </w:p>
        </w:tc>
      </w:tr>
      <w:tr w:rsidR="001157D4" w14:paraId="40E54773" w14:textId="77777777" w:rsidTr="00B336B0">
        <w:tc>
          <w:tcPr>
            <w:tcW w:w="3630" w:type="dxa"/>
          </w:tcPr>
          <w:p w14:paraId="65FF6582" w14:textId="77777777" w:rsidR="001157D4" w:rsidRDefault="00000000">
            <w:pPr>
              <w:pStyle w:val="Compact"/>
            </w:pPr>
            <w:r>
              <w:rPr>
                <w:rStyle w:val="VerbatimChar"/>
              </w:rPr>
              <w:t>DELETE /v1/protocol-definitions/{id}</w:t>
            </w:r>
          </w:p>
        </w:tc>
        <w:tc>
          <w:tcPr>
            <w:tcW w:w="4290" w:type="dxa"/>
          </w:tcPr>
          <w:p w14:paraId="11E6089E" w14:textId="77777777" w:rsidR="001157D4" w:rsidRDefault="00000000">
            <w:pPr>
              <w:pStyle w:val="Compact"/>
            </w:pPr>
            <w:r>
              <w:t>Remove a protocol definition (only if not in use)</w:t>
            </w:r>
          </w:p>
        </w:tc>
      </w:tr>
      <w:tr w:rsidR="001157D4" w14:paraId="0D8CB420" w14:textId="77777777" w:rsidTr="00B336B0">
        <w:tc>
          <w:tcPr>
            <w:tcW w:w="3630" w:type="dxa"/>
          </w:tcPr>
          <w:p w14:paraId="36F2ED81" w14:textId="77777777" w:rsidR="001157D4" w:rsidRDefault="00000000">
            <w:pPr>
              <w:pStyle w:val="Compact"/>
            </w:pPr>
            <w:r>
              <w:rPr>
                <w:b/>
                <w:bCs/>
              </w:rPr>
              <w:t>Protocol Instances</w:t>
            </w:r>
          </w:p>
        </w:tc>
        <w:tc>
          <w:tcPr>
            <w:tcW w:w="4290" w:type="dxa"/>
          </w:tcPr>
          <w:p w14:paraId="208E48D4" w14:textId="77777777" w:rsidR="001157D4" w:rsidRDefault="001157D4">
            <w:pPr>
              <w:pStyle w:val="Compact"/>
            </w:pPr>
          </w:p>
        </w:tc>
      </w:tr>
      <w:tr w:rsidR="001157D4" w14:paraId="0742E331" w14:textId="77777777" w:rsidTr="00B336B0">
        <w:tc>
          <w:tcPr>
            <w:tcW w:w="3630" w:type="dxa"/>
          </w:tcPr>
          <w:p w14:paraId="69E6F18F" w14:textId="77777777" w:rsidR="001157D4" w:rsidRDefault="00000000">
            <w:pPr>
              <w:pStyle w:val="Compact"/>
            </w:pPr>
            <w:r>
              <w:rPr>
                <w:rStyle w:val="VerbatimChar"/>
              </w:rPr>
              <w:t>GET /v1/protocol-instances</w:t>
            </w:r>
          </w:p>
        </w:tc>
        <w:tc>
          <w:tcPr>
            <w:tcW w:w="4290" w:type="dxa"/>
          </w:tcPr>
          <w:p w14:paraId="5BCDF528" w14:textId="77777777" w:rsidR="001157D4" w:rsidRDefault="00000000">
            <w:pPr>
              <w:pStyle w:val="Compact"/>
            </w:pPr>
            <w:r>
              <w:t xml:space="preserve">List protocol instances (filterable by patient, </w:t>
            </w:r>
            <w:r>
              <w:lastRenderedPageBreak/>
              <w:t>protocol, status, facility)</w:t>
            </w:r>
          </w:p>
        </w:tc>
      </w:tr>
      <w:tr w:rsidR="001157D4" w14:paraId="01A7BD06" w14:textId="77777777" w:rsidTr="00B336B0">
        <w:tc>
          <w:tcPr>
            <w:tcW w:w="3630" w:type="dxa"/>
          </w:tcPr>
          <w:p w14:paraId="2C12723E" w14:textId="77777777" w:rsidR="001157D4" w:rsidRDefault="00000000">
            <w:pPr>
              <w:pStyle w:val="Compact"/>
            </w:pPr>
            <w:r>
              <w:rPr>
                <w:b/>
                <w:bCs/>
              </w:rPr>
              <w:lastRenderedPageBreak/>
              <w:t>Patient Compliance</w:t>
            </w:r>
          </w:p>
        </w:tc>
        <w:tc>
          <w:tcPr>
            <w:tcW w:w="4290" w:type="dxa"/>
          </w:tcPr>
          <w:p w14:paraId="5AB58B24" w14:textId="77777777" w:rsidR="001157D4" w:rsidRDefault="001157D4">
            <w:pPr>
              <w:pStyle w:val="Compact"/>
            </w:pPr>
          </w:p>
        </w:tc>
      </w:tr>
      <w:tr w:rsidR="001157D4" w14:paraId="4FF0D242" w14:textId="77777777" w:rsidTr="00B336B0">
        <w:tc>
          <w:tcPr>
            <w:tcW w:w="3630" w:type="dxa"/>
          </w:tcPr>
          <w:p w14:paraId="1B0B3399" w14:textId="77777777" w:rsidR="001157D4" w:rsidRDefault="00000000">
            <w:pPr>
              <w:pStyle w:val="Compact"/>
            </w:pPr>
            <w:r>
              <w:rPr>
                <w:rStyle w:val="VerbatimChar"/>
              </w:rPr>
              <w:t>GET /v1/patients/{patient_id}/protocol-tracking</w:t>
            </w:r>
          </w:p>
        </w:tc>
        <w:tc>
          <w:tcPr>
            <w:tcW w:w="4290" w:type="dxa"/>
          </w:tcPr>
          <w:p w14:paraId="17C732B4" w14:textId="77777777" w:rsidR="001157D4" w:rsidRDefault="00000000">
            <w:pPr>
              <w:pStyle w:val="Compact"/>
            </w:pPr>
            <w:r>
              <w:t>List all protocol instances being tracked for a patient</w:t>
            </w:r>
          </w:p>
        </w:tc>
      </w:tr>
      <w:tr w:rsidR="001157D4" w14:paraId="03E50968" w14:textId="77777777" w:rsidTr="00B336B0">
        <w:tc>
          <w:tcPr>
            <w:tcW w:w="3630" w:type="dxa"/>
          </w:tcPr>
          <w:p w14:paraId="64BF0C46" w14:textId="77777777" w:rsidR="001157D4" w:rsidRDefault="00000000">
            <w:pPr>
              <w:pStyle w:val="Compact"/>
            </w:pPr>
            <w:r>
              <w:rPr>
                <w:rStyle w:val="VerbatimChar"/>
              </w:rPr>
              <w:t>GET /v1/patients/{patient_id}/protocol-tracking/{protocol_instance_id}</w:t>
            </w:r>
          </w:p>
        </w:tc>
        <w:tc>
          <w:tcPr>
            <w:tcW w:w="4290" w:type="dxa"/>
          </w:tcPr>
          <w:p w14:paraId="1046B6F2" w14:textId="77777777" w:rsidR="001157D4" w:rsidRDefault="00000000">
            <w:pPr>
              <w:pStyle w:val="Compact"/>
            </w:pPr>
            <w:r>
              <w:t>Get tracking details including all step instances with current state</w:t>
            </w:r>
          </w:p>
        </w:tc>
      </w:tr>
      <w:tr w:rsidR="001157D4" w14:paraId="2416A61D" w14:textId="77777777" w:rsidTr="00B336B0">
        <w:tc>
          <w:tcPr>
            <w:tcW w:w="3630" w:type="dxa"/>
          </w:tcPr>
          <w:p w14:paraId="04A683B2" w14:textId="77777777" w:rsidR="001157D4" w:rsidRDefault="00000000">
            <w:pPr>
              <w:pStyle w:val="Compact"/>
            </w:pPr>
            <w:r>
              <w:rPr>
                <w:rStyle w:val="VerbatimChar"/>
              </w:rPr>
              <w:t>GET /v1/patients/{patient_id}/events</w:t>
            </w:r>
          </w:p>
        </w:tc>
        <w:tc>
          <w:tcPr>
            <w:tcW w:w="4290" w:type="dxa"/>
          </w:tcPr>
          <w:p w14:paraId="0316FDE3" w14:textId="77777777" w:rsidR="001157D4" w:rsidRDefault="00000000">
            <w:pPr>
              <w:pStyle w:val="Compact"/>
            </w:pPr>
            <w:r>
              <w:t>Event timeline for patient journey visualization</w:t>
            </w:r>
          </w:p>
        </w:tc>
      </w:tr>
      <w:tr w:rsidR="001157D4" w14:paraId="1201BE99" w14:textId="77777777" w:rsidTr="00B336B0">
        <w:tc>
          <w:tcPr>
            <w:tcW w:w="3630" w:type="dxa"/>
          </w:tcPr>
          <w:p w14:paraId="13EF664E" w14:textId="77777777" w:rsidR="001157D4" w:rsidRDefault="00000000">
            <w:pPr>
              <w:pStyle w:val="Compact"/>
            </w:pPr>
            <w:r>
              <w:rPr>
                <w:b/>
                <w:bCs/>
              </w:rPr>
              <w:t>Dashboard &amp; Analytics</w:t>
            </w:r>
          </w:p>
        </w:tc>
        <w:tc>
          <w:tcPr>
            <w:tcW w:w="4290" w:type="dxa"/>
          </w:tcPr>
          <w:p w14:paraId="6234788E" w14:textId="77777777" w:rsidR="001157D4" w:rsidRDefault="001157D4">
            <w:pPr>
              <w:pStyle w:val="Compact"/>
            </w:pPr>
          </w:p>
        </w:tc>
      </w:tr>
      <w:tr w:rsidR="001157D4" w14:paraId="5D7BA0B8" w14:textId="77777777" w:rsidTr="00B336B0">
        <w:tc>
          <w:tcPr>
            <w:tcW w:w="3630" w:type="dxa"/>
          </w:tcPr>
          <w:p w14:paraId="67F9B358" w14:textId="77777777" w:rsidR="001157D4" w:rsidRDefault="00000000">
            <w:pPr>
              <w:pStyle w:val="Compact"/>
            </w:pPr>
            <w:r>
              <w:rPr>
                <w:rStyle w:val="VerbatimChar"/>
              </w:rPr>
              <w:t>GET /v1/protocols/{protocol_definition_id}/compliance-summary</w:t>
            </w:r>
          </w:p>
        </w:tc>
        <w:tc>
          <w:tcPr>
            <w:tcW w:w="4290" w:type="dxa"/>
          </w:tcPr>
          <w:p w14:paraId="716226E9" w14:textId="77777777" w:rsidR="001157D4" w:rsidRDefault="00000000">
            <w:pPr>
              <w:pStyle w:val="Compact"/>
            </w:pPr>
            <w:r>
              <w:t>Aggregate compliance metrics (% on-track, overdue, missed) for a protocol</w:t>
            </w:r>
          </w:p>
        </w:tc>
      </w:tr>
      <w:tr w:rsidR="001157D4" w14:paraId="2125E871" w14:textId="77777777" w:rsidTr="00B336B0">
        <w:tc>
          <w:tcPr>
            <w:tcW w:w="3630" w:type="dxa"/>
          </w:tcPr>
          <w:p w14:paraId="6AD19838" w14:textId="77777777" w:rsidR="001157D4" w:rsidRDefault="00000000">
            <w:pPr>
              <w:pStyle w:val="Compact"/>
            </w:pPr>
            <w:r>
              <w:rPr>
                <w:rStyle w:val="VerbatimChar"/>
              </w:rPr>
              <w:t>GET /v1/facilities/{facility_id}/compliance-summary</w:t>
            </w:r>
          </w:p>
        </w:tc>
        <w:tc>
          <w:tcPr>
            <w:tcW w:w="4290" w:type="dxa"/>
          </w:tcPr>
          <w:p w14:paraId="05C99355" w14:textId="77777777" w:rsidR="001157D4" w:rsidRDefault="00000000">
            <w:pPr>
              <w:pStyle w:val="Compact"/>
            </w:pPr>
            <w:r>
              <w:t>Facility-level compliance metrics across all protocols</w:t>
            </w:r>
          </w:p>
        </w:tc>
      </w:tr>
      <w:tr w:rsidR="001157D4" w14:paraId="4021F69C" w14:textId="77777777" w:rsidTr="00B336B0">
        <w:tc>
          <w:tcPr>
            <w:tcW w:w="3630" w:type="dxa"/>
          </w:tcPr>
          <w:p w14:paraId="4652F23E" w14:textId="77777777" w:rsidR="001157D4" w:rsidRDefault="00000000">
            <w:pPr>
              <w:pStyle w:val="Compact"/>
            </w:pPr>
            <w:r>
              <w:rPr>
                <w:rStyle w:val="VerbatimChar"/>
              </w:rPr>
              <w:t>GET /v1/protocols/{protocol_definition_id}/patients</w:t>
            </w:r>
          </w:p>
        </w:tc>
        <w:tc>
          <w:tcPr>
            <w:tcW w:w="4290" w:type="dxa"/>
          </w:tcPr>
          <w:p w14:paraId="77242164" w14:textId="77777777" w:rsidR="001157D4" w:rsidRDefault="00000000">
            <w:pPr>
              <w:pStyle w:val="Compact"/>
            </w:pPr>
            <w:r>
              <w:t>List patients by compliance status</w:t>
            </w:r>
          </w:p>
        </w:tc>
      </w:tr>
      <w:tr w:rsidR="001157D4" w14:paraId="2C41235A" w14:textId="77777777" w:rsidTr="00B336B0">
        <w:tc>
          <w:tcPr>
            <w:tcW w:w="3630" w:type="dxa"/>
          </w:tcPr>
          <w:p w14:paraId="71FE8D1E" w14:textId="77777777" w:rsidR="001157D4" w:rsidRDefault="00000000">
            <w:pPr>
              <w:pStyle w:val="Compact"/>
            </w:pPr>
            <w:r>
              <w:rPr>
                <w:rStyle w:val="VerbatimChar"/>
              </w:rPr>
              <w:t>GET /v1/intelligence/summary</w:t>
            </w:r>
          </w:p>
        </w:tc>
        <w:tc>
          <w:tcPr>
            <w:tcW w:w="4290" w:type="dxa"/>
          </w:tcPr>
          <w:p w14:paraId="4D78BEEB" w14:textId="77777777" w:rsidR="001157D4" w:rsidRDefault="00000000">
            <w:pPr>
              <w:pStyle w:val="Compact"/>
            </w:pPr>
            <w:r>
              <w:t>Intelligence events summary (counts by type, period)</w:t>
            </w:r>
          </w:p>
        </w:tc>
      </w:tr>
      <w:tr w:rsidR="001157D4" w14:paraId="4D61A081" w14:textId="77777777" w:rsidTr="00B336B0">
        <w:tc>
          <w:tcPr>
            <w:tcW w:w="3630" w:type="dxa"/>
          </w:tcPr>
          <w:p w14:paraId="59F5EF56" w14:textId="77777777" w:rsidR="001157D4" w:rsidRDefault="00000000">
            <w:pPr>
              <w:pStyle w:val="Compact"/>
            </w:pPr>
            <w:r>
              <w:rPr>
                <w:b/>
                <w:bCs/>
              </w:rPr>
              <w:t>Intelligence Action Definitions</w:t>
            </w:r>
          </w:p>
        </w:tc>
        <w:tc>
          <w:tcPr>
            <w:tcW w:w="4290" w:type="dxa"/>
          </w:tcPr>
          <w:p w14:paraId="4AEBA68F" w14:textId="77777777" w:rsidR="001157D4" w:rsidRDefault="001157D4">
            <w:pPr>
              <w:pStyle w:val="Compact"/>
            </w:pPr>
          </w:p>
        </w:tc>
      </w:tr>
      <w:tr w:rsidR="001157D4" w14:paraId="5B39C58A" w14:textId="77777777" w:rsidTr="00B336B0">
        <w:tc>
          <w:tcPr>
            <w:tcW w:w="3630" w:type="dxa"/>
          </w:tcPr>
          <w:p w14:paraId="35574590" w14:textId="77777777" w:rsidR="001157D4" w:rsidRDefault="00000000">
            <w:pPr>
              <w:pStyle w:val="Compact"/>
            </w:pPr>
            <w:r>
              <w:rPr>
                <w:rStyle w:val="VerbatimChar"/>
              </w:rPr>
              <w:t>POST /v1/action-definitions</w:t>
            </w:r>
          </w:p>
        </w:tc>
        <w:tc>
          <w:tcPr>
            <w:tcW w:w="4290" w:type="dxa"/>
          </w:tcPr>
          <w:p w14:paraId="701470D6" w14:textId="77777777" w:rsidR="001157D4" w:rsidRDefault="00000000">
            <w:pPr>
              <w:pStyle w:val="Compact"/>
            </w:pPr>
            <w:r>
              <w:t>Register an action definition that defines actions to execute for specific events</w:t>
            </w:r>
          </w:p>
        </w:tc>
      </w:tr>
      <w:tr w:rsidR="001157D4" w14:paraId="7CDE88F2" w14:textId="77777777" w:rsidTr="00B336B0">
        <w:tc>
          <w:tcPr>
            <w:tcW w:w="3630" w:type="dxa"/>
          </w:tcPr>
          <w:p w14:paraId="525C2C74" w14:textId="77777777" w:rsidR="001157D4" w:rsidRDefault="00000000">
            <w:pPr>
              <w:pStyle w:val="Compact"/>
            </w:pPr>
            <w:r>
              <w:rPr>
                <w:rStyle w:val="VerbatimChar"/>
              </w:rPr>
              <w:t>GET /v1/action-definitions</w:t>
            </w:r>
          </w:p>
        </w:tc>
        <w:tc>
          <w:tcPr>
            <w:tcW w:w="4290" w:type="dxa"/>
          </w:tcPr>
          <w:p w14:paraId="35223881" w14:textId="77777777" w:rsidR="001157D4" w:rsidRDefault="00000000">
            <w:pPr>
              <w:pStyle w:val="Compact"/>
            </w:pPr>
            <w:r>
              <w:t>List registered action definitions</w:t>
            </w:r>
          </w:p>
        </w:tc>
      </w:tr>
      <w:tr w:rsidR="001157D4" w14:paraId="790FE332" w14:textId="77777777" w:rsidTr="00B336B0">
        <w:tc>
          <w:tcPr>
            <w:tcW w:w="3630" w:type="dxa"/>
          </w:tcPr>
          <w:p w14:paraId="0038B530" w14:textId="77777777" w:rsidR="001157D4" w:rsidRDefault="00000000">
            <w:pPr>
              <w:pStyle w:val="Compact"/>
            </w:pPr>
            <w:r>
              <w:rPr>
                <w:rStyle w:val="VerbatimChar"/>
              </w:rPr>
              <w:t>GET /v1/action-definitions/{id}</w:t>
            </w:r>
          </w:p>
        </w:tc>
        <w:tc>
          <w:tcPr>
            <w:tcW w:w="4290" w:type="dxa"/>
          </w:tcPr>
          <w:p w14:paraId="1A8B9CED" w14:textId="77777777" w:rsidR="001157D4" w:rsidRDefault="00000000">
            <w:pPr>
              <w:pStyle w:val="Compact"/>
            </w:pPr>
            <w:r>
              <w:t>Retrieve a specific action definition by ID</w:t>
            </w:r>
          </w:p>
        </w:tc>
      </w:tr>
      <w:tr w:rsidR="001157D4" w14:paraId="1C317D0A" w14:textId="77777777" w:rsidTr="00B336B0">
        <w:tc>
          <w:tcPr>
            <w:tcW w:w="3630" w:type="dxa"/>
          </w:tcPr>
          <w:p w14:paraId="718BFF16" w14:textId="77777777" w:rsidR="001157D4" w:rsidRDefault="00000000">
            <w:pPr>
              <w:pStyle w:val="Compact"/>
            </w:pPr>
            <w:r>
              <w:rPr>
                <w:rStyle w:val="VerbatimChar"/>
              </w:rPr>
              <w:t>PUT /v1/action-definitions/{id}</w:t>
            </w:r>
          </w:p>
        </w:tc>
        <w:tc>
          <w:tcPr>
            <w:tcW w:w="4290" w:type="dxa"/>
          </w:tcPr>
          <w:p w14:paraId="22C5E010" w14:textId="77777777" w:rsidR="001157D4" w:rsidRDefault="00000000">
            <w:pPr>
              <w:pStyle w:val="Compact"/>
            </w:pPr>
            <w:r>
              <w:t>Update an existing action definition</w:t>
            </w:r>
          </w:p>
        </w:tc>
      </w:tr>
      <w:tr w:rsidR="001157D4" w14:paraId="1ECC1430" w14:textId="77777777" w:rsidTr="00B336B0">
        <w:tc>
          <w:tcPr>
            <w:tcW w:w="3630" w:type="dxa"/>
          </w:tcPr>
          <w:p w14:paraId="31969717" w14:textId="77777777" w:rsidR="001157D4" w:rsidRDefault="00000000">
            <w:pPr>
              <w:pStyle w:val="Compact"/>
            </w:pPr>
            <w:r>
              <w:rPr>
                <w:b/>
                <w:bCs/>
              </w:rPr>
              <w:t>Action Runs</w:t>
            </w:r>
          </w:p>
        </w:tc>
        <w:tc>
          <w:tcPr>
            <w:tcW w:w="4290" w:type="dxa"/>
          </w:tcPr>
          <w:p w14:paraId="792F1881" w14:textId="77777777" w:rsidR="001157D4" w:rsidRDefault="001157D4">
            <w:pPr>
              <w:pStyle w:val="Compact"/>
            </w:pPr>
          </w:p>
        </w:tc>
      </w:tr>
      <w:tr w:rsidR="001157D4" w14:paraId="24B38832" w14:textId="77777777" w:rsidTr="00B336B0">
        <w:tc>
          <w:tcPr>
            <w:tcW w:w="3630" w:type="dxa"/>
          </w:tcPr>
          <w:p w14:paraId="162F2A91" w14:textId="77777777" w:rsidR="001157D4" w:rsidRDefault="00000000">
            <w:pPr>
              <w:pStyle w:val="Compact"/>
            </w:pPr>
            <w:r>
              <w:rPr>
                <w:rStyle w:val="VerbatimChar"/>
              </w:rPr>
              <w:t>GET /v1/action-runs</w:t>
            </w:r>
          </w:p>
        </w:tc>
        <w:tc>
          <w:tcPr>
            <w:tcW w:w="4290" w:type="dxa"/>
          </w:tcPr>
          <w:p w14:paraId="2A80A7D6" w14:textId="77777777" w:rsidR="001157D4" w:rsidRDefault="00000000">
            <w:pPr>
              <w:pStyle w:val="Compact"/>
            </w:pPr>
            <w:r>
              <w:t>List action runs</w:t>
            </w:r>
          </w:p>
        </w:tc>
      </w:tr>
      <w:tr w:rsidR="001157D4" w14:paraId="7AE66D93" w14:textId="77777777" w:rsidTr="00B336B0">
        <w:tc>
          <w:tcPr>
            <w:tcW w:w="3630" w:type="dxa"/>
          </w:tcPr>
          <w:p w14:paraId="167CBCA2" w14:textId="77777777" w:rsidR="001157D4" w:rsidRDefault="00000000">
            <w:pPr>
              <w:pStyle w:val="Compact"/>
            </w:pPr>
            <w:r>
              <w:rPr>
                <w:rStyle w:val="VerbatimChar"/>
              </w:rPr>
              <w:t>GET /v1/action-runs/{id}</w:t>
            </w:r>
          </w:p>
        </w:tc>
        <w:tc>
          <w:tcPr>
            <w:tcW w:w="4290" w:type="dxa"/>
          </w:tcPr>
          <w:p w14:paraId="4A5D5DDB" w14:textId="77777777" w:rsidR="001157D4" w:rsidRDefault="00000000">
            <w:pPr>
              <w:pStyle w:val="Compact"/>
            </w:pPr>
            <w:r>
              <w:t>Retrieve a specific action run by ID</w:t>
            </w:r>
          </w:p>
        </w:tc>
      </w:tr>
      <w:tr w:rsidR="001157D4" w14:paraId="53918F16" w14:textId="77777777" w:rsidTr="00B336B0">
        <w:tc>
          <w:tcPr>
            <w:tcW w:w="3630" w:type="dxa"/>
          </w:tcPr>
          <w:p w14:paraId="7506AA7E" w14:textId="77777777" w:rsidR="001157D4" w:rsidRDefault="00000000">
            <w:pPr>
              <w:pStyle w:val="Compact"/>
            </w:pPr>
            <w:r>
              <w:rPr>
                <w:rStyle w:val="VerbatimChar"/>
              </w:rPr>
              <w:t>GET /v1/action-runs/{id}/status</w:t>
            </w:r>
          </w:p>
        </w:tc>
        <w:tc>
          <w:tcPr>
            <w:tcW w:w="4290" w:type="dxa"/>
          </w:tcPr>
          <w:p w14:paraId="1BC79AFD" w14:textId="77777777" w:rsidR="001157D4" w:rsidRDefault="00000000">
            <w:pPr>
              <w:pStyle w:val="Compact"/>
            </w:pPr>
            <w:r>
              <w:t>Get current execution status of an action run</w:t>
            </w:r>
          </w:p>
        </w:tc>
      </w:tr>
      <w:tr w:rsidR="001157D4" w14:paraId="75721FB8" w14:textId="77777777" w:rsidTr="00B336B0">
        <w:tc>
          <w:tcPr>
            <w:tcW w:w="3630" w:type="dxa"/>
          </w:tcPr>
          <w:p w14:paraId="122B1B28" w14:textId="77777777" w:rsidR="001157D4" w:rsidRDefault="00000000">
            <w:pPr>
              <w:pStyle w:val="Compact"/>
            </w:pPr>
            <w:r>
              <w:rPr>
                <w:rStyle w:val="VerbatimChar"/>
              </w:rPr>
              <w:t>POST /v1/action-runs/{id}:cancel</w:t>
            </w:r>
          </w:p>
        </w:tc>
        <w:tc>
          <w:tcPr>
            <w:tcW w:w="4290" w:type="dxa"/>
          </w:tcPr>
          <w:p w14:paraId="1ABD910B" w14:textId="77777777" w:rsidR="001157D4" w:rsidRDefault="00000000">
            <w:pPr>
              <w:pStyle w:val="Compact"/>
            </w:pPr>
            <w:r>
              <w:t>Cancel an in-progress action run</w:t>
            </w:r>
          </w:p>
        </w:tc>
      </w:tr>
    </w:tbl>
    <w:p w14:paraId="3637D60C" w14:textId="77777777" w:rsidR="001157D4" w:rsidRDefault="00000000">
      <w:pPr>
        <w:pStyle w:val="BlockText"/>
      </w:pPr>
      <w:r>
        <w:rPr>
          <w:b/>
          <w:bCs/>
        </w:rPr>
        <w:t>Note — Adaptor Registration:</w:t>
      </w:r>
      <w:r>
        <w:t xml:space="preserve"> CCE does not maintain a registry of emitter adaptors. Emitters are external services that authenticate via OAuth and call </w:t>
      </w:r>
      <w:r>
        <w:rPr>
          <w:rStyle w:val="VerbatimChar"/>
        </w:rPr>
        <w:t>POST /v1/events</w:t>
      </w:r>
      <w:r>
        <w:t xml:space="preserve"> — CCE identifies the source system from the CloudEvents </w:t>
      </w:r>
      <w:r>
        <w:rPr>
          <w:rStyle w:val="VerbatimChar"/>
        </w:rPr>
        <w:t>source</w:t>
      </w:r>
      <w:r>
        <w:t xml:space="preserve"> attribute. Receiver adaptor registration (if needed for intelligence event delivery) will be defined as part of the Intelligence Subsystem design.</w:t>
      </w:r>
    </w:p>
    <w:p w14:paraId="171B5C1C" w14:textId="77777777" w:rsidR="001157D4" w:rsidRDefault="00000000">
      <w:pPr>
        <w:pStyle w:val="BlockText"/>
      </w:pPr>
      <w:r>
        <w:rPr>
          <w:b/>
          <w:bCs/>
        </w:rPr>
        <w:lastRenderedPageBreak/>
        <w:t>Note:</w:t>
      </w:r>
      <w:r>
        <w:t xml:space="preserve"> Protocol definitions (PlanDefinition resources) are immutable once published (</w:t>
      </w:r>
      <w:r>
        <w:rPr>
          <w:rStyle w:val="VerbatimChar"/>
        </w:rPr>
        <w:t>status: "active"</w:t>
      </w:r>
      <w:r>
        <w:t xml:space="preserve">). To update a protocol, publish a new version (new PlanDefinition with incremented </w:t>
      </w:r>
      <w:r>
        <w:rPr>
          <w:rStyle w:val="VerbatimChar"/>
        </w:rPr>
        <w:t>version</w:t>
      </w:r>
      <w:r>
        <w:t xml:space="preserve">, old one set to </w:t>
      </w:r>
      <w:r>
        <w:rPr>
          <w:rStyle w:val="VerbatimChar"/>
        </w:rPr>
        <w:t>status: "retired"</w:t>
      </w:r>
      <w:r>
        <w:t xml:space="preserve">). The </w:t>
      </w:r>
      <w:r>
        <w:rPr>
          <w:rStyle w:val="VerbatimChar"/>
        </w:rPr>
        <w:t>PUT</w:t>
      </w:r>
      <w:r>
        <w:t xml:space="preserve"> operation is intentionally not provided for protocol definitions.</w:t>
      </w:r>
    </w:p>
    <w:p w14:paraId="0FA9582B" w14:textId="77777777" w:rsidR="001157D4" w:rsidRDefault="00000000">
      <w:pPr>
        <w:pStyle w:val="FirstParagraph"/>
      </w:pPr>
      <w:r>
        <w:rPr>
          <w:b/>
          <w:bCs/>
        </w:rPr>
        <w:t>4.3.6.3 Response Envelope</w:t>
      </w:r>
    </w:p>
    <w:p w14:paraId="6EA833B9" w14:textId="77777777" w:rsidR="001157D4" w:rsidRDefault="00000000">
      <w:pPr>
        <w:pStyle w:val="BodyText"/>
      </w:pPr>
      <w:r>
        <w:rPr>
          <w:b/>
          <w:bCs/>
        </w:rPr>
        <w:t>Success Response (list endpoints):</w:t>
      </w:r>
    </w:p>
    <w:p w14:paraId="45D532B3" w14:textId="77777777" w:rsidR="001157D4" w:rsidRDefault="00000000">
      <w:pPr>
        <w:pStyle w:val="SourceCode"/>
      </w:pPr>
      <w:r>
        <w:rPr>
          <w:rStyle w:val="VerbatimChar"/>
        </w:rPr>
        <w:t>{</w:t>
      </w:r>
      <w:r>
        <w:br/>
      </w:r>
      <w:r>
        <w:rPr>
          <w:rStyle w:val="VerbatimChar"/>
        </w:rPr>
        <w:t xml:space="preserve">  "data": [ ... ],</w:t>
      </w:r>
      <w:r>
        <w:br/>
      </w:r>
      <w:r>
        <w:rPr>
          <w:rStyle w:val="VerbatimChar"/>
        </w:rPr>
        <w:t xml:space="preserve">  "pagination": {</w:t>
      </w:r>
      <w:r>
        <w:br/>
      </w:r>
      <w:r>
        <w:rPr>
          <w:rStyle w:val="VerbatimChar"/>
        </w:rPr>
        <w:t xml:space="preserve">    "limit": 50,</w:t>
      </w:r>
      <w:r>
        <w:br/>
      </w:r>
      <w:r>
        <w:rPr>
          <w:rStyle w:val="VerbatimChar"/>
        </w:rPr>
        <w:t xml:space="preserve">    "next_cursor": "eyJpZCI6MTIzfQ==",</w:t>
      </w:r>
      <w:r>
        <w:br/>
      </w:r>
      <w:r>
        <w:rPr>
          <w:rStyle w:val="VerbatimChar"/>
        </w:rPr>
        <w:t xml:space="preserve">    "has_more": true</w:t>
      </w:r>
      <w:r>
        <w:br/>
      </w:r>
      <w:r>
        <w:rPr>
          <w:rStyle w:val="VerbatimChar"/>
        </w:rPr>
        <w:t xml:space="preserve">  }</w:t>
      </w:r>
      <w:r>
        <w:br/>
      </w:r>
      <w:r>
        <w:rPr>
          <w:rStyle w:val="VerbatimChar"/>
        </w:rPr>
        <w:t>}</w:t>
      </w:r>
    </w:p>
    <w:p w14:paraId="1F06C57C" w14:textId="77777777" w:rsidR="001157D4" w:rsidRDefault="00000000">
      <w:pPr>
        <w:pStyle w:val="FirstParagraph"/>
      </w:pPr>
      <w:r>
        <w:rPr>
          <w:b/>
          <w:bCs/>
        </w:rPr>
        <w:t>Success Response (single resource):</w:t>
      </w:r>
    </w:p>
    <w:p w14:paraId="61D2F252" w14:textId="77777777" w:rsidR="001157D4" w:rsidRDefault="00000000">
      <w:pPr>
        <w:pStyle w:val="SourceCode"/>
      </w:pPr>
      <w:r>
        <w:rPr>
          <w:rStyle w:val="VerbatimChar"/>
        </w:rPr>
        <w:t>{</w:t>
      </w:r>
      <w:r>
        <w:br/>
      </w:r>
      <w:r>
        <w:rPr>
          <w:rStyle w:val="VerbatimChar"/>
        </w:rPr>
        <w:t xml:space="preserve">  "data": { ... }</w:t>
      </w:r>
      <w:r>
        <w:br/>
      </w:r>
      <w:r>
        <w:rPr>
          <w:rStyle w:val="VerbatimChar"/>
        </w:rPr>
        <w:t>}</w:t>
      </w:r>
    </w:p>
    <w:p w14:paraId="74A7308B" w14:textId="77777777" w:rsidR="001157D4" w:rsidRDefault="00000000">
      <w:pPr>
        <w:pStyle w:val="FirstParagraph"/>
      </w:pPr>
      <w:r>
        <w:rPr>
          <w:b/>
          <w:bCs/>
        </w:rPr>
        <w:t>Error Response:</w:t>
      </w:r>
    </w:p>
    <w:p w14:paraId="4CFE2EE5" w14:textId="77777777" w:rsidR="001157D4" w:rsidRDefault="00000000">
      <w:pPr>
        <w:pStyle w:val="SourceCode"/>
      </w:pPr>
      <w:r>
        <w:rPr>
          <w:rStyle w:val="VerbatimChar"/>
        </w:rPr>
        <w:t>{</w:t>
      </w:r>
      <w:r>
        <w:br/>
      </w:r>
      <w:r>
        <w:rPr>
          <w:rStyle w:val="VerbatimChar"/>
        </w:rPr>
        <w:t xml:space="preserve">  "error": {</w:t>
      </w:r>
      <w:r>
        <w:br/>
      </w:r>
      <w:r>
        <w:rPr>
          <w:rStyle w:val="VerbatimChar"/>
        </w:rPr>
        <w:t xml:space="preserve">    "code": "VALIDATION_ERROR",</w:t>
      </w:r>
      <w:r>
        <w:br/>
      </w:r>
      <w:r>
        <w:rPr>
          <w:rStyle w:val="VerbatimChar"/>
        </w:rPr>
        <w:t xml:space="preserve">    "message": "Missing required field: 'data' must contain a valid payload",</w:t>
      </w:r>
      <w:r>
        <w:br/>
      </w:r>
      <w:r>
        <w:rPr>
          <w:rStyle w:val="VerbatimChar"/>
        </w:rPr>
        <w:t xml:space="preserve">    "details": {</w:t>
      </w:r>
      <w:r>
        <w:br/>
      </w:r>
      <w:r>
        <w:rPr>
          <w:rStyle w:val="VerbatimChar"/>
        </w:rPr>
        <w:t xml:space="preserve">      "field": "data",</w:t>
      </w:r>
      <w:r>
        <w:br/>
      </w:r>
      <w:r>
        <w:rPr>
          <w:rStyle w:val="VerbatimChar"/>
        </w:rPr>
        <w:t xml:space="preserve">      "value": null</w:t>
      </w:r>
      <w:r>
        <w:br/>
      </w:r>
      <w:r>
        <w:rPr>
          <w:rStyle w:val="VerbatimChar"/>
        </w:rPr>
        <w:t xml:space="preserve">    }</w:t>
      </w:r>
      <w:r>
        <w:br/>
      </w:r>
      <w:r>
        <w:rPr>
          <w:rStyle w:val="VerbatimChar"/>
        </w:rPr>
        <w:t xml:space="preserve">  }</w:t>
      </w:r>
      <w:r>
        <w:br/>
      </w:r>
      <w:r>
        <w:rPr>
          <w:rStyle w:val="VerbatimChar"/>
        </w:rPr>
        <w:t>}</w:t>
      </w:r>
    </w:p>
    <w:p w14:paraId="4E59DE55" w14:textId="77777777" w:rsidR="001157D4" w:rsidRDefault="00000000">
      <w:pPr>
        <w:pStyle w:val="FirstParagraph"/>
      </w:pPr>
      <w:r>
        <w:rPr>
          <w:b/>
          <w:bCs/>
        </w:rPr>
        <w:t>Example: GET /v1/patients/{patient_id}/protocol-tracking/{protocol_instance_id}</w:t>
      </w:r>
    </w:p>
    <w:p w14:paraId="68B3463B" w14:textId="77777777" w:rsidR="001157D4" w:rsidRDefault="00000000">
      <w:pPr>
        <w:pStyle w:val="BlockText"/>
      </w:pPr>
      <w:r>
        <w:rPr>
          <w:b/>
          <w:bCs/>
        </w:rPr>
        <w:t>Note:</w:t>
      </w:r>
      <w:r>
        <w:t xml:space="preserve"> </w:t>
      </w:r>
      <w:r>
        <w:rPr>
          <w:rStyle w:val="VerbatimChar"/>
        </w:rPr>
        <w:t>step_instances</w:t>
      </w:r>
      <w:r>
        <w:t xml:space="preserve"> contains only steps that have been instantiated (dependencies satisfied). Steps not yet instantiated can be derived from the PlanDefinition for full pathway visualization.</w:t>
      </w:r>
    </w:p>
    <w:p w14:paraId="409A4017" w14:textId="77777777" w:rsidR="001157D4" w:rsidRDefault="00000000">
      <w:pPr>
        <w:pStyle w:val="SourceCode"/>
      </w:pPr>
      <w:r>
        <w:rPr>
          <w:rStyle w:val="VerbatimChar"/>
        </w:rPr>
        <w:t>{</w:t>
      </w:r>
      <w:r>
        <w:br/>
      </w:r>
      <w:r>
        <w:rPr>
          <w:rStyle w:val="VerbatimChar"/>
        </w:rPr>
        <w:t xml:space="preserve">  "protocol_instance_id": "pi-uuid-67890",</w:t>
      </w:r>
      <w:r>
        <w:br/>
      </w:r>
      <w:r>
        <w:rPr>
          <w:rStyle w:val="VerbatimChar"/>
        </w:rPr>
        <w:t xml:space="preserve">  "patient_id": "ABHA-1234567890",</w:t>
      </w:r>
      <w:r>
        <w:br/>
      </w:r>
      <w:r>
        <w:rPr>
          <w:rStyle w:val="VerbatimChar"/>
        </w:rPr>
        <w:t xml:space="preserve">  "protocol_canonical": "http://openphc.org/fhir/PlanDefinition/anc-high-risk|2.1",</w:t>
      </w:r>
      <w:r>
        <w:br/>
      </w:r>
      <w:r>
        <w:rPr>
          <w:rStyle w:val="VerbatimChar"/>
        </w:rPr>
        <w:t xml:space="preserve">  "enrolled_at": "2026-01-01T00:00:00Z",</w:t>
      </w:r>
      <w:r>
        <w:br/>
      </w:r>
      <w:r>
        <w:rPr>
          <w:rStyle w:val="VerbatimChar"/>
        </w:rPr>
        <w:t xml:space="preserve">  "status": "active",</w:t>
      </w:r>
      <w:r>
        <w:br/>
      </w:r>
      <w:r>
        <w:rPr>
          <w:rStyle w:val="VerbatimChar"/>
        </w:rPr>
        <w:t xml:space="preserve">  "compliance_rate": 0.5,</w:t>
      </w:r>
      <w:r>
        <w:br/>
      </w:r>
      <w:r>
        <w:rPr>
          <w:rStyle w:val="VerbatimChar"/>
        </w:rPr>
        <w:lastRenderedPageBreak/>
        <w:t xml:space="preserve">  "step_instances": [</w:t>
      </w:r>
      <w:r>
        <w:br/>
      </w:r>
      <w:r>
        <w:rPr>
          <w:rStyle w:val="VerbatimChar"/>
        </w:rPr>
        <w:t xml:space="preserve">    {</w:t>
      </w:r>
      <w:r>
        <w:br/>
      </w:r>
      <w:r>
        <w:rPr>
          <w:rStyle w:val="VerbatimChar"/>
        </w:rPr>
        <w:t xml:space="preserve">      "step_instance_id": "si-uuid-001",</w:t>
      </w:r>
      <w:r>
        <w:br/>
      </w:r>
      <w:r>
        <w:rPr>
          <w:rStyle w:val="VerbatimChar"/>
        </w:rPr>
        <w:t xml:space="preserve">      "action_id": "anc-visit-1",</w:t>
      </w:r>
      <w:r>
        <w:br/>
      </w:r>
      <w:r>
        <w:rPr>
          <w:rStyle w:val="VerbatimChar"/>
        </w:rPr>
        <w:t xml:space="preserve">      "state": "completed",</w:t>
      </w:r>
      <w:r>
        <w:br/>
      </w:r>
      <w:r>
        <w:rPr>
          <w:rStyle w:val="VerbatimChar"/>
        </w:rPr>
        <w:t xml:space="preserve">      "due_date": "2026-01-15T00:00:00Z",</w:t>
      </w:r>
      <w:r>
        <w:br/>
      </w:r>
      <w:r>
        <w:rPr>
          <w:rStyle w:val="VerbatimChar"/>
        </w:rPr>
        <w:t xml:space="preserve">      "completed_at": "2026-01-13T10:30:00Z",</w:t>
      </w:r>
      <w:r>
        <w:br/>
      </w:r>
      <w:r>
        <w:rPr>
          <w:rStyle w:val="VerbatimChar"/>
        </w:rPr>
        <w:t xml:space="preserve">      "completed_by": "smartcare-chw",</w:t>
      </w:r>
      <w:r>
        <w:br/>
      </w:r>
      <w:r>
        <w:rPr>
          <w:rStyle w:val="VerbatimChar"/>
        </w:rPr>
        <w:t xml:space="preserve">      "completion_status": "on_time"</w:t>
      </w:r>
      <w:r>
        <w:br/>
      </w:r>
      <w:r>
        <w:rPr>
          <w:rStyle w:val="VerbatimChar"/>
        </w:rPr>
        <w:t xml:space="preserve">    },</w:t>
      </w:r>
      <w:r>
        <w:br/>
      </w:r>
      <w:r>
        <w:rPr>
          <w:rStyle w:val="VerbatimChar"/>
        </w:rPr>
        <w:t xml:space="preserve">    {</w:t>
      </w:r>
      <w:r>
        <w:br/>
      </w:r>
      <w:r>
        <w:rPr>
          <w:rStyle w:val="VerbatimChar"/>
        </w:rPr>
        <w:t xml:space="preserve">      "step_instance_id": "si-uuid-002",</w:t>
      </w:r>
      <w:r>
        <w:br/>
      </w:r>
      <w:r>
        <w:rPr>
          <w:rStyle w:val="VerbatimChar"/>
        </w:rPr>
        <w:t xml:space="preserve">      "action_id": "anc-visit-2",</w:t>
      </w:r>
      <w:r>
        <w:br/>
      </w:r>
      <w:r>
        <w:rPr>
          <w:rStyle w:val="VerbatimChar"/>
        </w:rPr>
        <w:t xml:space="preserve">      "state": "overdue",</w:t>
      </w:r>
      <w:r>
        <w:br/>
      </w:r>
      <w:r>
        <w:rPr>
          <w:rStyle w:val="VerbatimChar"/>
        </w:rPr>
        <w:t xml:space="preserve">      "due_date": "2026-02-26T00:00:00Z",</w:t>
      </w:r>
      <w:r>
        <w:br/>
      </w:r>
      <w:r>
        <w:rPr>
          <w:rStyle w:val="VerbatimChar"/>
        </w:rPr>
        <w:t xml:space="preserve">      "days_overdue": 5</w:t>
      </w:r>
      <w:r>
        <w:br/>
      </w:r>
      <w:r>
        <w:rPr>
          <w:rStyle w:val="VerbatimChar"/>
        </w:rPr>
        <w:t xml:space="preserve">    }</w:t>
      </w:r>
      <w:r>
        <w:br/>
      </w:r>
      <w:r>
        <w:rPr>
          <w:rStyle w:val="VerbatimChar"/>
        </w:rPr>
        <w:t xml:space="preserve">  ]</w:t>
      </w:r>
      <w:r>
        <w:br/>
      </w:r>
      <w:r>
        <w:rPr>
          <w:rStyle w:val="VerbatimChar"/>
        </w:rPr>
        <w:t>}</w:t>
      </w:r>
    </w:p>
    <w:p w14:paraId="78999974" w14:textId="77777777" w:rsidR="001157D4" w:rsidRDefault="00000000">
      <w:pPr>
        <w:pStyle w:val="FirstParagraph"/>
      </w:pPr>
      <w:r>
        <w:t xml:space="preserve">In this example, </w:t>
      </w:r>
      <w:r>
        <w:rPr>
          <w:rStyle w:val="VerbatimChar"/>
        </w:rPr>
        <w:t>anc-visit-1</w:t>
      </w:r>
      <w:r>
        <w:t xml:space="preserve"> is completed and </w:t>
      </w:r>
      <w:r>
        <w:rPr>
          <w:rStyle w:val="VerbatimChar"/>
        </w:rPr>
        <w:t>anc-visit-2</w:t>
      </w:r>
      <w:r>
        <w:t xml:space="preserve"> has been instantiated (its dependency on </w:t>
      </w:r>
      <w:r>
        <w:rPr>
          <w:rStyle w:val="VerbatimChar"/>
        </w:rPr>
        <w:t>anc-visit-1</w:t>
      </w:r>
      <w:r>
        <w:t xml:space="preserve"> is satisfied) and is now overdue. Steps like </w:t>
      </w:r>
      <w:r>
        <w:rPr>
          <w:rStyle w:val="VerbatimChar"/>
        </w:rPr>
        <w:t>anc-visit-3</w:t>
      </w:r>
      <w:r>
        <w:t xml:space="preserve"> and </w:t>
      </w:r>
      <w:r>
        <w:rPr>
          <w:rStyle w:val="VerbatimChar"/>
        </w:rPr>
        <w:t>monthly-checkup</w:t>
      </w:r>
      <w:r>
        <w:t xml:space="preserve"> are not yet listed because their dependencies have not been met — they remain defined in the PlanDefinition and can be shown as “upcoming” by the UI.</w:t>
      </w:r>
    </w:p>
    <w:p w14:paraId="37A0F4F2" w14:textId="77777777" w:rsidR="001157D4" w:rsidRDefault="00000000">
      <w:pPr>
        <w:pStyle w:val="Heading4"/>
      </w:pPr>
      <w:bookmarkStart w:id="39" w:name="adaptors"/>
      <w:bookmarkEnd w:id="38"/>
      <w:r>
        <w:t>4.3.7 Adaptors</w:t>
      </w:r>
    </w:p>
    <w:p w14:paraId="34E1C0DB" w14:textId="77777777" w:rsidR="001157D4" w:rsidRDefault="00000000">
      <w:pPr>
        <w:pStyle w:val="FirstParagraph"/>
      </w:pPr>
      <w:r>
        <w:rPr>
          <w:b/>
          <w:bCs/>
        </w:rPr>
        <w:t>Adaptors are not part of CCE core.</w:t>
      </w:r>
      <w:r>
        <w:t xml:space="preserve"> An adaptor is a service that bridges between CCE and external systems, translating between CCE’s event format and each system’s internal APIs or data models.</w:t>
      </w:r>
    </w:p>
    <w:p w14:paraId="53B05C56" w14:textId="77777777" w:rsidR="001157D4" w:rsidRDefault="00000000">
      <w:pPr>
        <w:pStyle w:val="BodyText"/>
      </w:pPr>
      <w:r>
        <w:rPr>
          <w:b/>
          <w:bCs/>
        </w:rPr>
        <w:t>Adaptor ownership:</w:t>
      </w:r>
      <w:r>
        <w:t xml:space="preserve"> - </w:t>
      </w:r>
      <w:r>
        <w:rPr>
          <w:b/>
          <w:bCs/>
        </w:rPr>
        <w:t>System owners</w:t>
      </w:r>
      <w:r>
        <w:t xml:space="preserve"> are generally responsible for building, hosting, and maintaining adaptors for their systems - </w:t>
      </w:r>
      <w:r>
        <w:rPr>
          <w:b/>
          <w:bCs/>
        </w:rPr>
        <w:t>CCE team</w:t>
      </w:r>
      <w:r>
        <w:t xml:space="preserve"> may provide reference adaptors for popular systems (e.g., OpenMRS, DHIS2) and Medtronic Labs products (e.g., Spice) to accelerate adoption</w:t>
      </w:r>
    </w:p>
    <w:p w14:paraId="2FD333B9" w14:textId="77777777" w:rsidR="001157D4" w:rsidRDefault="00000000">
      <w:pPr>
        <w:pStyle w:val="BodyText"/>
      </w:pPr>
      <w:r>
        <w:rPr>
          <w:b/>
          <w:bCs/>
        </w:rPr>
        <w:t>4.3.7.1 Adaptor Types</w:t>
      </w:r>
    </w:p>
    <w:p w14:paraId="547409F0" w14:textId="77777777" w:rsidR="001157D4" w:rsidRDefault="00000000">
      <w:pPr>
        <w:pStyle w:val="BodyText"/>
      </w:pPr>
      <w:r>
        <w:t>Adaptors have two distinct responsibilities, which can be implemented together or separately: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72"/>
        <w:gridCol w:w="2701"/>
        <w:gridCol w:w="1747"/>
        <w:gridCol w:w="3656"/>
      </w:tblGrid>
      <w:tr w:rsidR="001157D4" w14:paraId="45B1299A" w14:textId="77777777" w:rsidTr="00B336B0">
        <w:trPr>
          <w:cnfStyle w:val="100000000000" w:firstRow="1" w:lastRow="0" w:firstColumn="0" w:lastColumn="0" w:oddVBand="0" w:evenVBand="0" w:oddHBand="0" w:evenHBand="0" w:firstRowFirstColumn="0" w:firstRowLastColumn="0" w:lastRowFirstColumn="0" w:lastRowLastColumn="0"/>
          <w:tblHeader/>
        </w:trPr>
        <w:tc>
          <w:tcPr>
            <w:tcW w:w="1472" w:type="dxa"/>
            <w:tcBorders>
              <w:bottom w:val="none" w:sz="0" w:space="0" w:color="auto"/>
            </w:tcBorders>
          </w:tcPr>
          <w:p w14:paraId="02AE0BD7" w14:textId="77777777" w:rsidR="001157D4" w:rsidRDefault="00000000">
            <w:pPr>
              <w:pStyle w:val="Compact"/>
            </w:pPr>
            <w:r>
              <w:t>Type</w:t>
            </w:r>
          </w:p>
        </w:tc>
        <w:tc>
          <w:tcPr>
            <w:tcW w:w="2701" w:type="dxa"/>
            <w:tcBorders>
              <w:bottom w:val="none" w:sz="0" w:space="0" w:color="auto"/>
            </w:tcBorders>
          </w:tcPr>
          <w:p w14:paraId="6A08EDCD" w14:textId="77777777" w:rsidR="001157D4" w:rsidRDefault="00000000">
            <w:pPr>
              <w:pStyle w:val="Compact"/>
            </w:pPr>
            <w:r>
              <w:t>Direction</w:t>
            </w:r>
          </w:p>
        </w:tc>
        <w:tc>
          <w:tcPr>
            <w:tcW w:w="1747" w:type="dxa"/>
            <w:tcBorders>
              <w:bottom w:val="none" w:sz="0" w:space="0" w:color="auto"/>
            </w:tcBorders>
          </w:tcPr>
          <w:p w14:paraId="7397C23D" w14:textId="77777777" w:rsidR="001157D4" w:rsidRDefault="00000000">
            <w:pPr>
              <w:pStyle w:val="Compact"/>
            </w:pPr>
            <w:r>
              <w:t>Aligns With</w:t>
            </w:r>
          </w:p>
        </w:tc>
        <w:tc>
          <w:tcPr>
            <w:tcW w:w="3656" w:type="dxa"/>
            <w:tcBorders>
              <w:bottom w:val="none" w:sz="0" w:space="0" w:color="auto"/>
            </w:tcBorders>
          </w:tcPr>
          <w:p w14:paraId="20039D2A" w14:textId="77777777" w:rsidR="001157D4" w:rsidRDefault="00000000">
            <w:pPr>
              <w:pStyle w:val="Compact"/>
            </w:pPr>
            <w:r>
              <w:t>Purpose</w:t>
            </w:r>
          </w:p>
        </w:tc>
      </w:tr>
      <w:tr w:rsidR="001157D4" w14:paraId="36444FC3" w14:textId="77777777" w:rsidTr="00B336B0">
        <w:tc>
          <w:tcPr>
            <w:tcW w:w="1472" w:type="dxa"/>
          </w:tcPr>
          <w:p w14:paraId="3895CE84" w14:textId="77777777" w:rsidR="001157D4" w:rsidRDefault="00000000">
            <w:pPr>
              <w:pStyle w:val="Compact"/>
            </w:pPr>
            <w:r>
              <w:rPr>
                <w:b/>
                <w:bCs/>
              </w:rPr>
              <w:t>Emitter Adaptor</w:t>
            </w:r>
          </w:p>
        </w:tc>
        <w:tc>
          <w:tcPr>
            <w:tcW w:w="2701" w:type="dxa"/>
          </w:tcPr>
          <w:p w14:paraId="66206210" w14:textId="77777777" w:rsidR="001157D4" w:rsidRDefault="00000000">
            <w:pPr>
              <w:pStyle w:val="Compact"/>
            </w:pPr>
            <w:r>
              <w:t>External System → CCE</w:t>
            </w:r>
          </w:p>
        </w:tc>
        <w:tc>
          <w:tcPr>
            <w:tcW w:w="1747" w:type="dxa"/>
          </w:tcPr>
          <w:p w14:paraId="035EDDED" w14:textId="77777777" w:rsidR="001157D4" w:rsidRDefault="00000000">
            <w:pPr>
              <w:pStyle w:val="Compact"/>
            </w:pPr>
            <w:r>
              <w:t>Compliance Tracking</w:t>
            </w:r>
          </w:p>
        </w:tc>
        <w:tc>
          <w:tcPr>
            <w:tcW w:w="3656" w:type="dxa"/>
          </w:tcPr>
          <w:p w14:paraId="697485F7" w14:textId="77777777" w:rsidR="001157D4" w:rsidRDefault="00000000">
            <w:pPr>
              <w:pStyle w:val="Compact"/>
            </w:pPr>
            <w:r>
              <w:t>Transforms application events into CloudEvents messages and submits to CCE</w:t>
            </w:r>
          </w:p>
        </w:tc>
      </w:tr>
      <w:tr w:rsidR="001157D4" w14:paraId="2EE011B9" w14:textId="77777777" w:rsidTr="00B336B0">
        <w:tc>
          <w:tcPr>
            <w:tcW w:w="1472" w:type="dxa"/>
          </w:tcPr>
          <w:p w14:paraId="75B4CF6B" w14:textId="77777777" w:rsidR="001157D4" w:rsidRDefault="00000000">
            <w:pPr>
              <w:pStyle w:val="Compact"/>
            </w:pPr>
            <w:r>
              <w:rPr>
                <w:b/>
                <w:bCs/>
              </w:rPr>
              <w:t>Receiver Adaptor</w:t>
            </w:r>
          </w:p>
        </w:tc>
        <w:tc>
          <w:tcPr>
            <w:tcW w:w="2701" w:type="dxa"/>
          </w:tcPr>
          <w:p w14:paraId="34862512" w14:textId="77777777" w:rsidR="001157D4" w:rsidRDefault="00000000">
            <w:pPr>
              <w:pStyle w:val="Compact"/>
            </w:pPr>
            <w:r>
              <w:t>CCE → External System</w:t>
            </w:r>
          </w:p>
        </w:tc>
        <w:tc>
          <w:tcPr>
            <w:tcW w:w="1747" w:type="dxa"/>
          </w:tcPr>
          <w:p w14:paraId="1948FE48" w14:textId="77777777" w:rsidR="001157D4" w:rsidRDefault="00000000">
            <w:pPr>
              <w:pStyle w:val="Compact"/>
            </w:pPr>
            <w:r>
              <w:t>Intelligence</w:t>
            </w:r>
          </w:p>
        </w:tc>
        <w:tc>
          <w:tcPr>
            <w:tcW w:w="3656" w:type="dxa"/>
          </w:tcPr>
          <w:p w14:paraId="204FC25C" w14:textId="77777777" w:rsidR="001157D4" w:rsidRDefault="00000000">
            <w:pPr>
              <w:pStyle w:val="Compact"/>
            </w:pPr>
            <w:r>
              <w:t>Receives intelligence events and translates to application actions</w:t>
            </w:r>
          </w:p>
        </w:tc>
      </w:tr>
    </w:tbl>
    <w:p w14:paraId="6514B8ED" w14:textId="77777777" w:rsidR="001157D4" w:rsidRDefault="00000000">
      <w:pPr>
        <w:pStyle w:val="BodyText"/>
      </w:pPr>
      <w:r>
        <w:lastRenderedPageBreak/>
        <w:t xml:space="preserve">This separation enables: - </w:t>
      </w:r>
      <w:r>
        <w:rPr>
          <w:b/>
          <w:bCs/>
        </w:rPr>
        <w:t>Independent deployment</w:t>
      </w:r>
      <w:r>
        <w:t xml:space="preserve"> — Deploy Emitter only for tracking, add Receiver later for intelligence - </w:t>
      </w:r>
      <w:r>
        <w:rPr>
          <w:b/>
          <w:bCs/>
        </w:rPr>
        <w:t>Different ownership</w:t>
      </w:r>
      <w:r>
        <w:t xml:space="preserve"> — Emitter and Receiver can be built by different teams - </w:t>
      </w:r>
      <w:r>
        <w:rPr>
          <w:b/>
          <w:bCs/>
        </w:rPr>
        <w:t>Different granularity</w:t>
      </w:r>
      <w:r>
        <w:t xml:space="preserve"> — One Emitter can serve multiple applications (e.g., via shared infrastructure)</w:t>
      </w:r>
    </w:p>
    <w:p w14:paraId="67074A51" w14:textId="77777777" w:rsidR="001157D4" w:rsidRDefault="00000000">
      <w:pPr>
        <w:pStyle w:val="BodyText"/>
      </w:pPr>
      <w:r>
        <w:rPr>
          <w:b/>
          <w:bCs/>
        </w:rPr>
        <w:t>4.3.7.2 Emitter Adaptors</w:t>
      </w:r>
    </w:p>
    <w:p w14:paraId="1DBAE6AF" w14:textId="77777777" w:rsidR="001157D4" w:rsidRDefault="00000000">
      <w:pPr>
        <w:pStyle w:val="BodyText"/>
      </w:pPr>
      <w:r>
        <w:t>An Emitter Adaptor captures events from an external system and submits them to CCE for compliance tracking.</w:t>
      </w:r>
    </w:p>
    <w:p w14:paraId="26309893" w14:textId="77777777" w:rsidR="001157D4" w:rsidRDefault="00000000">
      <w:pPr>
        <w:pStyle w:val="BodyText"/>
      </w:pPr>
      <w:r>
        <w:rPr>
          <w:b/>
          <w:bCs/>
        </w:rPr>
        <w:t>Responsibilities:</w:t>
      </w:r>
      <w:r>
        <w:t xml:space="preserve"> - Monitor or receive events from the source system - Transform source data into a </w:t>
      </w:r>
      <w:r>
        <w:rPr>
          <w:b/>
          <w:bCs/>
        </w:rPr>
        <w:t>CloudEvents message</w:t>
      </w:r>
      <w:r>
        <w:t xml:space="preserve"> — set the </w:t>
      </w:r>
      <w:r>
        <w:rPr>
          <w:rStyle w:val="VerbatimChar"/>
        </w:rPr>
        <w:t>data</w:t>
      </w:r>
      <w:r>
        <w:t xml:space="preserve"> payload to a FHIR resource (e.g., Encounter, Observation) with </w:t>
      </w:r>
      <w:r>
        <w:rPr>
          <w:rStyle w:val="VerbatimChar"/>
        </w:rPr>
        <w:t>datacontenttype: "application/fhir+json"</w:t>
      </w:r>
      <w:r>
        <w:t xml:space="preserve">, or an arbitrary JSON payload for non-FHIR systems with </w:t>
      </w:r>
      <w:r>
        <w:rPr>
          <w:rStyle w:val="VerbatimChar"/>
        </w:rPr>
        <w:t>datacontenttype: "application/json"</w:t>
      </w:r>
      <w:r>
        <w:t xml:space="preserve"> - Populate CloudEvents core attributes (</w:t>
      </w:r>
      <w:r>
        <w:rPr>
          <w:rStyle w:val="VerbatimChar"/>
        </w:rPr>
        <w:t>source</w:t>
      </w:r>
      <w:r>
        <w:t xml:space="preserve">, </w:t>
      </w:r>
      <w:r>
        <w:rPr>
          <w:rStyle w:val="VerbatimChar"/>
        </w:rPr>
        <w:t>type</w:t>
      </w:r>
      <w:r>
        <w:t xml:space="preserve">, </w:t>
      </w:r>
      <w:r>
        <w:rPr>
          <w:rStyle w:val="VerbatimChar"/>
        </w:rPr>
        <w:t>subject</w:t>
      </w:r>
      <w:r>
        <w:t xml:space="preserve">, </w:t>
      </w:r>
      <w:r>
        <w:rPr>
          <w:rStyle w:val="VerbatimChar"/>
        </w:rPr>
        <w:t>time</w:t>
      </w:r>
      <w:r>
        <w:t xml:space="preserve">, etc.) - Submit events to CCE via </w:t>
      </w:r>
      <w:r>
        <w:rPr>
          <w:rStyle w:val="VerbatimChar"/>
        </w:rPr>
        <w:t>POST /v1/events</w:t>
      </w:r>
      <w:r>
        <w:t xml:space="preserve"> - Handle errors and retries</w:t>
      </w:r>
    </w:p>
    <w:p w14:paraId="315A0071" w14:textId="77777777" w:rsidR="001157D4" w:rsidRDefault="00000000">
      <w:pPr>
        <w:pStyle w:val="BlockText"/>
      </w:pPr>
      <w:r>
        <w:rPr>
          <w:b/>
          <w:bCs/>
        </w:rPr>
        <w:t>Key simplification from inferred matching:</w:t>
      </w:r>
      <w:r>
        <w:t xml:space="preserve"> Emitter adaptors do </w:t>
      </w:r>
      <w:r>
        <w:rPr>
          <w:b/>
          <w:bCs/>
        </w:rPr>
        <w:t>not</w:t>
      </w:r>
      <w:r>
        <w:t xml:space="preserve"> need to understand CCE’s compliance protocol model. They do not need to determine which protocol or step an event belongs to — that is CCE’s responsibility. The adaptor’s job is to produce a well-formed CloudEvents message with the clinical activity in the </w:t>
      </w:r>
      <w:r>
        <w:rPr>
          <w:rStyle w:val="VerbatimChar"/>
        </w:rPr>
        <w:t>data</w:t>
      </w:r>
      <w:r>
        <w:t xml:space="preserve"> payload. CCE’s trigger-based matching handles the rest.</w:t>
      </w:r>
    </w:p>
    <w:p w14:paraId="64CFBC00" w14:textId="77777777" w:rsidR="001157D4" w:rsidRDefault="00000000">
      <w:pPr>
        <w:pStyle w:val="FirstParagraph"/>
      </w:pPr>
      <w:r>
        <w:rPr>
          <w:b/>
          <w:bCs/>
        </w:rPr>
        <w:t>Shared Infrastructure as Emitter:</w:t>
      </w:r>
    </w:p>
    <w:p w14:paraId="106C3ABF" w14:textId="77777777" w:rsidR="001157D4" w:rsidRDefault="00000000">
      <w:pPr>
        <w:pStyle w:val="BodyText"/>
      </w:pPr>
      <w:r>
        <w:t>In some deployments, a shared health information infrastructure can serve as the event source for multiple applications. The Emitter Adaptor is built for the shared infrastructure rather than each individual application.</w:t>
      </w:r>
    </w:p>
    <w:p w14:paraId="231676B3" w14:textId="77777777" w:rsidR="001157D4" w:rsidRDefault="00000000">
      <w:pPr>
        <w:pStyle w:val="BodyText"/>
      </w:pPr>
      <w:r>
        <w:rPr>
          <w:b/>
          <w:bCs/>
        </w:rPr>
        <w:t>Example: ABDM (Ayushman Bharat Digital Mission)</w:t>
      </w:r>
    </w:p>
    <w:p w14:paraId="2FD4652E" w14:textId="77777777" w:rsidR="001157D4" w:rsidRDefault="00000000">
      <w:pPr>
        <w:pStyle w:val="SourceCode"/>
      </w:pPr>
      <w:r>
        <w:rPr>
          <w:rStyle w:val="VerbatimChar"/>
        </w:rPr>
        <w:t>┌─────────────┐     ┌─────────────┐     ┌─────────────┐</w:t>
      </w:r>
      <w:r>
        <w:br/>
      </w:r>
      <w:r>
        <w:rPr>
          <w:rStyle w:val="VerbatimChar"/>
        </w:rPr>
        <w:t>│ RCH Portal  │────▶│             │     │             │</w:t>
      </w:r>
      <w:r>
        <w:br/>
      </w:r>
      <w:r>
        <w:rPr>
          <w:rStyle w:val="VerbatimChar"/>
        </w:rPr>
        <w:t>├─────────────┤     │  ABDM HIE   │────▶│ ABDM Emitter│────▶ CCE</w:t>
      </w:r>
      <w:r>
        <w:br/>
      </w:r>
      <w:r>
        <w:rPr>
          <w:rStyle w:val="VerbatimChar"/>
        </w:rPr>
        <w:t>│ NCD Portal  │────▶│  (shared)   │     │   Adaptor   │</w:t>
      </w:r>
      <w:r>
        <w:br/>
      </w:r>
      <w:r>
        <w:rPr>
          <w:rStyle w:val="VerbatimChar"/>
        </w:rPr>
        <w:t>├─────────────┤     │             │     │             │</w:t>
      </w:r>
      <w:r>
        <w:br/>
      </w:r>
      <w:r>
        <w:rPr>
          <w:rStyle w:val="VerbatimChar"/>
        </w:rPr>
        <w:t>│  Nikshay    │────▶│             │     │             │</w:t>
      </w:r>
      <w:r>
        <w:br/>
      </w:r>
      <w:r>
        <w:rPr>
          <w:rStyle w:val="VerbatimChar"/>
        </w:rPr>
        <w:t>└─────────────┘     └─────────────┘     └─────────────┘</w:t>
      </w:r>
    </w:p>
    <w:p w14:paraId="023A5960" w14:textId="77777777" w:rsidR="001157D4" w:rsidRDefault="00000000">
      <w:pPr>
        <w:pStyle w:val="FirstParagraph"/>
      </w:pPr>
      <w:r>
        <w:t>This approach reduces integration effort — ABDM-compliant systems require no individual emitter adaptors.</w:t>
      </w:r>
    </w:p>
    <w:p w14:paraId="13836C2E" w14:textId="77777777" w:rsidR="001157D4" w:rsidRDefault="00000000">
      <w:pPr>
        <w:pStyle w:val="BodyText"/>
      </w:pPr>
      <w:r>
        <w:t>Example Emitter Adaptors: smartcare-emitter, abdm-emitter, RHIE mediator</w:t>
      </w:r>
    </w:p>
    <w:p w14:paraId="33D9CBF3" w14:textId="77777777" w:rsidR="001157D4" w:rsidRDefault="00000000">
      <w:pPr>
        <w:pStyle w:val="BodyText"/>
      </w:pPr>
      <w:r>
        <w:rPr>
          <w:b/>
          <w:bCs/>
        </w:rPr>
        <w:t>4.3.7.3 Receiver Adaptors</w:t>
      </w:r>
    </w:p>
    <w:p w14:paraId="4571EC57" w14:textId="77777777" w:rsidR="001157D4" w:rsidRDefault="00000000">
      <w:pPr>
        <w:pStyle w:val="BodyText"/>
      </w:pPr>
      <w:r>
        <w:t>A Receiver Adaptor receives intelligence events from CCE and translates them into actions within the target system.</w:t>
      </w:r>
    </w:p>
    <w:p w14:paraId="3E848EE3" w14:textId="77777777" w:rsidR="001157D4" w:rsidRDefault="00000000">
      <w:pPr>
        <w:pStyle w:val="BodyText"/>
      </w:pPr>
      <w:r>
        <w:rPr>
          <w:b/>
          <w:bCs/>
        </w:rPr>
        <w:lastRenderedPageBreak/>
        <w:t>Responsibilities:</w:t>
      </w:r>
      <w:r>
        <w:t xml:space="preserve"> - Receive intelligence events from CCE via the configured delivery mode - Translate CCE intelligence events into system-specific actions (e.g., create task, send notification) - Acknowledge successful processing</w:t>
      </w:r>
    </w:p>
    <w:p w14:paraId="02695D8D" w14:textId="77777777" w:rsidR="001157D4" w:rsidRDefault="00000000">
      <w:pPr>
        <w:pStyle w:val="BodyText"/>
      </w:pPr>
      <w:r>
        <w:rPr>
          <w:b/>
          <w:bCs/>
        </w:rPr>
        <w:t>4.3.7.4 Intelligence Event Delivery</w:t>
      </w:r>
    </w:p>
    <w:p w14:paraId="1F36917D" w14:textId="77777777" w:rsidR="001157D4" w:rsidRDefault="00000000">
      <w:pPr>
        <w:pStyle w:val="BlockText"/>
      </w:pPr>
      <w:r>
        <w:rPr>
          <w:b/>
          <w:bCs/>
        </w:rPr>
        <w:t>Note:</w:t>
      </w:r>
      <w:r>
        <w:t xml:space="preserve"> The intelligence delivery mechanism described here is preliminary. The detailed design — including receiver registration, delivery guarantees, and filtering — will be finalized as part of the Intelligence Subsystem design.</w:t>
      </w:r>
    </w:p>
    <w:p w14:paraId="0B7822C9" w14:textId="77777777" w:rsidR="001157D4" w:rsidRDefault="00000000">
      <w:pPr>
        <w:pStyle w:val="FirstParagraph"/>
      </w:pPr>
      <w:r>
        <w:t>CCE delivers intelligence events to Receiver Adaptors. The following delivery modes are under consideration:</w:t>
      </w:r>
    </w:p>
    <w:p w14:paraId="1ADB303F" w14:textId="77777777" w:rsidR="001157D4" w:rsidRDefault="00000000">
      <w:pPr>
        <w:pStyle w:val="BodyText"/>
      </w:pPr>
      <w:r>
        <w:rPr>
          <w:b/>
          <w:bCs/>
        </w:rPr>
        <w:t>Delivery Modes: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5"/>
        <w:gridCol w:w="4469"/>
        <w:gridCol w:w="3192"/>
      </w:tblGrid>
      <w:tr w:rsidR="001157D4" w14:paraId="3EF4CBD5" w14:textId="77777777" w:rsidTr="00D32439">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tcPr>
          <w:p w14:paraId="65D68F57" w14:textId="77777777" w:rsidR="001157D4" w:rsidRDefault="00000000">
            <w:pPr>
              <w:pStyle w:val="Compact"/>
            </w:pPr>
            <w:r>
              <w:t>Mode</w:t>
            </w:r>
          </w:p>
        </w:tc>
        <w:tc>
          <w:tcPr>
            <w:tcW w:w="3696" w:type="dxa"/>
            <w:tcBorders>
              <w:bottom w:val="none" w:sz="0" w:space="0" w:color="auto"/>
            </w:tcBorders>
          </w:tcPr>
          <w:p w14:paraId="7345EE1E" w14:textId="77777777" w:rsidR="001157D4" w:rsidRDefault="00000000">
            <w:pPr>
              <w:pStyle w:val="Compact"/>
            </w:pPr>
            <w:r>
              <w:t>How It Works</w:t>
            </w:r>
          </w:p>
        </w:tc>
        <w:tc>
          <w:tcPr>
            <w:tcW w:w="2640" w:type="dxa"/>
            <w:tcBorders>
              <w:bottom w:val="none" w:sz="0" w:space="0" w:color="auto"/>
            </w:tcBorders>
          </w:tcPr>
          <w:p w14:paraId="5CCCFC38" w14:textId="77777777" w:rsidR="001157D4" w:rsidRDefault="00000000">
            <w:pPr>
              <w:pStyle w:val="Compact"/>
            </w:pPr>
            <w:r>
              <w:t>Best For</w:t>
            </w:r>
          </w:p>
        </w:tc>
      </w:tr>
      <w:tr w:rsidR="001157D4" w14:paraId="5AB8CA2F" w14:textId="77777777" w:rsidTr="00D32439">
        <w:tc>
          <w:tcPr>
            <w:tcW w:w="1584" w:type="dxa"/>
          </w:tcPr>
          <w:p w14:paraId="503C7BE6" w14:textId="77777777" w:rsidR="001157D4" w:rsidRDefault="00000000">
            <w:pPr>
              <w:pStyle w:val="Compact"/>
            </w:pPr>
            <w:r>
              <w:rPr>
                <w:b/>
                <w:bCs/>
              </w:rPr>
              <w:t>Webhook (Push)</w:t>
            </w:r>
          </w:p>
        </w:tc>
        <w:tc>
          <w:tcPr>
            <w:tcW w:w="3696" w:type="dxa"/>
          </w:tcPr>
          <w:p w14:paraId="3B6A185F" w14:textId="77777777" w:rsidR="001157D4" w:rsidRDefault="00000000">
            <w:pPr>
              <w:pStyle w:val="Compact"/>
            </w:pPr>
            <w:r>
              <w:t>CCE POSTs events to adaptor’s registered URL</w:t>
            </w:r>
          </w:p>
        </w:tc>
        <w:tc>
          <w:tcPr>
            <w:tcW w:w="2640" w:type="dxa"/>
          </w:tcPr>
          <w:p w14:paraId="7035CAFA" w14:textId="77777777" w:rsidR="001157D4" w:rsidRDefault="00000000">
            <w:pPr>
              <w:pStyle w:val="Compact"/>
            </w:pPr>
            <w:r>
              <w:t>Simple integrations; always-online systems</w:t>
            </w:r>
          </w:p>
        </w:tc>
      </w:tr>
      <w:tr w:rsidR="001157D4" w14:paraId="2734A3BD" w14:textId="77777777" w:rsidTr="00D32439">
        <w:tc>
          <w:tcPr>
            <w:tcW w:w="1584" w:type="dxa"/>
          </w:tcPr>
          <w:p w14:paraId="7E316688" w14:textId="77777777" w:rsidR="001157D4" w:rsidRDefault="00000000">
            <w:pPr>
              <w:pStyle w:val="Compact"/>
            </w:pPr>
            <w:r>
              <w:rPr>
                <w:b/>
                <w:bCs/>
              </w:rPr>
              <w:t>Topic Subscription (Pull)</w:t>
            </w:r>
          </w:p>
        </w:tc>
        <w:tc>
          <w:tcPr>
            <w:tcW w:w="3696" w:type="dxa"/>
          </w:tcPr>
          <w:p w14:paraId="48375A1B" w14:textId="77777777" w:rsidR="001157D4" w:rsidRDefault="00000000">
            <w:pPr>
              <w:pStyle w:val="Compact"/>
            </w:pPr>
            <w:r>
              <w:t>Adaptor subscribes to a message topic; pulls events at its own pace</w:t>
            </w:r>
          </w:p>
        </w:tc>
        <w:tc>
          <w:tcPr>
            <w:tcW w:w="2640" w:type="dxa"/>
          </w:tcPr>
          <w:p w14:paraId="0E888A77" w14:textId="77777777" w:rsidR="001157D4" w:rsidRDefault="00000000">
            <w:pPr>
              <w:pStyle w:val="Compact"/>
            </w:pPr>
            <w:r>
              <w:t>Robust integrations; systems with potential downtime</w:t>
            </w:r>
          </w:p>
        </w:tc>
      </w:tr>
    </w:tbl>
    <w:p w14:paraId="1EE1EDF0" w14:textId="77777777" w:rsidR="001157D4" w:rsidRDefault="00000000">
      <w:pPr>
        <w:pStyle w:val="BodyText"/>
      </w:pPr>
      <w:r>
        <w:rPr>
          <w:b/>
          <w:bCs/>
        </w:rPr>
        <w:t>4.3.7.5 Adaptor Authentication</w:t>
      </w:r>
    </w:p>
    <w:p w14:paraId="5C71DC17" w14:textId="77777777" w:rsidR="001157D4" w:rsidRDefault="00000000">
      <w:pPr>
        <w:pStyle w:val="BodyText"/>
      </w:pPr>
      <w:r>
        <w:rPr>
          <w:b/>
          <w:bCs/>
        </w:rPr>
        <w:t>Emitter Adaptors</w:t>
      </w:r>
      <w:r>
        <w:t xml:space="preserve"> authenticate to CCE using standard OAuth tokens — the same mechanism used by any participating system calling CCE APIs. No separate adaptor registration is needed. CCE identifies the source system from the CloudEvents </w:t>
      </w:r>
      <w:r>
        <w:rPr>
          <w:rStyle w:val="VerbatimChar"/>
        </w:rPr>
        <w:t>source</w:t>
      </w:r>
      <w:r>
        <w:t xml:space="preserve"> attribute in each event.</w:t>
      </w:r>
    </w:p>
    <w:p w14:paraId="17153846" w14:textId="77777777" w:rsidR="001157D4" w:rsidRDefault="00000000">
      <w:pPr>
        <w:pStyle w:val="BodyText"/>
      </w:pPr>
      <w:r>
        <w:rPr>
          <w:b/>
          <w:bCs/>
        </w:rPr>
        <w:t>Receiver Adaptors</w:t>
      </w:r>
      <w:r>
        <w:t xml:space="preserve"> may require registration with CCE if the Intelligence Subsystem uses a push-based delivery model (e.g., webhooks). This would include delivery endpoint, authentication credentials, and event filters. The registration mechanism will be defined as part of the Intelligence Subsystem design.</w:t>
      </w:r>
    </w:p>
    <w:p w14:paraId="241C87B5" w14:textId="77777777" w:rsidR="001157D4" w:rsidRDefault="00424C11">
      <w:r>
        <w:rPr>
          <w:noProof/>
        </w:rPr>
        <w:pict w14:anchorId="0E69626F">
          <v:rect id="_x0000_i1026" alt="" style="width:451.3pt;height:.05pt;mso-width-percent:0;mso-height-percent:0;mso-width-percent:0;mso-height-percent:0" o:hralign="center" o:hrstd="t" o:hr="t"/>
        </w:pict>
      </w:r>
    </w:p>
    <w:p w14:paraId="758F0005" w14:textId="77777777" w:rsidR="001157D4" w:rsidRDefault="00000000">
      <w:pPr>
        <w:pStyle w:val="Heading2"/>
      </w:pPr>
      <w:bookmarkStart w:id="40" w:name="error-handling"/>
      <w:bookmarkStart w:id="41" w:name="_Toc222411319"/>
      <w:bookmarkEnd w:id="25"/>
      <w:bookmarkEnd w:id="31"/>
      <w:bookmarkEnd w:id="39"/>
      <w:r>
        <w:t>5. Error Handling</w:t>
      </w:r>
      <w:bookmarkEnd w:id="41"/>
    </w:p>
    <w:p w14:paraId="0A00B4C8" w14:textId="77777777" w:rsidR="001157D4" w:rsidRDefault="00000000">
      <w:pPr>
        <w:pStyle w:val="FirstParagraph"/>
      </w:pPr>
      <w:r>
        <w:t>CCE handles errors at each layer of the processing pipeline. Each layer has distinct failure modes and handling strategies.</w:t>
      </w:r>
    </w:p>
    <w:p w14:paraId="582424F6" w14:textId="77777777" w:rsidR="001157D4" w:rsidRDefault="00000000">
      <w:pPr>
        <w:pStyle w:val="BlockText"/>
      </w:pPr>
      <w:r>
        <w:rPr>
          <w:b/>
          <w:bCs/>
        </w:rPr>
        <w:t>Terminology Note:</w:t>
      </w:r>
      <w:r>
        <w:t xml:space="preserve"> This section uses “step” exclusively in the compliance/protocol sense (PlanDefinition </w:t>
      </w:r>
      <w:r>
        <w:rPr>
          <w:rStyle w:val="VerbatimChar"/>
        </w:rPr>
        <w:t>action.id</w:t>
      </w:r>
      <w:r>
        <w:t xml:space="preserve"> entries). For action execution, “operation” is used to avoid ambiguity.</w:t>
      </w:r>
    </w:p>
    <w:p w14:paraId="7DAAD611" w14:textId="77777777" w:rsidR="001157D4" w:rsidRDefault="00000000">
      <w:pPr>
        <w:pStyle w:val="Heading3"/>
      </w:pPr>
      <w:bookmarkStart w:id="42" w:name="api-gateway-layer"/>
      <w:bookmarkStart w:id="43" w:name="_Toc222411320"/>
      <w:r>
        <w:lastRenderedPageBreak/>
        <w:t>5.1 API &amp; Gateway Layer</w:t>
      </w:r>
      <w:bookmarkEnd w:id="43"/>
    </w:p>
    <w:p w14:paraId="1DE34F2D" w14:textId="77777777" w:rsidR="001157D4" w:rsidRDefault="00000000">
      <w:pPr>
        <w:pStyle w:val="FirstParagraph"/>
      </w:pPr>
      <w:r>
        <w:t>The CCE Gateway Service (Section 7.2.6) returns errors to callers using the error envelope defined in Section 4.3.6.5. All errors at this layer are logged in the audit log (Section 6.5).</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68"/>
        <w:gridCol w:w="2551"/>
        <w:gridCol w:w="3077"/>
        <w:gridCol w:w="2280"/>
      </w:tblGrid>
      <w:tr w:rsidR="001157D4" w14:paraId="42869E30" w14:textId="77777777" w:rsidTr="00214514">
        <w:trPr>
          <w:cnfStyle w:val="100000000000" w:firstRow="1" w:lastRow="0" w:firstColumn="0" w:lastColumn="0" w:oddVBand="0" w:evenVBand="0" w:oddHBand="0" w:evenHBand="0" w:firstRowFirstColumn="0" w:firstRowLastColumn="0" w:lastRowFirstColumn="0" w:lastRowLastColumn="0"/>
          <w:tblHeader/>
        </w:trPr>
        <w:tc>
          <w:tcPr>
            <w:tcW w:w="1668" w:type="dxa"/>
            <w:tcBorders>
              <w:bottom w:val="none" w:sz="0" w:space="0" w:color="auto"/>
            </w:tcBorders>
          </w:tcPr>
          <w:p w14:paraId="346134B6" w14:textId="77777777" w:rsidR="001157D4" w:rsidRDefault="00000000">
            <w:pPr>
              <w:pStyle w:val="Compact"/>
            </w:pPr>
            <w:r>
              <w:t>HTTP Status</w:t>
            </w:r>
          </w:p>
        </w:tc>
        <w:tc>
          <w:tcPr>
            <w:tcW w:w="2551" w:type="dxa"/>
            <w:tcBorders>
              <w:bottom w:val="none" w:sz="0" w:space="0" w:color="auto"/>
            </w:tcBorders>
          </w:tcPr>
          <w:p w14:paraId="102FE8E9" w14:textId="77777777" w:rsidR="001157D4" w:rsidRDefault="00000000">
            <w:pPr>
              <w:pStyle w:val="Compact"/>
            </w:pPr>
            <w:r>
              <w:t>Error Code</w:t>
            </w:r>
          </w:p>
        </w:tc>
        <w:tc>
          <w:tcPr>
            <w:tcW w:w="3077" w:type="dxa"/>
            <w:tcBorders>
              <w:bottom w:val="none" w:sz="0" w:space="0" w:color="auto"/>
            </w:tcBorders>
          </w:tcPr>
          <w:p w14:paraId="1906EE5D" w14:textId="77777777" w:rsidR="001157D4" w:rsidRDefault="00000000">
            <w:pPr>
              <w:pStyle w:val="Compact"/>
            </w:pPr>
            <w:r>
              <w:t>Cause</w:t>
            </w:r>
          </w:p>
        </w:tc>
        <w:tc>
          <w:tcPr>
            <w:tcW w:w="2280" w:type="dxa"/>
            <w:tcBorders>
              <w:bottom w:val="none" w:sz="0" w:space="0" w:color="auto"/>
            </w:tcBorders>
          </w:tcPr>
          <w:p w14:paraId="39F336B5" w14:textId="77777777" w:rsidR="001157D4" w:rsidRDefault="00000000">
            <w:pPr>
              <w:pStyle w:val="Compact"/>
            </w:pPr>
            <w:r>
              <w:t>Handling</w:t>
            </w:r>
          </w:p>
        </w:tc>
      </w:tr>
      <w:tr w:rsidR="001157D4" w14:paraId="4FC0EC91" w14:textId="77777777" w:rsidTr="00214514">
        <w:tc>
          <w:tcPr>
            <w:tcW w:w="1668" w:type="dxa"/>
          </w:tcPr>
          <w:p w14:paraId="416F6883" w14:textId="77777777" w:rsidR="001157D4" w:rsidRDefault="00000000">
            <w:pPr>
              <w:pStyle w:val="Compact"/>
            </w:pPr>
            <w:r>
              <w:t>400</w:t>
            </w:r>
          </w:p>
        </w:tc>
        <w:tc>
          <w:tcPr>
            <w:tcW w:w="2551" w:type="dxa"/>
          </w:tcPr>
          <w:p w14:paraId="6A093198" w14:textId="77777777" w:rsidR="001157D4" w:rsidRDefault="00000000">
            <w:pPr>
              <w:pStyle w:val="Compact"/>
            </w:pPr>
            <w:r>
              <w:rPr>
                <w:rStyle w:val="VerbatimChar"/>
              </w:rPr>
              <w:t>VALIDATION_ERROR</w:t>
            </w:r>
          </w:p>
        </w:tc>
        <w:tc>
          <w:tcPr>
            <w:tcW w:w="3077" w:type="dxa"/>
          </w:tcPr>
          <w:p w14:paraId="7DC08369" w14:textId="77777777" w:rsidR="001157D4" w:rsidRDefault="00000000">
            <w:pPr>
              <w:pStyle w:val="Compact"/>
            </w:pPr>
            <w:r>
              <w:t>Request body fails schema validation</w:t>
            </w:r>
          </w:p>
        </w:tc>
        <w:tc>
          <w:tcPr>
            <w:tcW w:w="2280" w:type="dxa"/>
          </w:tcPr>
          <w:p w14:paraId="5D7E4243" w14:textId="77777777" w:rsidR="001157D4" w:rsidRDefault="00000000">
            <w:pPr>
              <w:pStyle w:val="Compact"/>
            </w:pPr>
            <w:r>
              <w:t>Caller fixes and resubmits</w:t>
            </w:r>
          </w:p>
        </w:tc>
      </w:tr>
      <w:tr w:rsidR="001157D4" w14:paraId="54099BA0" w14:textId="77777777" w:rsidTr="00214514">
        <w:tc>
          <w:tcPr>
            <w:tcW w:w="1668" w:type="dxa"/>
          </w:tcPr>
          <w:p w14:paraId="3740438E" w14:textId="77777777" w:rsidR="001157D4" w:rsidRDefault="00000000">
            <w:pPr>
              <w:pStyle w:val="Compact"/>
            </w:pPr>
            <w:r>
              <w:t>401</w:t>
            </w:r>
          </w:p>
        </w:tc>
        <w:tc>
          <w:tcPr>
            <w:tcW w:w="2551" w:type="dxa"/>
          </w:tcPr>
          <w:p w14:paraId="376C6000" w14:textId="77777777" w:rsidR="001157D4" w:rsidRDefault="00000000">
            <w:pPr>
              <w:pStyle w:val="Compact"/>
            </w:pPr>
            <w:r>
              <w:rPr>
                <w:rStyle w:val="VerbatimChar"/>
              </w:rPr>
              <w:t>AUTHENTICATION_FAILED</w:t>
            </w:r>
          </w:p>
        </w:tc>
        <w:tc>
          <w:tcPr>
            <w:tcW w:w="3077" w:type="dxa"/>
          </w:tcPr>
          <w:p w14:paraId="53ABA96E" w14:textId="77777777" w:rsidR="001157D4" w:rsidRDefault="00000000">
            <w:pPr>
              <w:pStyle w:val="Compact"/>
            </w:pPr>
            <w:r>
              <w:t>Invalid or expired access token</w:t>
            </w:r>
          </w:p>
        </w:tc>
        <w:tc>
          <w:tcPr>
            <w:tcW w:w="2280" w:type="dxa"/>
          </w:tcPr>
          <w:p w14:paraId="7B8FBB19" w14:textId="77777777" w:rsidR="001157D4" w:rsidRDefault="00000000">
            <w:pPr>
              <w:pStyle w:val="Compact"/>
            </w:pPr>
            <w:r>
              <w:t>Caller re-authenticates; do not retry</w:t>
            </w:r>
          </w:p>
        </w:tc>
      </w:tr>
      <w:tr w:rsidR="001157D4" w14:paraId="5976D6E2" w14:textId="77777777" w:rsidTr="00214514">
        <w:tc>
          <w:tcPr>
            <w:tcW w:w="1668" w:type="dxa"/>
          </w:tcPr>
          <w:p w14:paraId="0FA43866" w14:textId="77777777" w:rsidR="001157D4" w:rsidRDefault="00000000">
            <w:pPr>
              <w:pStyle w:val="Compact"/>
            </w:pPr>
            <w:r>
              <w:t>403</w:t>
            </w:r>
          </w:p>
        </w:tc>
        <w:tc>
          <w:tcPr>
            <w:tcW w:w="2551" w:type="dxa"/>
          </w:tcPr>
          <w:p w14:paraId="2A144A6B" w14:textId="77777777" w:rsidR="001157D4" w:rsidRDefault="00000000">
            <w:pPr>
              <w:pStyle w:val="Compact"/>
            </w:pPr>
            <w:r>
              <w:rPr>
                <w:rStyle w:val="VerbatimChar"/>
              </w:rPr>
              <w:t>AUTHORIZATION_FAILED</w:t>
            </w:r>
          </w:p>
        </w:tc>
        <w:tc>
          <w:tcPr>
            <w:tcW w:w="3077" w:type="dxa"/>
          </w:tcPr>
          <w:p w14:paraId="6777A889" w14:textId="77777777" w:rsidR="001157D4" w:rsidRDefault="00000000">
            <w:pPr>
              <w:pStyle w:val="Compact"/>
            </w:pPr>
            <w:r>
              <w:t>Valid token but insufficient scope</w:t>
            </w:r>
          </w:p>
        </w:tc>
        <w:tc>
          <w:tcPr>
            <w:tcW w:w="2280" w:type="dxa"/>
          </w:tcPr>
          <w:p w14:paraId="74897C6A" w14:textId="77777777" w:rsidR="001157D4" w:rsidRDefault="00000000">
            <w:pPr>
              <w:pStyle w:val="Compact"/>
            </w:pPr>
            <w:r>
              <w:t>Caller requests appropriate scopes; do not retry</w:t>
            </w:r>
          </w:p>
        </w:tc>
      </w:tr>
      <w:tr w:rsidR="001157D4" w14:paraId="1512569F" w14:textId="77777777" w:rsidTr="00214514">
        <w:tc>
          <w:tcPr>
            <w:tcW w:w="1668" w:type="dxa"/>
          </w:tcPr>
          <w:p w14:paraId="3F1E76FD" w14:textId="77777777" w:rsidR="001157D4" w:rsidRDefault="00000000">
            <w:pPr>
              <w:pStyle w:val="Compact"/>
            </w:pPr>
            <w:r>
              <w:t>404</w:t>
            </w:r>
          </w:p>
        </w:tc>
        <w:tc>
          <w:tcPr>
            <w:tcW w:w="2551" w:type="dxa"/>
          </w:tcPr>
          <w:p w14:paraId="0EC7AE6A" w14:textId="77777777" w:rsidR="001157D4" w:rsidRDefault="00000000">
            <w:pPr>
              <w:pStyle w:val="Compact"/>
            </w:pPr>
            <w:r>
              <w:rPr>
                <w:rStyle w:val="VerbatimChar"/>
              </w:rPr>
              <w:t>NOT_FOUND</w:t>
            </w:r>
          </w:p>
        </w:tc>
        <w:tc>
          <w:tcPr>
            <w:tcW w:w="3077" w:type="dxa"/>
          </w:tcPr>
          <w:p w14:paraId="1D7ADE91" w14:textId="77777777" w:rsidR="001157D4" w:rsidRDefault="00000000">
            <w:pPr>
              <w:pStyle w:val="Compact"/>
            </w:pPr>
            <w:r>
              <w:t>Resource does not exist</w:t>
            </w:r>
          </w:p>
        </w:tc>
        <w:tc>
          <w:tcPr>
            <w:tcW w:w="2280" w:type="dxa"/>
          </w:tcPr>
          <w:p w14:paraId="0DB93426" w14:textId="77777777" w:rsidR="001157D4" w:rsidRDefault="00000000">
            <w:pPr>
              <w:pStyle w:val="Compact"/>
            </w:pPr>
            <w:r>
              <w:t>Caller verifies identifier</w:t>
            </w:r>
          </w:p>
        </w:tc>
      </w:tr>
      <w:tr w:rsidR="001157D4" w14:paraId="296B9BE6" w14:textId="77777777" w:rsidTr="00214514">
        <w:tc>
          <w:tcPr>
            <w:tcW w:w="1668" w:type="dxa"/>
          </w:tcPr>
          <w:p w14:paraId="7B91C9CE" w14:textId="77777777" w:rsidR="001157D4" w:rsidRDefault="00000000">
            <w:pPr>
              <w:pStyle w:val="Compact"/>
            </w:pPr>
            <w:r>
              <w:t>429</w:t>
            </w:r>
          </w:p>
        </w:tc>
        <w:tc>
          <w:tcPr>
            <w:tcW w:w="2551" w:type="dxa"/>
          </w:tcPr>
          <w:p w14:paraId="22F7DEF2" w14:textId="77777777" w:rsidR="001157D4" w:rsidRDefault="00000000">
            <w:pPr>
              <w:pStyle w:val="Compact"/>
            </w:pPr>
            <w:r>
              <w:rPr>
                <w:rStyle w:val="VerbatimChar"/>
              </w:rPr>
              <w:t>RATE_LIMITED</w:t>
            </w:r>
          </w:p>
        </w:tc>
        <w:tc>
          <w:tcPr>
            <w:tcW w:w="3077" w:type="dxa"/>
          </w:tcPr>
          <w:p w14:paraId="1A30AE2D" w14:textId="77777777" w:rsidR="001157D4" w:rsidRDefault="00000000">
            <w:pPr>
              <w:pStyle w:val="Compact"/>
            </w:pPr>
            <w:r>
              <w:t>Rate limit exceeded</w:t>
            </w:r>
          </w:p>
        </w:tc>
        <w:tc>
          <w:tcPr>
            <w:tcW w:w="2280" w:type="dxa"/>
          </w:tcPr>
          <w:p w14:paraId="5896BA08" w14:textId="77777777" w:rsidR="001157D4" w:rsidRDefault="00000000">
            <w:pPr>
              <w:pStyle w:val="Compact"/>
            </w:pPr>
            <w:r>
              <w:t xml:space="preserve">Retry after </w:t>
            </w:r>
            <w:r>
              <w:rPr>
                <w:rStyle w:val="VerbatimChar"/>
              </w:rPr>
              <w:t>Retry-After</w:t>
            </w:r>
            <w:r>
              <w:t xml:space="preserve"> period</w:t>
            </w:r>
          </w:p>
        </w:tc>
      </w:tr>
      <w:tr w:rsidR="001157D4" w14:paraId="64364162" w14:textId="77777777" w:rsidTr="00214514">
        <w:tc>
          <w:tcPr>
            <w:tcW w:w="1668" w:type="dxa"/>
          </w:tcPr>
          <w:p w14:paraId="20489BFA" w14:textId="77777777" w:rsidR="001157D4" w:rsidRDefault="00000000">
            <w:pPr>
              <w:pStyle w:val="Compact"/>
            </w:pPr>
            <w:r>
              <w:t>502/503</w:t>
            </w:r>
          </w:p>
        </w:tc>
        <w:tc>
          <w:tcPr>
            <w:tcW w:w="2551" w:type="dxa"/>
          </w:tcPr>
          <w:p w14:paraId="1C947BFF" w14:textId="77777777" w:rsidR="001157D4" w:rsidRDefault="00000000">
            <w:pPr>
              <w:pStyle w:val="Compact"/>
            </w:pPr>
            <w:r>
              <w:rPr>
                <w:rStyle w:val="VerbatimChar"/>
              </w:rPr>
              <w:t>SERVICE_UNAVAILABLE</w:t>
            </w:r>
          </w:p>
        </w:tc>
        <w:tc>
          <w:tcPr>
            <w:tcW w:w="3077" w:type="dxa"/>
          </w:tcPr>
          <w:p w14:paraId="0765A5A1" w14:textId="77777777" w:rsidR="001157D4" w:rsidRDefault="00000000">
            <w:pPr>
              <w:pStyle w:val="Compact"/>
            </w:pPr>
            <w:r>
              <w:t>Backend service failure</w:t>
            </w:r>
          </w:p>
        </w:tc>
        <w:tc>
          <w:tcPr>
            <w:tcW w:w="2280" w:type="dxa"/>
          </w:tcPr>
          <w:p w14:paraId="618FC99C" w14:textId="77777777" w:rsidR="001157D4" w:rsidRDefault="00000000">
            <w:pPr>
              <w:pStyle w:val="Compact"/>
            </w:pPr>
            <w:r>
              <w:t>Transient; retry with backoff</w:t>
            </w:r>
          </w:p>
        </w:tc>
      </w:tr>
    </w:tbl>
    <w:p w14:paraId="10773308" w14:textId="77777777" w:rsidR="001157D4" w:rsidRDefault="00000000">
      <w:pPr>
        <w:pStyle w:val="Heading3"/>
      </w:pPr>
      <w:bookmarkStart w:id="44" w:name="event-ingestion-layer"/>
      <w:bookmarkStart w:id="45" w:name="_Toc222411321"/>
      <w:bookmarkEnd w:id="42"/>
      <w:r>
        <w:t>5.2 Event Ingestion Layer</w:t>
      </w:r>
      <w:bookmarkEnd w:id="45"/>
    </w:p>
    <w:p w14:paraId="47ED78FF" w14:textId="77777777" w:rsidR="001157D4" w:rsidRDefault="00000000">
      <w:pPr>
        <w:pStyle w:val="FirstParagraph"/>
      </w:pPr>
      <w:r>
        <w:t>The Collector Service (Section 7.2.1) validates events and publishes to Kafka. Errors occur after the Gateway has authenticated the request.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943"/>
        <w:gridCol w:w="3105"/>
        <w:gridCol w:w="3528"/>
      </w:tblGrid>
      <w:tr w:rsidR="001157D4" w14:paraId="70CF6FE6" w14:textId="77777777" w:rsidTr="00214514">
        <w:trPr>
          <w:cnfStyle w:val="100000000000" w:firstRow="1" w:lastRow="0" w:firstColumn="0" w:lastColumn="0" w:oddVBand="0" w:evenVBand="0" w:oddHBand="0" w:evenHBand="0" w:firstRowFirstColumn="0" w:firstRowLastColumn="0" w:lastRowFirstColumn="0" w:lastRowLastColumn="0"/>
          <w:tblHeader/>
        </w:trPr>
        <w:tc>
          <w:tcPr>
            <w:tcW w:w="2943" w:type="dxa"/>
            <w:tcBorders>
              <w:bottom w:val="none" w:sz="0" w:space="0" w:color="auto"/>
            </w:tcBorders>
          </w:tcPr>
          <w:p w14:paraId="7C47A639" w14:textId="77777777" w:rsidR="001157D4" w:rsidRDefault="00000000">
            <w:pPr>
              <w:pStyle w:val="Compact"/>
            </w:pPr>
            <w:r>
              <w:t>Error</w:t>
            </w:r>
          </w:p>
        </w:tc>
        <w:tc>
          <w:tcPr>
            <w:tcW w:w="3105" w:type="dxa"/>
            <w:tcBorders>
              <w:bottom w:val="none" w:sz="0" w:space="0" w:color="auto"/>
            </w:tcBorders>
          </w:tcPr>
          <w:p w14:paraId="63C0E5DF" w14:textId="77777777" w:rsidR="001157D4" w:rsidRDefault="00000000">
            <w:pPr>
              <w:pStyle w:val="Compact"/>
            </w:pPr>
            <w:r>
              <w:t>Caller Response</w:t>
            </w:r>
          </w:p>
        </w:tc>
        <w:tc>
          <w:tcPr>
            <w:tcW w:w="3528" w:type="dxa"/>
            <w:tcBorders>
              <w:bottom w:val="none" w:sz="0" w:space="0" w:color="auto"/>
            </w:tcBorders>
          </w:tcPr>
          <w:p w14:paraId="7A3F7DF1" w14:textId="77777777" w:rsidR="001157D4" w:rsidRDefault="00000000">
            <w:pPr>
              <w:pStyle w:val="Compact"/>
            </w:pPr>
            <w:r>
              <w:t>CCE Handling</w:t>
            </w:r>
          </w:p>
        </w:tc>
      </w:tr>
      <w:tr w:rsidR="001157D4" w14:paraId="123ECB9D" w14:textId="77777777" w:rsidTr="00214514">
        <w:tc>
          <w:tcPr>
            <w:tcW w:w="2943" w:type="dxa"/>
          </w:tcPr>
          <w:p w14:paraId="6104B33A" w14:textId="77777777" w:rsidR="001157D4" w:rsidRDefault="00000000">
            <w:pPr>
              <w:pStyle w:val="Compact"/>
            </w:pPr>
            <w:r>
              <w:t>CloudEvents schema invalid (missing required attributes, bad format)</w:t>
            </w:r>
          </w:p>
        </w:tc>
        <w:tc>
          <w:tcPr>
            <w:tcW w:w="3105" w:type="dxa"/>
          </w:tcPr>
          <w:p w14:paraId="0C5CAED6" w14:textId="77777777" w:rsidR="001157D4" w:rsidRDefault="00000000">
            <w:pPr>
              <w:pStyle w:val="Compact"/>
            </w:pPr>
            <w:r>
              <w:t xml:space="preserve">400 </w:t>
            </w:r>
            <w:r>
              <w:rPr>
                <w:rStyle w:val="VerbatimChar"/>
              </w:rPr>
              <w:t>VALIDATION_ERROR</w:t>
            </w:r>
          </w:p>
        </w:tc>
        <w:tc>
          <w:tcPr>
            <w:tcW w:w="3528" w:type="dxa"/>
          </w:tcPr>
          <w:p w14:paraId="5AABF765" w14:textId="77777777" w:rsidR="001157D4" w:rsidRDefault="00000000">
            <w:pPr>
              <w:pStyle w:val="Compact"/>
            </w:pPr>
            <w:r>
              <w:t>Event rejected</w:t>
            </w:r>
          </w:p>
        </w:tc>
      </w:tr>
      <w:tr w:rsidR="001157D4" w14:paraId="26C1539F" w14:textId="77777777" w:rsidTr="00214514">
        <w:tc>
          <w:tcPr>
            <w:tcW w:w="2943" w:type="dxa"/>
          </w:tcPr>
          <w:p w14:paraId="0E160B6C" w14:textId="77777777" w:rsidR="001157D4" w:rsidRDefault="00000000">
            <w:pPr>
              <w:pStyle w:val="Compact"/>
            </w:pPr>
            <w:r>
              <w:t>Duplicate event (</w:t>
            </w:r>
            <w:r>
              <w:rPr>
                <w:rStyle w:val="VerbatimChar"/>
              </w:rPr>
              <w:t>id</w:t>
            </w:r>
            <w:r>
              <w:t xml:space="preserve"> + </w:t>
            </w:r>
            <w:r>
              <w:rPr>
                <w:rStyle w:val="VerbatimChar"/>
              </w:rPr>
              <w:t>source</w:t>
            </w:r>
            <w:r>
              <w:t xml:space="preserve"> already exists)</w:t>
            </w:r>
          </w:p>
        </w:tc>
        <w:tc>
          <w:tcPr>
            <w:tcW w:w="3105" w:type="dxa"/>
          </w:tcPr>
          <w:p w14:paraId="7EC0E959" w14:textId="77777777" w:rsidR="001157D4" w:rsidRDefault="00000000">
            <w:pPr>
              <w:pStyle w:val="Compact"/>
            </w:pPr>
            <w:r>
              <w:t>200 (idempotent acceptance)</w:t>
            </w:r>
          </w:p>
        </w:tc>
        <w:tc>
          <w:tcPr>
            <w:tcW w:w="3528" w:type="dxa"/>
          </w:tcPr>
          <w:p w14:paraId="49C50799" w14:textId="77777777" w:rsidR="001157D4" w:rsidRDefault="00000000">
            <w:pPr>
              <w:pStyle w:val="Compact"/>
            </w:pPr>
            <w:r>
              <w:t>No state change</w:t>
            </w:r>
          </w:p>
        </w:tc>
      </w:tr>
      <w:tr w:rsidR="001157D4" w14:paraId="19DF82C7" w14:textId="77777777" w:rsidTr="00214514">
        <w:tc>
          <w:tcPr>
            <w:tcW w:w="2943" w:type="dxa"/>
          </w:tcPr>
          <w:p w14:paraId="61B1C8D6" w14:textId="77777777" w:rsidR="001157D4" w:rsidRDefault="00000000">
            <w:pPr>
              <w:pStyle w:val="Compact"/>
            </w:pPr>
            <w:r>
              <w:t>Kafka publication failure</w:t>
            </w:r>
          </w:p>
        </w:tc>
        <w:tc>
          <w:tcPr>
            <w:tcW w:w="3105" w:type="dxa"/>
          </w:tcPr>
          <w:p w14:paraId="7C729DEB" w14:textId="77777777" w:rsidR="001157D4" w:rsidRDefault="00000000">
            <w:pPr>
              <w:pStyle w:val="Compact"/>
            </w:pPr>
            <w:r>
              <w:t xml:space="preserve">503 </w:t>
            </w:r>
            <w:r>
              <w:rPr>
                <w:rStyle w:val="VerbatimChar"/>
              </w:rPr>
              <w:t>SERVICE_UNAVAILABLE</w:t>
            </w:r>
          </w:p>
        </w:tc>
        <w:tc>
          <w:tcPr>
            <w:tcW w:w="3528" w:type="dxa"/>
          </w:tcPr>
          <w:p w14:paraId="54213AF4" w14:textId="77777777" w:rsidR="001157D4" w:rsidRDefault="00000000">
            <w:pPr>
              <w:pStyle w:val="Compact"/>
            </w:pPr>
            <w:r>
              <w:t>Event written to dead-letter store; automatically reprocessed when Kafka recovers</w:t>
            </w:r>
          </w:p>
        </w:tc>
      </w:tr>
    </w:tbl>
    <w:p w14:paraId="2EA8C17E" w14:textId="77777777" w:rsidR="001157D4" w:rsidRDefault="00000000">
      <w:pPr>
        <w:pStyle w:val="BodyText"/>
      </w:pPr>
      <w:r>
        <w:rPr>
          <w:b/>
          <w:bCs/>
        </w:rPr>
        <w:t>Dead-letter handling:</w:t>
      </w:r>
      <w:r>
        <w:t xml:space="preserve"> Events that cannot be published to Kafka are written to a durable dead-letter store with the full payload, failure reason, and timestamp. They are automatically retried (preserving per-patient ordering) and monitored via queue-depth metrics with configurable alert thresholds.</w:t>
      </w:r>
    </w:p>
    <w:p w14:paraId="64434F4F" w14:textId="77777777" w:rsidR="001157D4" w:rsidRDefault="00424C11">
      <w:bookmarkStart w:id="46" w:name="observability"/>
      <w:bookmarkEnd w:id="44"/>
      <w:r>
        <w:rPr>
          <w:noProof/>
        </w:rPr>
        <w:pict w14:anchorId="644EBCAA">
          <v:rect id="_x0000_i1025" alt="" style="width:451.3pt;height:.05pt;mso-width-percent:0;mso-height-percent:0;mso-width-percent:0;mso-height-percent:0" o:hralign="center" o:hrstd="t" o:hr="t"/>
        </w:pict>
      </w:r>
    </w:p>
    <w:p w14:paraId="05467F91" w14:textId="77777777" w:rsidR="001157D4" w:rsidRDefault="00000000">
      <w:pPr>
        <w:pStyle w:val="Heading2"/>
      </w:pPr>
      <w:bookmarkStart w:id="47" w:name="security"/>
      <w:bookmarkStart w:id="48" w:name="_Toc222411322"/>
      <w:bookmarkEnd w:id="40"/>
      <w:bookmarkEnd w:id="46"/>
      <w:r>
        <w:lastRenderedPageBreak/>
        <w:t>6. Security</w:t>
      </w:r>
      <w:bookmarkEnd w:id="48"/>
    </w:p>
    <w:p w14:paraId="7C98866F" w14:textId="77777777" w:rsidR="001157D4" w:rsidRDefault="00000000">
      <w:pPr>
        <w:pStyle w:val="Heading3"/>
      </w:pPr>
      <w:bookmarkStart w:id="49" w:name="data-security-in-transit"/>
      <w:bookmarkStart w:id="50" w:name="_Toc222411323"/>
      <w:r>
        <w:t>6.1 Data Security in Transit</w:t>
      </w:r>
      <w:bookmarkEnd w:id="50"/>
    </w:p>
    <w:p w14:paraId="026A4956" w14:textId="77777777" w:rsidR="001157D4" w:rsidRDefault="00000000">
      <w:pPr>
        <w:pStyle w:val="FirstParagraph"/>
      </w:pPr>
      <w:r>
        <w:t>All communication involving CCE must be encrypted using TLS.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804"/>
        <w:gridCol w:w="3772"/>
      </w:tblGrid>
      <w:tr w:rsidR="001157D4" w14:paraId="5617B3AA" w14:textId="77777777" w:rsidTr="00165D07">
        <w:trPr>
          <w:cnfStyle w:val="100000000000" w:firstRow="1" w:lastRow="0" w:firstColumn="0" w:lastColumn="0" w:oddVBand="0" w:evenVBand="0" w:oddHBand="0" w:evenHBand="0" w:firstRowFirstColumn="0" w:firstRowLastColumn="0" w:lastRowFirstColumn="0" w:lastRowLastColumn="0"/>
          <w:tblHeader/>
        </w:trPr>
        <w:tc>
          <w:tcPr>
            <w:tcW w:w="4800" w:type="dxa"/>
            <w:tcBorders>
              <w:bottom w:val="none" w:sz="0" w:space="0" w:color="auto"/>
            </w:tcBorders>
          </w:tcPr>
          <w:p w14:paraId="428C2935" w14:textId="77777777" w:rsidR="001157D4" w:rsidRDefault="00000000">
            <w:pPr>
              <w:pStyle w:val="Compact"/>
            </w:pPr>
            <w:r>
              <w:t>Communication Path</w:t>
            </w:r>
          </w:p>
        </w:tc>
        <w:tc>
          <w:tcPr>
            <w:tcW w:w="3120" w:type="dxa"/>
            <w:tcBorders>
              <w:bottom w:val="none" w:sz="0" w:space="0" w:color="auto"/>
            </w:tcBorders>
          </w:tcPr>
          <w:p w14:paraId="16159C3E" w14:textId="77777777" w:rsidR="001157D4" w:rsidRDefault="00000000">
            <w:pPr>
              <w:pStyle w:val="Compact"/>
            </w:pPr>
            <w:r>
              <w:t>Requirement</w:t>
            </w:r>
          </w:p>
        </w:tc>
      </w:tr>
      <w:tr w:rsidR="001157D4" w14:paraId="48E7F7C2" w14:textId="77777777" w:rsidTr="00165D07">
        <w:tc>
          <w:tcPr>
            <w:tcW w:w="4800" w:type="dxa"/>
          </w:tcPr>
          <w:p w14:paraId="665462FD" w14:textId="77777777" w:rsidR="001157D4" w:rsidRDefault="00000000">
            <w:pPr>
              <w:pStyle w:val="Compact"/>
            </w:pPr>
            <w:r>
              <w:rPr>
                <w:b/>
                <w:bCs/>
              </w:rPr>
              <w:t>External → CCE</w:t>
            </w:r>
            <w:r>
              <w:t xml:space="preserve"> (Participating systems calling CCE APIs)</w:t>
            </w:r>
          </w:p>
        </w:tc>
        <w:tc>
          <w:tcPr>
            <w:tcW w:w="3120" w:type="dxa"/>
          </w:tcPr>
          <w:p w14:paraId="4E6662C5" w14:textId="77777777" w:rsidR="001157D4" w:rsidRDefault="00000000">
            <w:pPr>
              <w:pStyle w:val="Compact"/>
            </w:pPr>
            <w:r>
              <w:t>HTTPS required, TLS 1.2 minimum (TLS 1.3 recommended)</w:t>
            </w:r>
          </w:p>
        </w:tc>
      </w:tr>
      <w:tr w:rsidR="001157D4" w14:paraId="25B7762C" w14:textId="77777777" w:rsidTr="00165D07">
        <w:tc>
          <w:tcPr>
            <w:tcW w:w="4800" w:type="dxa"/>
          </w:tcPr>
          <w:p w14:paraId="06189F4D" w14:textId="77777777" w:rsidR="001157D4" w:rsidRDefault="00000000">
            <w:pPr>
              <w:pStyle w:val="Compact"/>
            </w:pPr>
            <w:r>
              <w:rPr>
                <w:b/>
                <w:bCs/>
              </w:rPr>
              <w:t>CCE → Adaptors</w:t>
            </w:r>
            <w:r>
              <w:t xml:space="preserve"> (CCE calling registered adaptor endpoints)</w:t>
            </w:r>
          </w:p>
        </w:tc>
        <w:tc>
          <w:tcPr>
            <w:tcW w:w="3120" w:type="dxa"/>
          </w:tcPr>
          <w:p w14:paraId="79A40DEF" w14:textId="77777777" w:rsidR="001157D4" w:rsidRDefault="00000000">
            <w:pPr>
              <w:pStyle w:val="Compact"/>
            </w:pPr>
            <w:r>
              <w:t>HTTPS required, TLS 1.2 minimum (TLS 1.3 recommended)</w:t>
            </w:r>
          </w:p>
        </w:tc>
      </w:tr>
      <w:tr w:rsidR="001157D4" w14:paraId="245E6001" w14:textId="77777777" w:rsidTr="00165D07">
        <w:tc>
          <w:tcPr>
            <w:tcW w:w="4800" w:type="dxa"/>
          </w:tcPr>
          <w:p w14:paraId="0A3D427D" w14:textId="77777777" w:rsidR="001157D4" w:rsidRDefault="00000000">
            <w:pPr>
              <w:pStyle w:val="Compact"/>
            </w:pPr>
            <w:r>
              <w:rPr>
                <w:b/>
                <w:bCs/>
              </w:rPr>
              <w:t>Internal (within CCE)</w:t>
            </w:r>
            <w:r>
              <w:t xml:space="preserve"> (Between CCE components if distributed)</w:t>
            </w:r>
          </w:p>
        </w:tc>
        <w:tc>
          <w:tcPr>
            <w:tcW w:w="3120" w:type="dxa"/>
          </w:tcPr>
          <w:p w14:paraId="6B2C7A58" w14:textId="77777777" w:rsidR="001157D4" w:rsidRDefault="00000000">
            <w:pPr>
              <w:pStyle w:val="Compact"/>
            </w:pPr>
            <w:r>
              <w:t>TLS required between components</w:t>
            </w:r>
          </w:p>
        </w:tc>
      </w:tr>
    </w:tbl>
    <w:p w14:paraId="5395DEB4" w14:textId="77777777" w:rsidR="001157D4" w:rsidRDefault="00000000">
      <w:pPr>
        <w:pStyle w:val="BodyText"/>
      </w:pPr>
      <w:r>
        <w:rPr>
          <w:b/>
          <w:bCs/>
        </w:rPr>
        <w:t>Requirements:</w:t>
      </w:r>
    </w:p>
    <w:p w14:paraId="378D7F26" w14:textId="77777777" w:rsidR="001157D4" w:rsidRDefault="00000000">
      <w:pPr>
        <w:pStyle w:val="Compact"/>
        <w:numPr>
          <w:ilvl w:val="0"/>
          <w:numId w:val="14"/>
        </w:numPr>
      </w:pPr>
      <w:r>
        <w:rPr>
          <w:b/>
          <w:bCs/>
        </w:rPr>
        <w:t>HTTPS only</w:t>
      </w:r>
      <w:r>
        <w:t xml:space="preserve"> — All CCE API endpoints are served over HTTPS. HTTP connections are rejected.</w:t>
      </w:r>
    </w:p>
    <w:p w14:paraId="4A53B3E3" w14:textId="77777777" w:rsidR="001157D4" w:rsidRDefault="00000000">
      <w:pPr>
        <w:pStyle w:val="Compact"/>
        <w:numPr>
          <w:ilvl w:val="0"/>
          <w:numId w:val="14"/>
        </w:numPr>
      </w:pPr>
      <w:r>
        <w:rPr>
          <w:b/>
          <w:bCs/>
        </w:rPr>
        <w:t>TLS version</w:t>
      </w:r>
      <w:r>
        <w:t xml:space="preserve"> — TLS 1.2 is the minimum supported version. TLS 1.3 is recommended for improved security and performance.</w:t>
      </w:r>
    </w:p>
    <w:p w14:paraId="0828F890" w14:textId="77777777" w:rsidR="001157D4" w:rsidRDefault="00000000">
      <w:pPr>
        <w:pStyle w:val="Compact"/>
        <w:numPr>
          <w:ilvl w:val="0"/>
          <w:numId w:val="14"/>
        </w:numPr>
      </w:pPr>
      <w:r>
        <w:rPr>
          <w:b/>
          <w:bCs/>
        </w:rPr>
        <w:t>Adaptor endpoints</w:t>
      </w:r>
      <w:r>
        <w:t xml:space="preserve"> — Receiver adaptors that receive intelligence events must expose HTTPS endpoints.</w:t>
      </w:r>
    </w:p>
    <w:p w14:paraId="26D471C6" w14:textId="77777777" w:rsidR="001157D4" w:rsidRDefault="00000000">
      <w:pPr>
        <w:pStyle w:val="Compact"/>
        <w:numPr>
          <w:ilvl w:val="0"/>
          <w:numId w:val="14"/>
        </w:numPr>
      </w:pPr>
      <w:r>
        <w:rPr>
          <w:b/>
          <w:bCs/>
        </w:rPr>
        <w:t>Certificate validation</w:t>
      </w:r>
      <w:r>
        <w:t xml:space="preserve"> — CCE validates server certificates for all outbound connections. Invalid or expired certificates cause connection failures.</w:t>
      </w:r>
    </w:p>
    <w:p w14:paraId="3F1D7B04" w14:textId="77777777" w:rsidR="001157D4" w:rsidRDefault="00000000">
      <w:pPr>
        <w:pStyle w:val="FirstParagraph"/>
      </w:pPr>
      <w:r>
        <w:rPr>
          <w:b/>
          <w:bCs/>
        </w:rPr>
        <w:t>Not required at this stage:</w:t>
      </w:r>
    </w:p>
    <w:p w14:paraId="69052A3B" w14:textId="77777777" w:rsidR="001157D4" w:rsidRDefault="00000000">
      <w:pPr>
        <w:pStyle w:val="Compact"/>
        <w:numPr>
          <w:ilvl w:val="0"/>
          <w:numId w:val="15"/>
        </w:numPr>
      </w:pPr>
      <w:r>
        <w:rPr>
          <w:b/>
          <w:bCs/>
        </w:rPr>
        <w:t>Application-level payload encryption</w:t>
      </w:r>
      <w:r>
        <w:t xml:space="preserve"> — Events carry </w:t>
      </w:r>
      <w:r>
        <w:rPr>
          <w:rStyle w:val="VerbatimChar"/>
        </w:rPr>
        <w:t>data</w:t>
      </w:r>
      <w:r>
        <w:t xml:space="preserve"> payloads with minimal fields for matching (type codes, status, timing) — not full clinical records. TLS provides sufficient transport-level protection. If events begin carrying sensitive clinical data (e.g., lab values, diagnoses) in the future, additional encryption (e.g., JWE) may be considered based on sensitivity requirements.</w:t>
      </w:r>
    </w:p>
    <w:p w14:paraId="06321B37" w14:textId="77777777" w:rsidR="001157D4" w:rsidRDefault="00000000">
      <w:pPr>
        <w:pStyle w:val="Heading3"/>
      </w:pPr>
      <w:bookmarkStart w:id="51" w:name="inbound-authentication-and-authorization"/>
      <w:bookmarkStart w:id="52" w:name="_Toc222411324"/>
      <w:bookmarkEnd w:id="49"/>
      <w:r>
        <w:t>6.2 Inbound Authentication and Authorization</w:t>
      </w:r>
      <w:bookmarkEnd w:id="52"/>
    </w:p>
    <w:p w14:paraId="4B4AB12C" w14:textId="77777777" w:rsidR="001157D4" w:rsidRDefault="00000000">
      <w:pPr>
        <w:pStyle w:val="FirstParagraph"/>
      </w:pPr>
      <w:r>
        <w:t xml:space="preserve">Inbound refers to requests </w:t>
      </w:r>
      <w:r>
        <w:rPr>
          <w:b/>
          <w:bCs/>
        </w:rPr>
        <w:t>coming into CCE</w:t>
      </w:r>
      <w:r>
        <w:t xml:space="preserve"> from participating systems (e.g., submitting events, querying action runs).</w:t>
      </w:r>
    </w:p>
    <w:p w14:paraId="0B7BB490" w14:textId="77777777" w:rsidR="001157D4" w:rsidRDefault="00000000">
      <w:pPr>
        <w:pStyle w:val="Heading4"/>
      </w:pPr>
      <w:bookmarkStart w:id="53" w:name="authentication"/>
      <w:r>
        <w:t>6.2.1 Authentication</w:t>
      </w:r>
    </w:p>
    <w:p w14:paraId="23CAA80B" w14:textId="77777777" w:rsidR="001157D4" w:rsidRDefault="00000000">
      <w:pPr>
        <w:pStyle w:val="FirstParagraph"/>
      </w:pPr>
      <w:r>
        <w:t xml:space="preserve">CCE delegates authentication to an </w:t>
      </w:r>
      <w:r>
        <w:rPr>
          <w:b/>
          <w:bCs/>
        </w:rPr>
        <w:t>external Identity Provider</w:t>
      </w:r>
      <w:r>
        <w:t xml:space="preserve"> using OIDC/OAuth 2.0.</w:t>
      </w:r>
    </w:p>
    <w:p w14:paraId="309D7C86" w14:textId="77777777" w:rsidR="001157D4" w:rsidRDefault="00000000">
      <w:pPr>
        <w:pStyle w:val="Compact"/>
        <w:numPr>
          <w:ilvl w:val="0"/>
          <w:numId w:val="16"/>
        </w:numPr>
      </w:pPr>
      <w:r>
        <w:rPr>
          <w:b/>
          <w:bCs/>
        </w:rPr>
        <w:t>External Identity Provider</w:t>
      </w:r>
      <w:r>
        <w:t xml:space="preserve"> — CCE does not manage users or credentials. Authentication is handled by an external OIDC/OAuth-compatible provider (e.g., Keycloak, Auth0, country-specific identity systems).</w:t>
      </w:r>
    </w:p>
    <w:p w14:paraId="24BEE1F2" w14:textId="77777777" w:rsidR="001157D4" w:rsidRDefault="00000000">
      <w:pPr>
        <w:pStyle w:val="Compact"/>
        <w:numPr>
          <w:ilvl w:val="0"/>
          <w:numId w:val="16"/>
        </w:numPr>
      </w:pPr>
      <w:r>
        <w:rPr>
          <w:b/>
          <w:bCs/>
        </w:rPr>
        <w:lastRenderedPageBreak/>
        <w:t>Token-based</w:t>
      </w:r>
      <w:r>
        <w:t xml:space="preserve"> — Participating systems obtain access tokens from the Identity Provider and include them in API requests to CCE (</w:t>
      </w:r>
      <w:r>
        <w:rPr>
          <w:rStyle w:val="VerbatimChar"/>
        </w:rPr>
        <w:t>Authorization: Bearer &lt;token&gt;</w:t>
      </w:r>
      <w:r>
        <w:t>).</w:t>
      </w:r>
    </w:p>
    <w:p w14:paraId="49EEBC68" w14:textId="77777777" w:rsidR="001157D4" w:rsidRDefault="00000000">
      <w:pPr>
        <w:pStyle w:val="Compact"/>
        <w:numPr>
          <w:ilvl w:val="0"/>
          <w:numId w:val="16"/>
        </w:numPr>
      </w:pPr>
      <w:r>
        <w:rPr>
          <w:b/>
          <w:bCs/>
        </w:rPr>
        <w:t>Token validation</w:t>
      </w:r>
      <w:r>
        <w:t xml:space="preserve"> — CCE validates tokens against the configured Identity Provider (signature verification, expiration, issuer).</w:t>
      </w:r>
    </w:p>
    <w:p w14:paraId="66BEC429" w14:textId="77777777" w:rsidR="001157D4" w:rsidRDefault="00000000">
      <w:pPr>
        <w:pStyle w:val="Heading4"/>
      </w:pPr>
      <w:bookmarkStart w:id="54" w:name="authorization"/>
      <w:bookmarkEnd w:id="53"/>
      <w:r>
        <w:t>6.2.2 Authorization</w:t>
      </w:r>
    </w:p>
    <w:p w14:paraId="3F7845B1" w14:textId="77777777" w:rsidR="001157D4" w:rsidRDefault="00000000">
      <w:pPr>
        <w:pStyle w:val="FirstParagraph"/>
      </w:pPr>
      <w:r>
        <w:t xml:space="preserve">CCE includes </w:t>
      </w:r>
      <w:r>
        <w:rPr>
          <w:b/>
          <w:bCs/>
        </w:rPr>
        <w:t>built-in authorization</w:t>
      </w:r>
      <w:r>
        <w:t xml:space="preserve"> using OAuth scopes. This can be </w:t>
      </w:r>
      <w:r>
        <w:rPr>
          <w:b/>
          <w:bCs/>
        </w:rPr>
        <w:t>disabled</w:t>
      </w:r>
      <w:r>
        <w:t xml:space="preserve"> when an external system (e.g., API gateway, OpenHIM) handles authorization.</w:t>
      </w:r>
    </w:p>
    <w:p w14:paraId="04166741" w14:textId="77777777" w:rsidR="001157D4" w:rsidRDefault="00000000">
      <w:pPr>
        <w:pStyle w:val="BodyText"/>
      </w:pPr>
      <w:r>
        <w:rPr>
          <w:b/>
          <w:bCs/>
        </w:rPr>
        <w:t>Scopes: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10"/>
        <w:gridCol w:w="6066"/>
      </w:tblGrid>
      <w:tr w:rsidR="001157D4" w14:paraId="3054368A" w14:textId="77777777" w:rsidTr="002A6B96">
        <w:trPr>
          <w:cnfStyle w:val="100000000000" w:firstRow="1" w:lastRow="0" w:firstColumn="0" w:lastColumn="0" w:oddVBand="0" w:evenVBand="0" w:oddHBand="0" w:evenHBand="0" w:firstRowFirstColumn="0" w:firstRowLastColumn="0" w:lastRowFirstColumn="0" w:lastRowLastColumn="0"/>
          <w:tblHeader/>
        </w:trPr>
        <w:tc>
          <w:tcPr>
            <w:tcW w:w="3510" w:type="dxa"/>
            <w:tcBorders>
              <w:bottom w:val="none" w:sz="0" w:space="0" w:color="auto"/>
            </w:tcBorders>
          </w:tcPr>
          <w:p w14:paraId="6A83D4D2" w14:textId="77777777" w:rsidR="001157D4" w:rsidRDefault="00000000">
            <w:pPr>
              <w:pStyle w:val="Compact"/>
            </w:pPr>
            <w:r>
              <w:t>Scope</w:t>
            </w:r>
          </w:p>
        </w:tc>
        <w:tc>
          <w:tcPr>
            <w:tcW w:w="6066" w:type="dxa"/>
            <w:tcBorders>
              <w:bottom w:val="none" w:sz="0" w:space="0" w:color="auto"/>
            </w:tcBorders>
          </w:tcPr>
          <w:p w14:paraId="5E885C92" w14:textId="77777777" w:rsidR="001157D4" w:rsidRDefault="00000000">
            <w:pPr>
              <w:pStyle w:val="Compact"/>
            </w:pPr>
            <w:r>
              <w:t>Grants Access To</w:t>
            </w:r>
          </w:p>
        </w:tc>
      </w:tr>
      <w:tr w:rsidR="001157D4" w14:paraId="4EF2405F" w14:textId="77777777" w:rsidTr="002A6B96">
        <w:tc>
          <w:tcPr>
            <w:tcW w:w="3510" w:type="dxa"/>
          </w:tcPr>
          <w:p w14:paraId="29BD1C62" w14:textId="77777777" w:rsidR="001157D4" w:rsidRDefault="00000000">
            <w:pPr>
              <w:pStyle w:val="Compact"/>
            </w:pPr>
            <w:r>
              <w:rPr>
                <w:rStyle w:val="VerbatimChar"/>
              </w:rPr>
              <w:t>events:write</w:t>
            </w:r>
          </w:p>
        </w:tc>
        <w:tc>
          <w:tcPr>
            <w:tcW w:w="6066" w:type="dxa"/>
          </w:tcPr>
          <w:p w14:paraId="56F6A3AE" w14:textId="77777777" w:rsidR="001157D4" w:rsidRDefault="00000000">
            <w:pPr>
              <w:pStyle w:val="Compact"/>
            </w:pPr>
            <w:r>
              <w:t>Submit events to CCE (</w:t>
            </w:r>
            <w:r>
              <w:rPr>
                <w:rStyle w:val="VerbatimChar"/>
              </w:rPr>
              <w:t>POST /v1/events</w:t>
            </w:r>
            <w:r>
              <w:t>)</w:t>
            </w:r>
          </w:p>
        </w:tc>
      </w:tr>
      <w:tr w:rsidR="001157D4" w14:paraId="3E778480" w14:textId="77777777" w:rsidTr="002A6B96">
        <w:tc>
          <w:tcPr>
            <w:tcW w:w="3510" w:type="dxa"/>
          </w:tcPr>
          <w:p w14:paraId="3E9C6782" w14:textId="77777777" w:rsidR="001157D4" w:rsidRDefault="00000000">
            <w:pPr>
              <w:pStyle w:val="Compact"/>
            </w:pPr>
            <w:r>
              <w:rPr>
                <w:rStyle w:val="VerbatimChar"/>
              </w:rPr>
              <w:t>protocol-definitions:read</w:t>
            </w:r>
          </w:p>
        </w:tc>
        <w:tc>
          <w:tcPr>
            <w:tcW w:w="6066" w:type="dxa"/>
          </w:tcPr>
          <w:p w14:paraId="113BCEC1" w14:textId="77777777" w:rsidR="001157D4" w:rsidRDefault="00000000">
            <w:pPr>
              <w:pStyle w:val="Compact"/>
            </w:pPr>
            <w:r>
              <w:t>View protocol definitions</w:t>
            </w:r>
          </w:p>
        </w:tc>
      </w:tr>
      <w:tr w:rsidR="001157D4" w14:paraId="7227D7E6" w14:textId="77777777" w:rsidTr="002A6B96">
        <w:tc>
          <w:tcPr>
            <w:tcW w:w="3510" w:type="dxa"/>
          </w:tcPr>
          <w:p w14:paraId="0A22F9CC" w14:textId="77777777" w:rsidR="001157D4" w:rsidRDefault="00000000">
            <w:pPr>
              <w:pStyle w:val="Compact"/>
            </w:pPr>
            <w:r>
              <w:rPr>
                <w:rStyle w:val="VerbatimChar"/>
              </w:rPr>
              <w:t>protocol-definitions:write</w:t>
            </w:r>
          </w:p>
        </w:tc>
        <w:tc>
          <w:tcPr>
            <w:tcW w:w="6066" w:type="dxa"/>
          </w:tcPr>
          <w:p w14:paraId="7AD5ABAC" w14:textId="77777777" w:rsidR="001157D4" w:rsidRDefault="00000000">
            <w:pPr>
              <w:pStyle w:val="Compact"/>
            </w:pPr>
            <w:r>
              <w:t>Create/update/delete protocol definitions</w:t>
            </w:r>
          </w:p>
        </w:tc>
      </w:tr>
      <w:tr w:rsidR="001157D4" w14:paraId="5BE5DC90" w14:textId="77777777" w:rsidTr="002A6B96">
        <w:tc>
          <w:tcPr>
            <w:tcW w:w="3510" w:type="dxa"/>
          </w:tcPr>
          <w:p w14:paraId="7D927A7A" w14:textId="77777777" w:rsidR="001157D4" w:rsidRDefault="00000000">
            <w:pPr>
              <w:pStyle w:val="Compact"/>
            </w:pPr>
            <w:r>
              <w:rPr>
                <w:rStyle w:val="VerbatimChar"/>
              </w:rPr>
              <w:t>protocol-tracking:read</w:t>
            </w:r>
          </w:p>
        </w:tc>
        <w:tc>
          <w:tcPr>
            <w:tcW w:w="6066" w:type="dxa"/>
          </w:tcPr>
          <w:p w14:paraId="7771981F" w14:textId="77777777" w:rsidR="001157D4" w:rsidRDefault="00000000">
            <w:pPr>
              <w:pStyle w:val="Compact"/>
            </w:pPr>
            <w:r>
              <w:t>View patient compliance tracking data</w:t>
            </w:r>
          </w:p>
        </w:tc>
      </w:tr>
      <w:tr w:rsidR="001157D4" w14:paraId="1A772E62" w14:textId="77777777" w:rsidTr="002A6B96">
        <w:tc>
          <w:tcPr>
            <w:tcW w:w="3510" w:type="dxa"/>
          </w:tcPr>
          <w:p w14:paraId="1C4B7188" w14:textId="77777777" w:rsidR="001157D4" w:rsidRDefault="00000000">
            <w:pPr>
              <w:pStyle w:val="Compact"/>
            </w:pPr>
            <w:r>
              <w:rPr>
                <w:rStyle w:val="VerbatimChar"/>
              </w:rPr>
              <w:t>dashboard:read</w:t>
            </w:r>
          </w:p>
        </w:tc>
        <w:tc>
          <w:tcPr>
            <w:tcW w:w="6066" w:type="dxa"/>
          </w:tcPr>
          <w:p w14:paraId="154F337E" w14:textId="77777777" w:rsidR="001157D4" w:rsidRDefault="00000000">
            <w:pPr>
              <w:pStyle w:val="Compact"/>
            </w:pPr>
            <w:r>
              <w:t>View dashboard and analytics data (compliance summaries, patient lists, intelligence summaries)</w:t>
            </w:r>
          </w:p>
        </w:tc>
      </w:tr>
      <w:tr w:rsidR="001157D4" w14:paraId="4F7699EB" w14:textId="77777777" w:rsidTr="002A6B96">
        <w:tc>
          <w:tcPr>
            <w:tcW w:w="3510" w:type="dxa"/>
          </w:tcPr>
          <w:p w14:paraId="693B359F" w14:textId="77777777" w:rsidR="001157D4" w:rsidRDefault="00000000">
            <w:pPr>
              <w:pStyle w:val="Compact"/>
            </w:pPr>
            <w:r>
              <w:rPr>
                <w:rStyle w:val="VerbatimChar"/>
              </w:rPr>
              <w:t>action-definitions:read</w:t>
            </w:r>
          </w:p>
        </w:tc>
        <w:tc>
          <w:tcPr>
            <w:tcW w:w="6066" w:type="dxa"/>
          </w:tcPr>
          <w:p w14:paraId="1F8514AB" w14:textId="77777777" w:rsidR="001157D4" w:rsidRDefault="00000000">
            <w:pPr>
              <w:pStyle w:val="Compact"/>
            </w:pPr>
            <w:r>
              <w:t>View action definitions</w:t>
            </w:r>
          </w:p>
        </w:tc>
      </w:tr>
      <w:tr w:rsidR="001157D4" w14:paraId="0F466FE1" w14:textId="77777777" w:rsidTr="002A6B96">
        <w:tc>
          <w:tcPr>
            <w:tcW w:w="3510" w:type="dxa"/>
          </w:tcPr>
          <w:p w14:paraId="13FBB63F" w14:textId="77777777" w:rsidR="001157D4" w:rsidRDefault="00000000">
            <w:pPr>
              <w:pStyle w:val="Compact"/>
            </w:pPr>
            <w:r>
              <w:rPr>
                <w:rStyle w:val="VerbatimChar"/>
              </w:rPr>
              <w:t>action-definitions:write</w:t>
            </w:r>
          </w:p>
        </w:tc>
        <w:tc>
          <w:tcPr>
            <w:tcW w:w="6066" w:type="dxa"/>
          </w:tcPr>
          <w:p w14:paraId="3A8B5B9D" w14:textId="77777777" w:rsidR="001157D4" w:rsidRDefault="00000000">
            <w:pPr>
              <w:pStyle w:val="Compact"/>
            </w:pPr>
            <w:r>
              <w:t>Create/update/delete action definitions</w:t>
            </w:r>
          </w:p>
        </w:tc>
      </w:tr>
      <w:tr w:rsidR="001157D4" w14:paraId="5F946AF9" w14:textId="77777777" w:rsidTr="002A6B96">
        <w:tc>
          <w:tcPr>
            <w:tcW w:w="3510" w:type="dxa"/>
          </w:tcPr>
          <w:p w14:paraId="1C3EB60D" w14:textId="77777777" w:rsidR="001157D4" w:rsidRDefault="00000000">
            <w:pPr>
              <w:pStyle w:val="Compact"/>
            </w:pPr>
            <w:r>
              <w:rPr>
                <w:rStyle w:val="VerbatimChar"/>
              </w:rPr>
              <w:t>action-runs:read</w:t>
            </w:r>
          </w:p>
        </w:tc>
        <w:tc>
          <w:tcPr>
            <w:tcW w:w="6066" w:type="dxa"/>
          </w:tcPr>
          <w:p w14:paraId="2CDAC3C0" w14:textId="77777777" w:rsidR="001157D4" w:rsidRDefault="00000000">
            <w:pPr>
              <w:pStyle w:val="Compact"/>
            </w:pPr>
            <w:r>
              <w:t>View action runs and status</w:t>
            </w:r>
          </w:p>
        </w:tc>
      </w:tr>
      <w:tr w:rsidR="001157D4" w14:paraId="03F9F520" w14:textId="77777777" w:rsidTr="002A6B96">
        <w:tc>
          <w:tcPr>
            <w:tcW w:w="3510" w:type="dxa"/>
          </w:tcPr>
          <w:p w14:paraId="5BD8C492" w14:textId="77777777" w:rsidR="001157D4" w:rsidRDefault="00000000">
            <w:pPr>
              <w:pStyle w:val="Compact"/>
            </w:pPr>
            <w:r>
              <w:rPr>
                <w:rStyle w:val="VerbatimChar"/>
              </w:rPr>
              <w:t>action-runs:write</w:t>
            </w:r>
          </w:p>
        </w:tc>
        <w:tc>
          <w:tcPr>
            <w:tcW w:w="6066" w:type="dxa"/>
          </w:tcPr>
          <w:p w14:paraId="25FA0762" w14:textId="77777777" w:rsidR="001157D4" w:rsidRDefault="00000000">
            <w:pPr>
              <w:pStyle w:val="Compact"/>
            </w:pPr>
            <w:r>
              <w:t>Cancel action runs</w:t>
            </w:r>
          </w:p>
        </w:tc>
      </w:tr>
      <w:tr w:rsidR="001157D4" w14:paraId="0C8FF50E" w14:textId="77777777" w:rsidTr="002A6B96">
        <w:tc>
          <w:tcPr>
            <w:tcW w:w="3510" w:type="dxa"/>
          </w:tcPr>
          <w:p w14:paraId="273D7AC8" w14:textId="77777777" w:rsidR="001157D4" w:rsidRDefault="00000000">
            <w:pPr>
              <w:pStyle w:val="Compact"/>
            </w:pPr>
            <w:r>
              <w:rPr>
                <w:rStyle w:val="VerbatimChar"/>
              </w:rPr>
              <w:t>admin</w:t>
            </w:r>
          </w:p>
        </w:tc>
        <w:tc>
          <w:tcPr>
            <w:tcW w:w="6066" w:type="dxa"/>
          </w:tcPr>
          <w:p w14:paraId="7C9C204C" w14:textId="77777777" w:rsidR="001157D4" w:rsidRDefault="00000000">
            <w:pPr>
              <w:pStyle w:val="Compact"/>
            </w:pPr>
            <w:r>
              <w:t>Full access (all scopes)</w:t>
            </w:r>
          </w:p>
        </w:tc>
      </w:tr>
    </w:tbl>
    <w:p w14:paraId="68451463" w14:textId="77777777" w:rsidR="001157D4" w:rsidRDefault="00000000">
      <w:pPr>
        <w:pStyle w:val="Heading3"/>
      </w:pPr>
      <w:bookmarkStart w:id="55" w:name="data-security-at-rest"/>
      <w:bookmarkStart w:id="56" w:name="_Toc222411325"/>
      <w:bookmarkEnd w:id="51"/>
      <w:bookmarkEnd w:id="54"/>
      <w:r>
        <w:t>6.4 Data Security at Rest</w:t>
      </w:r>
      <w:bookmarkEnd w:id="56"/>
    </w:p>
    <w:p w14:paraId="3D2C0A22" w14:textId="77777777" w:rsidR="001157D4" w:rsidRDefault="00000000">
      <w:pPr>
        <w:pStyle w:val="FirstParagraph"/>
      </w:pPr>
      <w:r>
        <w:rPr>
          <w:b/>
          <w:bCs/>
        </w:rPr>
        <w:t>Event Storage:</w:t>
      </w:r>
    </w:p>
    <w:p w14:paraId="5D8D90F8" w14:textId="77777777" w:rsidR="001157D4" w:rsidRDefault="00000000">
      <w:pPr>
        <w:pStyle w:val="BodyText"/>
      </w:pPr>
      <w:r>
        <w:t>CCE persists event records as required for: - Compliance tracking and explainability (why was a step marked late?) - Reprocessing and debugging - Audit trails</w:t>
      </w:r>
    </w:p>
    <w:p w14:paraId="1AFF5309" w14:textId="77777777" w:rsidR="001157D4" w:rsidRDefault="00000000">
      <w:pPr>
        <w:pStyle w:val="BlockText"/>
      </w:pPr>
      <w:r>
        <w:rPr>
          <w:b/>
          <w:bCs/>
        </w:rPr>
        <w:t>Note:</w:t>
      </w:r>
      <w:r>
        <w:t xml:space="preserve"> Events carry </w:t>
      </w:r>
      <w:r>
        <w:rPr>
          <w:rStyle w:val="VerbatimChar"/>
        </w:rPr>
        <w:t>data</w:t>
      </w:r>
      <w:r>
        <w:t xml:space="preserve"> payloads with minimal fields for trigger matching (type codes, status, timing). While these payloads may contain some clinical indicators (e.g., blood pressure values for high-BP detection), they are not full clinical records. Full clinical detail remains authoritative in source systems. If richer clinical data is included in the future, additional measures (field-level encryption, stricter access controls) may be required.</w:t>
      </w:r>
    </w:p>
    <w:p w14:paraId="50214B0C" w14:textId="77777777" w:rsidR="001157D4" w:rsidRDefault="00000000">
      <w:pPr>
        <w:pStyle w:val="FirstParagraph"/>
      </w:pPr>
      <w:r>
        <w:rPr>
          <w:b/>
          <w:bCs/>
        </w:rPr>
        <w:t>Data protection measures: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917"/>
        <w:gridCol w:w="5659"/>
      </w:tblGrid>
      <w:tr w:rsidR="001157D4" w14:paraId="7362E563" w14:textId="77777777" w:rsidTr="00581795">
        <w:trPr>
          <w:cnfStyle w:val="100000000000" w:firstRow="1" w:lastRow="0" w:firstColumn="0" w:lastColumn="0" w:oddVBand="0" w:evenVBand="0" w:oddHBand="0" w:evenHBand="0" w:firstRowFirstColumn="0" w:firstRowLastColumn="0" w:lastRowFirstColumn="0" w:lastRowLastColumn="0"/>
          <w:tblHeader/>
        </w:trPr>
        <w:tc>
          <w:tcPr>
            <w:tcW w:w="3240" w:type="dxa"/>
            <w:tcBorders>
              <w:bottom w:val="none" w:sz="0" w:space="0" w:color="auto"/>
            </w:tcBorders>
          </w:tcPr>
          <w:p w14:paraId="2848EFD7" w14:textId="77777777" w:rsidR="001157D4" w:rsidRDefault="00000000">
            <w:pPr>
              <w:pStyle w:val="Compact"/>
            </w:pPr>
            <w:r>
              <w:t>Measure</w:t>
            </w:r>
          </w:p>
        </w:tc>
        <w:tc>
          <w:tcPr>
            <w:tcW w:w="4680" w:type="dxa"/>
            <w:tcBorders>
              <w:bottom w:val="none" w:sz="0" w:space="0" w:color="auto"/>
            </w:tcBorders>
          </w:tcPr>
          <w:p w14:paraId="1125D4D7" w14:textId="77777777" w:rsidR="001157D4" w:rsidRDefault="00000000">
            <w:pPr>
              <w:pStyle w:val="Compact"/>
            </w:pPr>
            <w:r>
              <w:t>Description</w:t>
            </w:r>
          </w:p>
        </w:tc>
      </w:tr>
      <w:tr w:rsidR="001157D4" w14:paraId="158CB5F0" w14:textId="77777777" w:rsidTr="00581795">
        <w:tc>
          <w:tcPr>
            <w:tcW w:w="3240" w:type="dxa"/>
          </w:tcPr>
          <w:p w14:paraId="34070A64" w14:textId="77777777" w:rsidR="001157D4" w:rsidRDefault="00000000">
            <w:pPr>
              <w:pStyle w:val="Compact"/>
            </w:pPr>
            <w:r>
              <w:rPr>
                <w:b/>
                <w:bCs/>
              </w:rPr>
              <w:t>Encryption at rest</w:t>
            </w:r>
          </w:p>
        </w:tc>
        <w:tc>
          <w:tcPr>
            <w:tcW w:w="4680" w:type="dxa"/>
          </w:tcPr>
          <w:p w14:paraId="0D2668BC" w14:textId="77777777" w:rsidR="001157D4" w:rsidRDefault="00000000">
            <w:pPr>
              <w:pStyle w:val="Compact"/>
            </w:pPr>
            <w:r>
              <w:t>Event store is encrypted using AES-256 or equivalent</w:t>
            </w:r>
          </w:p>
        </w:tc>
      </w:tr>
      <w:tr w:rsidR="001157D4" w14:paraId="248868CB" w14:textId="77777777" w:rsidTr="00581795">
        <w:tc>
          <w:tcPr>
            <w:tcW w:w="3240" w:type="dxa"/>
          </w:tcPr>
          <w:p w14:paraId="522C7028" w14:textId="77777777" w:rsidR="001157D4" w:rsidRDefault="00000000">
            <w:pPr>
              <w:pStyle w:val="Compact"/>
            </w:pPr>
            <w:r>
              <w:rPr>
                <w:b/>
                <w:bCs/>
              </w:rPr>
              <w:lastRenderedPageBreak/>
              <w:t>Retention policies</w:t>
            </w:r>
          </w:p>
        </w:tc>
        <w:tc>
          <w:tcPr>
            <w:tcW w:w="4680" w:type="dxa"/>
          </w:tcPr>
          <w:p w14:paraId="0DD7A2AC" w14:textId="77777777" w:rsidR="001157D4" w:rsidRDefault="00000000">
            <w:pPr>
              <w:pStyle w:val="Compact"/>
            </w:pPr>
            <w:r>
              <w:t>Configurable TTL per resource type or protocol (e.g., retain ANC events for 2 years)</w:t>
            </w:r>
          </w:p>
        </w:tc>
      </w:tr>
      <w:tr w:rsidR="001157D4" w14:paraId="5F1027C6" w14:textId="77777777" w:rsidTr="00581795">
        <w:tc>
          <w:tcPr>
            <w:tcW w:w="3240" w:type="dxa"/>
          </w:tcPr>
          <w:p w14:paraId="2028F217" w14:textId="77777777" w:rsidR="001157D4" w:rsidRDefault="00000000">
            <w:pPr>
              <w:pStyle w:val="Compact"/>
            </w:pPr>
            <w:r>
              <w:rPr>
                <w:b/>
                <w:bCs/>
              </w:rPr>
              <w:t>Access control</w:t>
            </w:r>
          </w:p>
        </w:tc>
        <w:tc>
          <w:tcPr>
            <w:tcW w:w="4680" w:type="dxa"/>
          </w:tcPr>
          <w:p w14:paraId="5DDC14A0" w14:textId="77777777" w:rsidR="001157D4" w:rsidRDefault="00000000">
            <w:pPr>
              <w:pStyle w:val="Compact"/>
            </w:pPr>
            <w:r>
              <w:t>Event data accessible only via authorized API calls with appropriate scopes</w:t>
            </w:r>
          </w:p>
        </w:tc>
      </w:tr>
      <w:tr w:rsidR="001157D4" w14:paraId="50B1C635" w14:textId="77777777" w:rsidTr="00581795">
        <w:tc>
          <w:tcPr>
            <w:tcW w:w="3240" w:type="dxa"/>
          </w:tcPr>
          <w:p w14:paraId="09D2B51E" w14:textId="77777777" w:rsidR="001157D4" w:rsidRDefault="00000000">
            <w:pPr>
              <w:pStyle w:val="Compact"/>
            </w:pPr>
            <w:r>
              <w:rPr>
                <w:b/>
                <w:bCs/>
              </w:rPr>
              <w:t>Minimum necessary</w:t>
            </w:r>
          </w:p>
        </w:tc>
        <w:tc>
          <w:tcPr>
            <w:tcW w:w="4680" w:type="dxa"/>
          </w:tcPr>
          <w:p w14:paraId="737AFFBC" w14:textId="77777777" w:rsidR="001157D4" w:rsidRDefault="00000000">
            <w:pPr>
              <w:pStyle w:val="Compact"/>
            </w:pPr>
            <w:r>
              <w:t>Events contain only identifiers and metadata needed for compliance tracking</w:t>
            </w:r>
          </w:p>
        </w:tc>
      </w:tr>
    </w:tbl>
    <w:p w14:paraId="4F0DC348" w14:textId="77777777" w:rsidR="001157D4" w:rsidRDefault="00000000">
      <w:pPr>
        <w:pStyle w:val="Heading3"/>
      </w:pPr>
      <w:bookmarkStart w:id="57" w:name="audit-logging"/>
      <w:bookmarkStart w:id="58" w:name="_Toc222411326"/>
      <w:bookmarkEnd w:id="55"/>
      <w:r>
        <w:t>6.5 Audit Logging</w:t>
      </w:r>
      <w:bookmarkEnd w:id="58"/>
    </w:p>
    <w:p w14:paraId="5E098DCD" w14:textId="77777777" w:rsidR="001157D4" w:rsidRDefault="00000000">
      <w:pPr>
        <w:pStyle w:val="FirstParagraph"/>
      </w:pPr>
      <w:r>
        <w:t xml:space="preserve">CCE maintains </w:t>
      </w:r>
      <w:r>
        <w:rPr>
          <w:b/>
          <w:bCs/>
        </w:rPr>
        <w:t>audit logs separate from application logs</w:t>
      </w:r>
      <w:r>
        <w:t>. Audit logs provide an immutable record of who did what and when, for compliance and accountability purposes.</w:t>
      </w:r>
    </w:p>
    <w:p w14:paraId="2F91D9D9" w14:textId="77777777" w:rsidR="001157D4" w:rsidRDefault="00000000">
      <w:pPr>
        <w:pStyle w:val="Heading4"/>
      </w:pPr>
      <w:bookmarkStart w:id="59" w:name="what-is-audited"/>
      <w:r>
        <w:t>6.5.1 What is Audited</w:t>
      </w:r>
    </w:p>
    <w:p w14:paraId="095F34A6" w14:textId="77777777" w:rsidR="001157D4" w:rsidRDefault="00000000">
      <w:pPr>
        <w:pStyle w:val="FirstParagraph"/>
      </w:pPr>
      <w:r>
        <w:t xml:space="preserve">Some audit information is captured in CCE’s persistence storage as part of resource metadata (e.g., </w:t>
      </w:r>
      <w:r>
        <w:rPr>
          <w:rStyle w:val="VerbatimChar"/>
        </w:rPr>
        <w:t>created_by</w:t>
      </w:r>
      <w:r>
        <w:t xml:space="preserve">, </w:t>
      </w:r>
      <w:r>
        <w:rPr>
          <w:rStyle w:val="VerbatimChar"/>
        </w:rPr>
        <w:t>updated_by</w:t>
      </w:r>
      <w:r>
        <w:t xml:space="preserve">, </w:t>
      </w:r>
      <w:r>
        <w:rPr>
          <w:rStyle w:val="VerbatimChar"/>
        </w:rPr>
        <w:t>created_at</w:t>
      </w:r>
      <w:r>
        <w:t xml:space="preserve"> on action definitions and adaptors). Audit logs capture additional events, especially transient operations: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943"/>
        <w:gridCol w:w="6633"/>
      </w:tblGrid>
      <w:tr w:rsidR="001157D4" w14:paraId="370BB099" w14:textId="77777777" w:rsidTr="00ED715F">
        <w:trPr>
          <w:cnfStyle w:val="100000000000" w:firstRow="1" w:lastRow="0" w:firstColumn="0" w:lastColumn="0" w:oddVBand="0" w:evenVBand="0" w:oddHBand="0" w:evenHBand="0" w:firstRowFirstColumn="0" w:firstRowLastColumn="0" w:lastRowFirstColumn="0" w:lastRowLastColumn="0"/>
          <w:tblHeader/>
        </w:trPr>
        <w:tc>
          <w:tcPr>
            <w:tcW w:w="2943" w:type="dxa"/>
            <w:tcBorders>
              <w:bottom w:val="none" w:sz="0" w:space="0" w:color="auto"/>
            </w:tcBorders>
          </w:tcPr>
          <w:p w14:paraId="24737D7A" w14:textId="77777777" w:rsidR="001157D4" w:rsidRDefault="00000000">
            <w:pPr>
              <w:pStyle w:val="Compact"/>
            </w:pPr>
            <w:r>
              <w:t>Event Category</w:t>
            </w:r>
          </w:p>
        </w:tc>
        <w:tc>
          <w:tcPr>
            <w:tcW w:w="6633" w:type="dxa"/>
            <w:tcBorders>
              <w:bottom w:val="none" w:sz="0" w:space="0" w:color="auto"/>
            </w:tcBorders>
          </w:tcPr>
          <w:p w14:paraId="7DA17B7F" w14:textId="77777777" w:rsidR="001157D4" w:rsidRDefault="00000000">
            <w:pPr>
              <w:pStyle w:val="Compact"/>
            </w:pPr>
            <w:r>
              <w:t>Examples</w:t>
            </w:r>
          </w:p>
        </w:tc>
      </w:tr>
      <w:tr w:rsidR="001157D4" w14:paraId="06CAFFF2" w14:textId="77777777" w:rsidTr="00ED715F">
        <w:tc>
          <w:tcPr>
            <w:tcW w:w="2943" w:type="dxa"/>
          </w:tcPr>
          <w:p w14:paraId="5682A1FE" w14:textId="77777777" w:rsidR="001157D4" w:rsidRDefault="00000000">
            <w:pPr>
              <w:pStyle w:val="Compact"/>
            </w:pPr>
            <w:r>
              <w:rPr>
                <w:b/>
                <w:bCs/>
              </w:rPr>
              <w:t>Authentication</w:t>
            </w:r>
          </w:p>
        </w:tc>
        <w:tc>
          <w:tcPr>
            <w:tcW w:w="6633" w:type="dxa"/>
          </w:tcPr>
          <w:p w14:paraId="6C8D60E4" w14:textId="77777777" w:rsidR="001157D4" w:rsidRDefault="00000000">
            <w:pPr>
              <w:pStyle w:val="Compact"/>
            </w:pPr>
            <w:r>
              <w:t>Successful/failed login attempts, token validation failures</w:t>
            </w:r>
          </w:p>
        </w:tc>
      </w:tr>
      <w:tr w:rsidR="001157D4" w14:paraId="1682BEA4" w14:textId="77777777" w:rsidTr="00ED715F">
        <w:tc>
          <w:tcPr>
            <w:tcW w:w="2943" w:type="dxa"/>
          </w:tcPr>
          <w:p w14:paraId="34C996CB" w14:textId="77777777" w:rsidR="001157D4" w:rsidRDefault="00000000">
            <w:pPr>
              <w:pStyle w:val="Compact"/>
            </w:pPr>
            <w:r>
              <w:rPr>
                <w:b/>
                <w:bCs/>
              </w:rPr>
              <w:t>Resource changes</w:t>
            </w:r>
          </w:p>
        </w:tc>
        <w:tc>
          <w:tcPr>
            <w:tcW w:w="6633" w:type="dxa"/>
          </w:tcPr>
          <w:p w14:paraId="34AAC635" w14:textId="77777777" w:rsidR="001157D4" w:rsidRDefault="00000000">
            <w:pPr>
              <w:pStyle w:val="Compact"/>
            </w:pPr>
            <w:r>
              <w:t>Action definition created/updated/deleted, adaptor registered/updated/deleted</w:t>
            </w:r>
          </w:p>
        </w:tc>
      </w:tr>
      <w:tr w:rsidR="001157D4" w14:paraId="0A2CC814" w14:textId="77777777" w:rsidTr="00ED715F">
        <w:tc>
          <w:tcPr>
            <w:tcW w:w="2943" w:type="dxa"/>
          </w:tcPr>
          <w:p w14:paraId="30D855D2" w14:textId="77777777" w:rsidR="001157D4" w:rsidRDefault="00000000">
            <w:pPr>
              <w:pStyle w:val="Compact"/>
            </w:pPr>
            <w:r>
              <w:rPr>
                <w:b/>
                <w:bCs/>
              </w:rPr>
              <w:t>Action execution</w:t>
            </w:r>
          </w:p>
        </w:tc>
        <w:tc>
          <w:tcPr>
            <w:tcW w:w="6633" w:type="dxa"/>
          </w:tcPr>
          <w:p w14:paraId="766134A0" w14:textId="77777777" w:rsidR="001157D4" w:rsidRDefault="00000000">
            <w:pPr>
              <w:pStyle w:val="Compact"/>
            </w:pPr>
            <w:r>
              <w:t>Action run started, step executed, action completed/failed</w:t>
            </w:r>
          </w:p>
        </w:tc>
      </w:tr>
      <w:tr w:rsidR="001157D4" w14:paraId="72722704" w14:textId="77777777" w:rsidTr="00ED715F">
        <w:tc>
          <w:tcPr>
            <w:tcW w:w="2943" w:type="dxa"/>
          </w:tcPr>
          <w:p w14:paraId="73045498" w14:textId="77777777" w:rsidR="001157D4" w:rsidRDefault="00000000">
            <w:pPr>
              <w:pStyle w:val="Compact"/>
            </w:pPr>
            <w:r>
              <w:rPr>
                <w:b/>
                <w:bCs/>
              </w:rPr>
              <w:t>Adaptor operations</w:t>
            </w:r>
          </w:p>
        </w:tc>
        <w:tc>
          <w:tcPr>
            <w:tcW w:w="6633" w:type="dxa"/>
          </w:tcPr>
          <w:p w14:paraId="082E474E" w14:textId="77777777" w:rsidR="001157D4" w:rsidRDefault="00000000">
            <w:pPr>
              <w:pStyle w:val="Compact"/>
            </w:pPr>
            <w:r>
              <w:t>Adaptor operation invoked, success/failure response</w:t>
            </w:r>
          </w:p>
        </w:tc>
      </w:tr>
      <w:tr w:rsidR="001157D4" w14:paraId="456A1093" w14:textId="77777777" w:rsidTr="00ED715F">
        <w:tc>
          <w:tcPr>
            <w:tcW w:w="2943" w:type="dxa"/>
          </w:tcPr>
          <w:p w14:paraId="204FC0B0" w14:textId="77777777" w:rsidR="001157D4" w:rsidRDefault="00000000">
            <w:pPr>
              <w:pStyle w:val="Compact"/>
            </w:pPr>
            <w:r>
              <w:rPr>
                <w:b/>
                <w:bCs/>
              </w:rPr>
              <w:t>Authorization</w:t>
            </w:r>
          </w:p>
        </w:tc>
        <w:tc>
          <w:tcPr>
            <w:tcW w:w="6633" w:type="dxa"/>
          </w:tcPr>
          <w:p w14:paraId="2E9FD98F" w14:textId="77777777" w:rsidR="001157D4" w:rsidRDefault="00000000">
            <w:pPr>
              <w:pStyle w:val="Compact"/>
            </w:pPr>
            <w:r>
              <w:t>Access denied due to insufficient scope</w:t>
            </w:r>
          </w:p>
        </w:tc>
      </w:tr>
    </w:tbl>
    <w:p w14:paraId="6D1C8D71" w14:textId="525986F9" w:rsidR="001157D4" w:rsidRDefault="001157D4">
      <w:bookmarkStart w:id="60" w:name="retention-and-access"/>
      <w:bookmarkEnd w:id="59"/>
    </w:p>
    <w:p w14:paraId="55AFBFAF" w14:textId="77777777" w:rsidR="00A73344" w:rsidRDefault="00A73344">
      <w:pPr>
        <w:pStyle w:val="Heading2"/>
        <w:sectPr w:rsidR="00A73344">
          <w:footnotePr>
            <w:numRestart w:val="eachSect"/>
          </w:footnotePr>
          <w:pgSz w:w="12240" w:h="15840"/>
          <w:pgMar w:top="1440" w:right="1440" w:bottom="1440" w:left="1440" w:header="720" w:footer="720" w:gutter="0"/>
          <w:cols w:space="720"/>
        </w:sectPr>
      </w:pPr>
      <w:bookmarkStart w:id="61" w:name="compliance-subsystem-design"/>
      <w:bookmarkEnd w:id="47"/>
      <w:bookmarkEnd w:id="57"/>
      <w:bookmarkEnd w:id="60"/>
    </w:p>
    <w:p w14:paraId="7B6B06E8" w14:textId="77777777" w:rsidR="001157D4" w:rsidRDefault="00000000">
      <w:pPr>
        <w:pStyle w:val="Heading2"/>
      </w:pPr>
      <w:bookmarkStart w:id="62" w:name="_Toc222411327"/>
      <w:r>
        <w:lastRenderedPageBreak/>
        <w:t>7. Compliance Subsystem Design</w:t>
      </w:r>
      <w:bookmarkEnd w:id="62"/>
    </w:p>
    <w:p w14:paraId="53F4F0D6" w14:textId="77777777" w:rsidR="001157D4" w:rsidRDefault="00000000">
      <w:pPr>
        <w:pStyle w:val="BlockText"/>
      </w:pPr>
      <w:r>
        <w:rPr>
          <w:b/>
          <w:bCs/>
        </w:rPr>
        <w:t>Relationship to Section 4 (Architecture):</w:t>
      </w:r>
    </w:p>
    <w:p w14:paraId="76C813A3" w14:textId="77777777" w:rsidR="001157D4" w:rsidRDefault="00000000">
      <w:pPr>
        <w:pStyle w:val="BlockText"/>
      </w:pPr>
      <w:r>
        <w:t xml:space="preserve">Section 4 describes CCE’s </w:t>
      </w:r>
      <w:r>
        <w:rPr>
          <w:b/>
          <w:bCs/>
        </w:rPr>
        <w:t>logical architecture</w:t>
      </w:r>
      <w:r>
        <w:t xml:space="preserve"> — the conceptual components (Compliance Tracking, Protocol Cache, Intelligence Engine, Action Execution) and the integration interface (events, protocols, APIs, adaptors). That view is implementation-agnostic.</w:t>
      </w:r>
    </w:p>
    <w:p w14:paraId="74A64282" w14:textId="77777777" w:rsidR="001157D4" w:rsidRDefault="00000000">
      <w:pPr>
        <w:pStyle w:val="BlockText"/>
      </w:pPr>
      <w:r>
        <w:t xml:space="preserve">This section describes the </w:t>
      </w:r>
      <w:r>
        <w:rPr>
          <w:b/>
          <w:bCs/>
        </w:rPr>
        <w:t>service-level architecture</w:t>
      </w:r>
      <w:r>
        <w:t xml:space="preserve"> — how the compliance functionality is decomposed into deployable services, how they communicate (Kafka, REST), and how data flows through them. The Collector Service handles event ingestion and validation, and the Compliance Service implements the Compliance Tracking and Protocol Cache concerns from Section 4. Intelligence triggers generated by the Compliance Service feed into the Intelligence Engine and Action Execution pipeline described in Section 4. The Analytics Service and Analytics UI Service implement the Dashboard &amp; Analytics APIs defined in Section 4.3.6.</w:t>
      </w:r>
    </w:p>
    <w:p w14:paraId="29525D74" w14:textId="77777777" w:rsidR="001157D4" w:rsidRDefault="00000000">
      <w:pPr>
        <w:pStyle w:val="FirstParagraph"/>
      </w:pPr>
      <w:r>
        <w:t>The Compliance Subsystem is the set of services responsible for ingesting care events, evaluating them against compliance protocols, persisting compliance state, and surfacing analytics to authorized consumers. It is composed of six services that communicate through Kafka and REST APIs.</w:t>
      </w:r>
    </w:p>
    <w:p w14:paraId="57D7F817" w14:textId="77777777" w:rsidR="001157D4" w:rsidRDefault="00000000">
      <w:pPr>
        <w:pStyle w:val="Heading3"/>
      </w:pPr>
      <w:bookmarkStart w:id="63" w:name="architecture-overview"/>
      <w:bookmarkStart w:id="64" w:name="_Toc222411328"/>
      <w:r>
        <w:lastRenderedPageBreak/>
        <w:t>7.1 Architecture Overview</w:t>
      </w:r>
      <w:bookmarkEnd w:id="64"/>
    </w:p>
    <w:p w14:paraId="1355791A" w14:textId="77777777" w:rsidR="001157D4" w:rsidRDefault="00000000">
      <w:pPr>
        <w:pStyle w:val="CaptionedFigure"/>
      </w:pPr>
      <w:r>
        <w:rPr>
          <w:noProof/>
        </w:rPr>
        <w:drawing>
          <wp:inline distT="0" distB="0" distL="0" distR="0" wp14:anchorId="4139A04E" wp14:editId="5AC7B3FD">
            <wp:extent cx="5334000" cy="3942521"/>
            <wp:effectExtent l="0" t="0" r="0" b="0"/>
            <wp:docPr id="57" name="Picture" descr="Compliance Subsystem Architecture"/>
            <wp:cNvGraphicFramePr/>
            <a:graphic xmlns:a="http://schemas.openxmlformats.org/drawingml/2006/main">
              <a:graphicData uri="http://schemas.openxmlformats.org/drawingml/2006/picture">
                <pic:pic xmlns:pic="http://schemas.openxmlformats.org/drawingml/2006/picture">
                  <pic:nvPicPr>
                    <pic:cNvPr id="58" name="Picture" descr="compliance-subsystem.png"/>
                    <pic:cNvPicPr>
                      <a:picLocks noChangeAspect="1" noChangeArrowheads="1"/>
                    </pic:cNvPicPr>
                  </pic:nvPicPr>
                  <pic:blipFill>
                    <a:blip r:embed="rId6"/>
                    <a:stretch>
                      <a:fillRect/>
                    </a:stretch>
                  </pic:blipFill>
                  <pic:spPr bwMode="auto">
                    <a:xfrm>
                      <a:off x="0" y="0"/>
                      <a:ext cx="5334000" cy="3942521"/>
                    </a:xfrm>
                    <a:prstGeom prst="rect">
                      <a:avLst/>
                    </a:prstGeom>
                    <a:noFill/>
                    <a:ln w="9525">
                      <a:noFill/>
                      <a:headEnd/>
                      <a:tailEnd/>
                    </a:ln>
                  </pic:spPr>
                </pic:pic>
              </a:graphicData>
            </a:graphic>
          </wp:inline>
        </w:drawing>
      </w:r>
    </w:p>
    <w:p w14:paraId="51139FC1" w14:textId="77777777" w:rsidR="001157D4" w:rsidRDefault="00000000">
      <w:pPr>
        <w:pStyle w:val="ImageCaption"/>
      </w:pPr>
      <w:r>
        <w:t>Compliance Subsystem Architecture</w:t>
      </w:r>
    </w:p>
    <w:p w14:paraId="78E489A0" w14:textId="77777777" w:rsidR="001157D4" w:rsidRDefault="00000000">
      <w:pPr>
        <w:pStyle w:val="Heading3"/>
      </w:pPr>
      <w:bookmarkStart w:id="65" w:name="component-descriptions"/>
      <w:bookmarkStart w:id="66" w:name="_Toc222411329"/>
      <w:bookmarkEnd w:id="63"/>
      <w:r>
        <w:t>7.2 Component Descriptions</w:t>
      </w:r>
      <w:bookmarkEnd w:id="66"/>
    </w:p>
    <w:p w14:paraId="7280A925" w14:textId="77777777" w:rsidR="001157D4" w:rsidRDefault="00000000">
      <w:pPr>
        <w:pStyle w:val="Heading4"/>
      </w:pPr>
      <w:bookmarkStart w:id="67" w:name="collector-service"/>
      <w:r>
        <w:t>7.2.1 Collector Service</w:t>
      </w:r>
    </w:p>
    <w:p w14:paraId="4CE5F18B" w14:textId="77777777" w:rsidR="001157D4" w:rsidRDefault="00000000">
      <w:pPr>
        <w:pStyle w:val="FirstParagraph"/>
      </w:pPr>
      <w:r>
        <w:t>The Collector Service validates and ingests care events, publishing them to Kafka topics for downstream processing. It does not receive traffic directly from external callers — all inbound requests arrive via the CCE Gateway Service, which has already validated the access token and authorized the operation.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76"/>
        <w:gridCol w:w="7200"/>
      </w:tblGrid>
      <w:tr w:rsidR="001157D4" w14:paraId="24850326" w14:textId="77777777" w:rsidTr="00E91306">
        <w:trPr>
          <w:cnfStyle w:val="100000000000" w:firstRow="1" w:lastRow="0" w:firstColumn="0" w:lastColumn="0" w:oddVBand="0" w:evenVBand="0" w:oddHBand="0" w:evenHBand="0" w:firstRowFirstColumn="0" w:firstRowLastColumn="0" w:lastRowFirstColumn="0" w:lastRowLastColumn="0"/>
          <w:tblHeader/>
        </w:trPr>
        <w:tc>
          <w:tcPr>
            <w:tcW w:w="2376" w:type="dxa"/>
            <w:tcBorders>
              <w:bottom w:val="none" w:sz="0" w:space="0" w:color="auto"/>
            </w:tcBorders>
          </w:tcPr>
          <w:p w14:paraId="2C703A23" w14:textId="77777777" w:rsidR="001157D4" w:rsidRDefault="00000000">
            <w:pPr>
              <w:pStyle w:val="Compact"/>
            </w:pPr>
            <w:r>
              <w:t>Aspect</w:t>
            </w:r>
          </w:p>
        </w:tc>
        <w:tc>
          <w:tcPr>
            <w:tcW w:w="7200" w:type="dxa"/>
            <w:tcBorders>
              <w:bottom w:val="none" w:sz="0" w:space="0" w:color="auto"/>
            </w:tcBorders>
          </w:tcPr>
          <w:p w14:paraId="687325FB" w14:textId="77777777" w:rsidR="001157D4" w:rsidRDefault="00000000">
            <w:pPr>
              <w:pStyle w:val="Compact"/>
            </w:pPr>
            <w:r>
              <w:t>Detail</w:t>
            </w:r>
          </w:p>
        </w:tc>
      </w:tr>
      <w:tr w:rsidR="001157D4" w14:paraId="10E5DD1F" w14:textId="77777777" w:rsidTr="00E91306">
        <w:tc>
          <w:tcPr>
            <w:tcW w:w="2376" w:type="dxa"/>
          </w:tcPr>
          <w:p w14:paraId="1DD6910A" w14:textId="77777777" w:rsidR="001157D4" w:rsidRDefault="00000000">
            <w:pPr>
              <w:pStyle w:val="Compact"/>
            </w:pPr>
            <w:r>
              <w:rPr>
                <w:b/>
                <w:bCs/>
              </w:rPr>
              <w:t>Responsibility</w:t>
            </w:r>
          </w:p>
        </w:tc>
        <w:tc>
          <w:tcPr>
            <w:tcW w:w="7200" w:type="dxa"/>
          </w:tcPr>
          <w:p w14:paraId="4B86E401" w14:textId="77777777" w:rsidR="001157D4" w:rsidRDefault="00000000">
            <w:pPr>
              <w:pStyle w:val="Compact"/>
            </w:pPr>
            <w:r>
              <w:t>Validate event structure and publish to Kafka</w:t>
            </w:r>
          </w:p>
        </w:tc>
      </w:tr>
      <w:tr w:rsidR="001157D4" w14:paraId="17C848BF" w14:textId="77777777" w:rsidTr="00E91306">
        <w:tc>
          <w:tcPr>
            <w:tcW w:w="2376" w:type="dxa"/>
          </w:tcPr>
          <w:p w14:paraId="5D60B12C" w14:textId="77777777" w:rsidR="001157D4" w:rsidRDefault="00000000">
            <w:pPr>
              <w:pStyle w:val="Compact"/>
            </w:pPr>
            <w:r>
              <w:rPr>
                <w:b/>
                <w:bCs/>
              </w:rPr>
              <w:t>Input</w:t>
            </w:r>
          </w:p>
        </w:tc>
        <w:tc>
          <w:tcPr>
            <w:tcW w:w="7200" w:type="dxa"/>
          </w:tcPr>
          <w:p w14:paraId="6179C6B0" w14:textId="77777777" w:rsidR="001157D4" w:rsidRDefault="00000000">
            <w:pPr>
              <w:pStyle w:val="Compact"/>
            </w:pPr>
            <w:r>
              <w:t>Pre-authorized care events forwarded by the CCE Gateway Service</w:t>
            </w:r>
          </w:p>
        </w:tc>
      </w:tr>
      <w:tr w:rsidR="001157D4" w14:paraId="745853C7" w14:textId="77777777" w:rsidTr="00E91306">
        <w:tc>
          <w:tcPr>
            <w:tcW w:w="2376" w:type="dxa"/>
          </w:tcPr>
          <w:p w14:paraId="799B960F" w14:textId="77777777" w:rsidR="001157D4" w:rsidRDefault="00000000">
            <w:pPr>
              <w:pStyle w:val="Compact"/>
            </w:pPr>
            <w:r>
              <w:rPr>
                <w:b/>
                <w:bCs/>
              </w:rPr>
              <w:t>Output</w:t>
            </w:r>
          </w:p>
        </w:tc>
        <w:tc>
          <w:tcPr>
            <w:tcW w:w="7200" w:type="dxa"/>
          </w:tcPr>
          <w:p w14:paraId="60D8B303" w14:textId="77777777" w:rsidR="001157D4" w:rsidRDefault="00000000">
            <w:pPr>
              <w:pStyle w:val="Compact"/>
            </w:pPr>
            <w:r>
              <w:t>Events published to Kafka topic(s)</w:t>
            </w:r>
          </w:p>
        </w:tc>
      </w:tr>
      <w:tr w:rsidR="001157D4" w14:paraId="6C0A2EEA" w14:textId="77777777" w:rsidTr="00E91306">
        <w:tc>
          <w:tcPr>
            <w:tcW w:w="2376" w:type="dxa"/>
          </w:tcPr>
          <w:p w14:paraId="7B92E363" w14:textId="77777777" w:rsidR="001157D4" w:rsidRDefault="00000000">
            <w:pPr>
              <w:pStyle w:val="Compact"/>
            </w:pPr>
            <w:r>
              <w:rPr>
                <w:b/>
                <w:bCs/>
              </w:rPr>
              <w:t>Validation</w:t>
            </w:r>
          </w:p>
        </w:tc>
        <w:tc>
          <w:tcPr>
            <w:tcW w:w="7200" w:type="dxa"/>
          </w:tcPr>
          <w:p w14:paraId="4D2A54F6" w14:textId="77777777" w:rsidR="001157D4" w:rsidRDefault="00000000">
            <w:pPr>
              <w:pStyle w:val="Compact"/>
            </w:pPr>
            <w:r>
              <w:t xml:space="preserve">CloudEvents schema validation (required attributes, format), duplicate detection (idempotency by </w:t>
            </w:r>
            <w:r>
              <w:rPr>
                <w:rStyle w:val="VerbatimChar"/>
              </w:rPr>
              <w:t>id</w:t>
            </w:r>
            <w:r>
              <w:t xml:space="preserve"> + </w:t>
            </w:r>
            <w:r>
              <w:rPr>
                <w:rStyle w:val="VerbatimChar"/>
              </w:rPr>
              <w:t>source</w:t>
            </w:r>
            <w:r>
              <w:t>)</w:t>
            </w:r>
          </w:p>
        </w:tc>
      </w:tr>
      <w:tr w:rsidR="001157D4" w14:paraId="1C6D6A62" w14:textId="77777777" w:rsidTr="00E91306">
        <w:tc>
          <w:tcPr>
            <w:tcW w:w="2376" w:type="dxa"/>
          </w:tcPr>
          <w:p w14:paraId="5DB6C722" w14:textId="77777777" w:rsidR="001157D4" w:rsidRDefault="00000000">
            <w:pPr>
              <w:pStyle w:val="Compact"/>
            </w:pPr>
            <w:r>
              <w:rPr>
                <w:b/>
                <w:bCs/>
              </w:rPr>
              <w:t>Authentication</w:t>
            </w:r>
          </w:p>
        </w:tc>
        <w:tc>
          <w:tcPr>
            <w:tcW w:w="7200" w:type="dxa"/>
          </w:tcPr>
          <w:p w14:paraId="4802546B" w14:textId="77777777" w:rsidR="001157D4" w:rsidRDefault="00000000">
            <w:pPr>
              <w:pStyle w:val="Compact"/>
            </w:pPr>
            <w:r>
              <w:t>Not handled directly — the CCE Gateway Service validates tokens and authorizes operations before forwarding requests</w:t>
            </w:r>
          </w:p>
        </w:tc>
      </w:tr>
      <w:tr w:rsidR="001157D4" w14:paraId="2E2BC717" w14:textId="77777777" w:rsidTr="00E91306">
        <w:tc>
          <w:tcPr>
            <w:tcW w:w="2376" w:type="dxa"/>
          </w:tcPr>
          <w:p w14:paraId="2C96FF74" w14:textId="77777777" w:rsidR="001157D4" w:rsidRDefault="00000000">
            <w:pPr>
              <w:pStyle w:val="Compact"/>
            </w:pPr>
            <w:r>
              <w:rPr>
                <w:b/>
                <w:bCs/>
              </w:rPr>
              <w:t>Scalability</w:t>
            </w:r>
          </w:p>
        </w:tc>
        <w:tc>
          <w:tcPr>
            <w:tcW w:w="7200" w:type="dxa"/>
          </w:tcPr>
          <w:p w14:paraId="37D2D46A" w14:textId="77777777" w:rsidR="001157D4" w:rsidRDefault="00000000">
            <w:pPr>
              <w:pStyle w:val="Compact"/>
            </w:pPr>
            <w:r>
              <w:t>Stateless; horizontally scalable</w:t>
            </w:r>
          </w:p>
        </w:tc>
      </w:tr>
    </w:tbl>
    <w:p w14:paraId="60819C5D" w14:textId="77777777" w:rsidR="001157D4" w:rsidRDefault="00000000">
      <w:pPr>
        <w:pStyle w:val="BodyText"/>
      </w:pPr>
      <w:r>
        <w:rPr>
          <w:b/>
          <w:bCs/>
        </w:rPr>
        <w:lastRenderedPageBreak/>
        <w:t>Key behaviors:</w:t>
      </w:r>
    </w:p>
    <w:p w14:paraId="675881E9" w14:textId="77777777" w:rsidR="001157D4" w:rsidRDefault="00000000">
      <w:pPr>
        <w:pStyle w:val="Compact"/>
        <w:numPr>
          <w:ilvl w:val="0"/>
          <w:numId w:val="20"/>
        </w:numPr>
      </w:pPr>
      <w:r>
        <w:t>Receives requests only from the CCE Gateway Service (not exposed to external traffic directly)</w:t>
      </w:r>
    </w:p>
    <w:p w14:paraId="497CB796" w14:textId="77777777" w:rsidR="001157D4" w:rsidRDefault="00000000">
      <w:pPr>
        <w:pStyle w:val="Compact"/>
        <w:numPr>
          <w:ilvl w:val="0"/>
          <w:numId w:val="20"/>
        </w:numPr>
      </w:pPr>
      <w:r>
        <w:t xml:space="preserve">Performs lightweight structural validation — does </w:t>
      </w:r>
      <w:r>
        <w:rPr>
          <w:b/>
          <w:bCs/>
        </w:rPr>
        <w:t>not</w:t>
      </w:r>
      <w:r>
        <w:t xml:space="preserve"> interpret clinical or compliance meaning</w:t>
      </w:r>
    </w:p>
    <w:p w14:paraId="509BDD91" w14:textId="77777777" w:rsidR="001157D4" w:rsidRDefault="00000000">
      <w:pPr>
        <w:pStyle w:val="Compact"/>
        <w:numPr>
          <w:ilvl w:val="0"/>
          <w:numId w:val="20"/>
        </w:numPr>
      </w:pPr>
      <w:r>
        <w:t xml:space="preserve">Assigns a </w:t>
      </w:r>
      <w:r>
        <w:rPr>
          <w:rStyle w:val="VerbatimChar"/>
        </w:rPr>
        <w:t>received_at</w:t>
      </w:r>
      <w:r>
        <w:t xml:space="preserve"> timestamp and </w:t>
      </w:r>
      <w:r>
        <w:rPr>
          <w:rStyle w:val="VerbatimChar"/>
        </w:rPr>
        <w:t>correlation_id</w:t>
      </w:r>
      <w:r>
        <w:t xml:space="preserve"> if not already present</w:t>
      </w:r>
    </w:p>
    <w:p w14:paraId="068FE8FC" w14:textId="77777777" w:rsidR="001157D4" w:rsidRDefault="00000000">
      <w:pPr>
        <w:pStyle w:val="Compact"/>
        <w:numPr>
          <w:ilvl w:val="0"/>
          <w:numId w:val="20"/>
        </w:numPr>
      </w:pPr>
      <w:r>
        <w:t xml:space="preserve">Publishes events to a partitioned Kafka topic (partitioned by </w:t>
      </w:r>
      <w:r>
        <w:rPr>
          <w:rStyle w:val="VerbatimChar"/>
        </w:rPr>
        <w:t>subject</w:t>
      </w:r>
      <w:r>
        <w:t xml:space="preserve"> / patient ID to preserve per-patient ordering)</w:t>
      </w:r>
    </w:p>
    <w:p w14:paraId="59E9AED6" w14:textId="77777777" w:rsidR="001157D4" w:rsidRDefault="00000000">
      <w:pPr>
        <w:pStyle w:val="Compact"/>
        <w:numPr>
          <w:ilvl w:val="0"/>
          <w:numId w:val="20"/>
        </w:numPr>
      </w:pPr>
      <w:r>
        <w:t>Returns an acknowledgement to the caller once the event is durably written to Kafka</w:t>
      </w:r>
    </w:p>
    <w:p w14:paraId="74E536C8" w14:textId="77777777" w:rsidR="001157D4" w:rsidRDefault="00000000">
      <w:pPr>
        <w:pStyle w:val="Compact"/>
        <w:numPr>
          <w:ilvl w:val="0"/>
          <w:numId w:val="20"/>
        </w:numPr>
      </w:pPr>
      <w:r>
        <w:t>Dead-letters malformed or unprocessable events for later inspection</w:t>
      </w:r>
    </w:p>
    <w:p w14:paraId="18739E34" w14:textId="77777777" w:rsidR="001157D4" w:rsidRDefault="00000000">
      <w:pPr>
        <w:pStyle w:val="Heading4"/>
      </w:pPr>
      <w:bookmarkStart w:id="68" w:name="compliance-service"/>
      <w:bookmarkEnd w:id="67"/>
      <w:r>
        <w:t>7.2.2 Compliance Service</w:t>
      </w:r>
    </w:p>
    <w:p w14:paraId="2688FAFF" w14:textId="77777777" w:rsidR="001157D4" w:rsidRDefault="00000000">
      <w:pPr>
        <w:pStyle w:val="FirstParagraph"/>
      </w:pPr>
      <w:r>
        <w:t>The Compliance Service is the core processing engine. It consumes events from Kafka, resolves which compliance protocol(s) and step(s) each event matches, and persists the compliance state (protocol instances, step instances, deviations).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02"/>
        <w:gridCol w:w="6774"/>
      </w:tblGrid>
      <w:tr w:rsidR="001157D4" w14:paraId="0EC3BEC0" w14:textId="77777777" w:rsidTr="00AC3DBA">
        <w:trPr>
          <w:cnfStyle w:val="100000000000" w:firstRow="1" w:lastRow="0" w:firstColumn="0" w:lastColumn="0" w:oddVBand="0" w:evenVBand="0" w:oddHBand="0" w:evenHBand="0" w:firstRowFirstColumn="0" w:firstRowLastColumn="0" w:lastRowFirstColumn="0" w:lastRowLastColumn="0"/>
          <w:tblHeader/>
        </w:trPr>
        <w:tc>
          <w:tcPr>
            <w:tcW w:w="2802" w:type="dxa"/>
            <w:tcBorders>
              <w:bottom w:val="none" w:sz="0" w:space="0" w:color="auto"/>
            </w:tcBorders>
          </w:tcPr>
          <w:p w14:paraId="7011D4C3" w14:textId="77777777" w:rsidR="001157D4" w:rsidRDefault="00000000">
            <w:pPr>
              <w:pStyle w:val="Compact"/>
            </w:pPr>
            <w:r>
              <w:t>Aspect</w:t>
            </w:r>
          </w:p>
        </w:tc>
        <w:tc>
          <w:tcPr>
            <w:tcW w:w="6774" w:type="dxa"/>
            <w:tcBorders>
              <w:bottom w:val="none" w:sz="0" w:space="0" w:color="auto"/>
            </w:tcBorders>
          </w:tcPr>
          <w:p w14:paraId="771C2BA8" w14:textId="77777777" w:rsidR="001157D4" w:rsidRDefault="00000000">
            <w:pPr>
              <w:pStyle w:val="Compact"/>
            </w:pPr>
            <w:r>
              <w:t>Detail</w:t>
            </w:r>
          </w:p>
        </w:tc>
      </w:tr>
      <w:tr w:rsidR="001157D4" w14:paraId="59A11E2A" w14:textId="77777777" w:rsidTr="00AC3DBA">
        <w:tc>
          <w:tcPr>
            <w:tcW w:w="2802" w:type="dxa"/>
          </w:tcPr>
          <w:p w14:paraId="067982D3" w14:textId="77777777" w:rsidR="001157D4" w:rsidRDefault="00000000">
            <w:pPr>
              <w:pStyle w:val="Compact"/>
            </w:pPr>
            <w:r>
              <w:rPr>
                <w:b/>
                <w:bCs/>
              </w:rPr>
              <w:t>Responsibility</w:t>
            </w:r>
          </w:p>
        </w:tc>
        <w:tc>
          <w:tcPr>
            <w:tcW w:w="6774" w:type="dxa"/>
          </w:tcPr>
          <w:p w14:paraId="7E9C9F88" w14:textId="77777777" w:rsidR="001157D4" w:rsidRDefault="00000000">
            <w:pPr>
              <w:pStyle w:val="Compact"/>
            </w:pPr>
            <w:r>
              <w:t>Match incoming events to compliance protocols and steps; track compliance state</w:t>
            </w:r>
          </w:p>
        </w:tc>
      </w:tr>
      <w:tr w:rsidR="001157D4" w14:paraId="4A244B19" w14:textId="77777777" w:rsidTr="00AC3DBA">
        <w:tc>
          <w:tcPr>
            <w:tcW w:w="2802" w:type="dxa"/>
          </w:tcPr>
          <w:p w14:paraId="150F118B" w14:textId="77777777" w:rsidR="001157D4" w:rsidRDefault="00000000">
            <w:pPr>
              <w:pStyle w:val="Compact"/>
            </w:pPr>
            <w:r>
              <w:rPr>
                <w:b/>
                <w:bCs/>
              </w:rPr>
              <w:t>Input</w:t>
            </w:r>
          </w:p>
        </w:tc>
        <w:tc>
          <w:tcPr>
            <w:tcW w:w="6774" w:type="dxa"/>
          </w:tcPr>
          <w:p w14:paraId="7E20C4A1" w14:textId="77777777" w:rsidR="001157D4" w:rsidRDefault="00000000">
            <w:pPr>
              <w:pStyle w:val="Compact"/>
            </w:pPr>
            <w:r>
              <w:t>Events consumed from Kafka</w:t>
            </w:r>
          </w:p>
        </w:tc>
      </w:tr>
      <w:tr w:rsidR="001157D4" w14:paraId="0D0E7AFF" w14:textId="77777777" w:rsidTr="00AC3DBA">
        <w:tc>
          <w:tcPr>
            <w:tcW w:w="2802" w:type="dxa"/>
          </w:tcPr>
          <w:p w14:paraId="6D61EC99" w14:textId="77777777" w:rsidR="001157D4" w:rsidRDefault="00000000">
            <w:pPr>
              <w:pStyle w:val="Compact"/>
            </w:pPr>
            <w:r>
              <w:rPr>
                <w:b/>
                <w:bCs/>
              </w:rPr>
              <w:t>Output</w:t>
            </w:r>
          </w:p>
        </w:tc>
        <w:tc>
          <w:tcPr>
            <w:tcW w:w="6774" w:type="dxa"/>
          </w:tcPr>
          <w:p w14:paraId="60BEA6B6" w14:textId="77777777" w:rsidR="001157D4" w:rsidRDefault="00000000">
            <w:pPr>
              <w:pStyle w:val="Compact"/>
            </w:pPr>
            <w:r>
              <w:t>Updated protocol instances and step instances in the Compliance DB; intelligence triggers</w:t>
            </w:r>
          </w:p>
        </w:tc>
      </w:tr>
      <w:tr w:rsidR="001157D4" w14:paraId="382A4CBE" w14:textId="77777777" w:rsidTr="00AC3DBA">
        <w:tc>
          <w:tcPr>
            <w:tcW w:w="2802" w:type="dxa"/>
          </w:tcPr>
          <w:p w14:paraId="7F914B2B" w14:textId="77777777" w:rsidR="001157D4" w:rsidRDefault="00000000">
            <w:pPr>
              <w:pStyle w:val="Compact"/>
            </w:pPr>
            <w:r>
              <w:rPr>
                <w:b/>
                <w:bCs/>
              </w:rPr>
              <w:t>Data Store</w:t>
            </w:r>
          </w:p>
        </w:tc>
        <w:tc>
          <w:tcPr>
            <w:tcW w:w="6774" w:type="dxa"/>
          </w:tcPr>
          <w:p w14:paraId="03FDBC37" w14:textId="77777777" w:rsidR="001157D4" w:rsidRDefault="00000000">
            <w:pPr>
              <w:pStyle w:val="Compact"/>
            </w:pPr>
            <w:r>
              <w:t>Compliance DB — hosts protocol definitions (containing action/step definitions), protocol instances (per-patient enrollments), and step instances (pending/due/overdue/completed/missed/skipped)</w:t>
            </w:r>
          </w:p>
        </w:tc>
      </w:tr>
      <w:tr w:rsidR="001157D4" w14:paraId="3342C040" w14:textId="77777777" w:rsidTr="00AC3DBA">
        <w:tc>
          <w:tcPr>
            <w:tcW w:w="2802" w:type="dxa"/>
          </w:tcPr>
          <w:p w14:paraId="49CEE8CB" w14:textId="77777777" w:rsidR="001157D4" w:rsidRDefault="00000000">
            <w:pPr>
              <w:pStyle w:val="Compact"/>
            </w:pPr>
            <w:r>
              <w:rPr>
                <w:b/>
                <w:bCs/>
              </w:rPr>
              <w:t>Processing Model</w:t>
            </w:r>
          </w:p>
        </w:tc>
        <w:tc>
          <w:tcPr>
            <w:tcW w:w="6774" w:type="dxa"/>
          </w:tcPr>
          <w:p w14:paraId="21C5906F" w14:textId="77777777" w:rsidR="001157D4" w:rsidRDefault="00000000">
            <w:pPr>
              <w:pStyle w:val="Compact"/>
            </w:pPr>
            <w:r>
              <w:t>Consumer-group based Kafka consumption; at-least-once delivery with idempotent writes</w:t>
            </w:r>
          </w:p>
        </w:tc>
      </w:tr>
    </w:tbl>
    <w:p w14:paraId="22D62D7F" w14:textId="77777777" w:rsidR="001157D4" w:rsidRDefault="00000000">
      <w:pPr>
        <w:pStyle w:val="BodyText"/>
      </w:pPr>
      <w:r>
        <w:rPr>
          <w:b/>
          <w:bCs/>
        </w:rPr>
        <w:t>Key behaviors:</w:t>
      </w:r>
    </w:p>
    <w:p w14:paraId="0D9C173D" w14:textId="77777777" w:rsidR="001157D4" w:rsidRDefault="00000000">
      <w:pPr>
        <w:pStyle w:val="Compact"/>
        <w:numPr>
          <w:ilvl w:val="0"/>
          <w:numId w:val="21"/>
        </w:numPr>
      </w:pPr>
      <w:r>
        <w:t>Consumes events from the Kafka topic in order (per partition / per patient)</w:t>
      </w:r>
    </w:p>
    <w:p w14:paraId="3834382E" w14:textId="77777777" w:rsidR="001157D4" w:rsidRDefault="00000000">
      <w:pPr>
        <w:pStyle w:val="Compact"/>
        <w:numPr>
          <w:ilvl w:val="0"/>
          <w:numId w:val="21"/>
        </w:numPr>
      </w:pPr>
      <w:r>
        <w:t xml:space="preserve">For each event, performs </w:t>
      </w:r>
      <w:r>
        <w:rPr>
          <w:b/>
          <w:bCs/>
        </w:rPr>
        <w:t>inferred matching</w:t>
      </w:r>
      <w:r>
        <w:t xml:space="preserve"> to resolve:</w:t>
      </w:r>
    </w:p>
    <w:p w14:paraId="465C1F51" w14:textId="77777777" w:rsidR="001157D4" w:rsidRDefault="00000000">
      <w:pPr>
        <w:pStyle w:val="Compact"/>
        <w:numPr>
          <w:ilvl w:val="1"/>
          <w:numId w:val="22"/>
        </w:numPr>
      </w:pPr>
      <w:r>
        <w:rPr>
          <w:b/>
          <w:bCs/>
        </w:rPr>
        <w:t>Which protocol instance(s)</w:t>
      </w:r>
      <w:r>
        <w:t xml:space="preserve"> the event pertains to — by looking up active instances for the patient, optionally narrowed by </w:t>
      </w:r>
      <w:r>
        <w:rPr>
          <w:rStyle w:val="VerbatimChar"/>
        </w:rPr>
        <w:t>protocoldefinitionid</w:t>
      </w:r>
      <w:r>
        <w:t xml:space="preserve"> or </w:t>
      </w:r>
      <w:r>
        <w:rPr>
          <w:rStyle w:val="VerbatimChar"/>
        </w:rPr>
        <w:t>protocolinstanceid</w:t>
      </w:r>
      <w:r>
        <w:t xml:space="preserve"> extension attributes</w:t>
      </w:r>
    </w:p>
    <w:p w14:paraId="572A41C3" w14:textId="77777777" w:rsidR="001157D4" w:rsidRDefault="00000000">
      <w:pPr>
        <w:pStyle w:val="Compact"/>
        <w:numPr>
          <w:ilvl w:val="1"/>
          <w:numId w:val="22"/>
        </w:numPr>
      </w:pPr>
      <w:r>
        <w:rPr>
          <w:b/>
          <w:bCs/>
        </w:rPr>
        <w:t>Which step(s)</w:t>
      </w:r>
      <w:r>
        <w:t xml:space="preserve"> within those instances the event satisfies — by evaluating the </w:t>
      </w:r>
      <w:r>
        <w:rPr>
          <w:rStyle w:val="VerbatimChar"/>
        </w:rPr>
        <w:t>data</w:t>
      </w:r>
      <w:r>
        <w:t xml:space="preserve"> payload against each step’s </w:t>
      </w:r>
      <w:r>
        <w:rPr>
          <w:b/>
          <w:bCs/>
        </w:rPr>
        <w:t>trigger definition</w:t>
      </w:r>
      <w:r>
        <w:t xml:space="preserve"> (structural filters or JSONLogic condition), then filtering by step state and timing</w:t>
      </w:r>
    </w:p>
    <w:p w14:paraId="0B29BFCB" w14:textId="77777777" w:rsidR="001157D4" w:rsidRDefault="00000000">
      <w:pPr>
        <w:pStyle w:val="Compact"/>
        <w:numPr>
          <w:ilvl w:val="1"/>
          <w:numId w:val="22"/>
        </w:numPr>
      </w:pPr>
      <w:r>
        <w:lastRenderedPageBreak/>
        <w:t xml:space="preserve">If </w:t>
      </w:r>
      <w:r>
        <w:rPr>
          <w:rStyle w:val="VerbatimChar"/>
        </w:rPr>
        <w:t>actionid</w:t>
      </w:r>
      <w:r>
        <w:t xml:space="preserve"> extension attribute is provided, bypasses inference and uses explicit matching (validate trigger + state only)</w:t>
      </w:r>
    </w:p>
    <w:p w14:paraId="5BAF7C14" w14:textId="77777777" w:rsidR="001157D4" w:rsidRDefault="00000000">
      <w:pPr>
        <w:pStyle w:val="Compact"/>
        <w:numPr>
          <w:ilvl w:val="0"/>
          <w:numId w:val="21"/>
        </w:numPr>
      </w:pPr>
      <w:r>
        <w:t xml:space="preserve">Creates or updates </w:t>
      </w:r>
      <w:r>
        <w:rPr>
          <w:b/>
          <w:bCs/>
        </w:rPr>
        <w:t>protocol instances</w:t>
      </w:r>
      <w:r>
        <w:t xml:space="preserve"> (a patient’s enrollment in a specific protocol) and </w:t>
      </w:r>
      <w:r>
        <w:rPr>
          <w:b/>
          <w:bCs/>
        </w:rPr>
        <w:t>step instances</w:t>
      </w:r>
      <w:r>
        <w:t xml:space="preserve"> (progressively instantiated when dependencies are satisfied; tracks individual step completions, misses, or deviations)</w:t>
      </w:r>
    </w:p>
    <w:p w14:paraId="7637E0FB" w14:textId="77777777" w:rsidR="001157D4" w:rsidRDefault="00000000">
      <w:pPr>
        <w:pStyle w:val="Compact"/>
        <w:numPr>
          <w:ilvl w:val="0"/>
          <w:numId w:val="21"/>
        </w:numPr>
      </w:pPr>
      <w:r>
        <w:t xml:space="preserve">Evaluates timing constraints — marks steps as </w:t>
      </w:r>
      <w:r>
        <w:rPr>
          <w:rStyle w:val="VerbatimChar"/>
        </w:rPr>
        <w:t>completed</w:t>
      </w:r>
      <w:r>
        <w:t xml:space="preserve">, </w:t>
      </w:r>
      <w:r>
        <w:rPr>
          <w:rStyle w:val="VerbatimChar"/>
        </w:rPr>
        <w:t>overdue</w:t>
      </w:r>
      <w:r>
        <w:t xml:space="preserve">, or </w:t>
      </w:r>
      <w:r>
        <w:rPr>
          <w:rStyle w:val="VerbatimChar"/>
        </w:rPr>
        <w:t>missed</w:t>
      </w:r>
      <w:r>
        <w:t xml:space="preserve"> based on protocol-defined windows</w:t>
      </w:r>
    </w:p>
    <w:p w14:paraId="58BEF598" w14:textId="77777777" w:rsidR="001157D4" w:rsidRDefault="00000000">
      <w:pPr>
        <w:pStyle w:val="Compact"/>
        <w:numPr>
          <w:ilvl w:val="0"/>
          <w:numId w:val="21"/>
        </w:numPr>
      </w:pPr>
      <w:r>
        <w:t xml:space="preserve">Generates </w:t>
      </w:r>
      <w:r>
        <w:rPr>
          <w:b/>
          <w:bCs/>
        </w:rPr>
        <w:t>intelligence triggers</w:t>
      </w:r>
      <w:r>
        <w:t xml:space="preserve"> (e.g., deviation detected, step overdue) that can feed into the existing Intelligence Engine and Action Execution pipeline</w:t>
      </w:r>
    </w:p>
    <w:p w14:paraId="30E09E2A" w14:textId="77777777" w:rsidR="001157D4" w:rsidRDefault="00000000">
      <w:pPr>
        <w:pStyle w:val="Compact"/>
        <w:numPr>
          <w:ilvl w:val="0"/>
          <w:numId w:val="21"/>
        </w:numPr>
      </w:pPr>
      <w:r>
        <w:t>Maintains an idempotent processing model — reprocessing the same event does not create duplicate state</w:t>
      </w:r>
    </w:p>
    <w:p w14:paraId="342071D9" w14:textId="77777777" w:rsidR="001157D4" w:rsidRDefault="00000000">
      <w:pPr>
        <w:pStyle w:val="FirstParagraph"/>
      </w:pPr>
      <w:r>
        <w:rPr>
          <w:b/>
          <w:bCs/>
        </w:rPr>
        <w:t>Compliance DB schema (conceptual):</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60"/>
        <w:gridCol w:w="6916"/>
      </w:tblGrid>
      <w:tr w:rsidR="001157D4" w14:paraId="41A0E6C2" w14:textId="77777777" w:rsidTr="003D76AB">
        <w:trPr>
          <w:cnfStyle w:val="100000000000" w:firstRow="1" w:lastRow="0" w:firstColumn="0" w:lastColumn="0" w:oddVBand="0" w:evenVBand="0" w:oddHBand="0" w:evenHBand="0" w:firstRowFirstColumn="0" w:firstRowLastColumn="0" w:lastRowFirstColumn="0" w:lastRowLastColumn="0"/>
          <w:tblHeader/>
        </w:trPr>
        <w:tc>
          <w:tcPr>
            <w:tcW w:w="2660" w:type="dxa"/>
            <w:tcBorders>
              <w:bottom w:val="none" w:sz="0" w:space="0" w:color="auto"/>
            </w:tcBorders>
          </w:tcPr>
          <w:p w14:paraId="5BBC5B56" w14:textId="77777777" w:rsidR="001157D4" w:rsidRDefault="00000000">
            <w:pPr>
              <w:pStyle w:val="Compact"/>
            </w:pPr>
            <w:r>
              <w:t>Entity</w:t>
            </w:r>
          </w:p>
        </w:tc>
        <w:tc>
          <w:tcPr>
            <w:tcW w:w="6916" w:type="dxa"/>
            <w:tcBorders>
              <w:bottom w:val="none" w:sz="0" w:space="0" w:color="auto"/>
            </w:tcBorders>
          </w:tcPr>
          <w:p w14:paraId="6408D359" w14:textId="77777777" w:rsidR="001157D4" w:rsidRDefault="00000000">
            <w:pPr>
              <w:pStyle w:val="Compact"/>
            </w:pPr>
            <w:r>
              <w:t>Description</w:t>
            </w:r>
          </w:p>
        </w:tc>
      </w:tr>
      <w:tr w:rsidR="001157D4" w14:paraId="5DB0F9A2" w14:textId="77777777" w:rsidTr="003D76AB">
        <w:tc>
          <w:tcPr>
            <w:tcW w:w="2660" w:type="dxa"/>
          </w:tcPr>
          <w:p w14:paraId="54C169C1" w14:textId="77777777" w:rsidR="001157D4" w:rsidRDefault="00000000">
            <w:pPr>
              <w:pStyle w:val="Compact"/>
            </w:pPr>
            <w:r>
              <w:rPr>
                <w:rStyle w:val="VerbatimChar"/>
              </w:rPr>
              <w:t>plan_definition</w:t>
            </w:r>
          </w:p>
        </w:tc>
        <w:tc>
          <w:tcPr>
            <w:tcW w:w="6916" w:type="dxa"/>
          </w:tcPr>
          <w:p w14:paraId="1B0303AE" w14:textId="77777777" w:rsidR="001157D4" w:rsidRDefault="00000000">
            <w:pPr>
              <w:pStyle w:val="Compact"/>
            </w:pPr>
            <w:r>
              <w:t>A FHIR PlanDefinition resource loaded from Knowledge Libraries (e.g., ANC High-Risk v2.1). Stored as the canonical protocol definition.</w:t>
            </w:r>
          </w:p>
        </w:tc>
      </w:tr>
      <w:tr w:rsidR="001157D4" w14:paraId="1E13EBAC" w14:textId="77777777" w:rsidTr="003D76AB">
        <w:tc>
          <w:tcPr>
            <w:tcW w:w="2660" w:type="dxa"/>
          </w:tcPr>
          <w:p w14:paraId="6965AA5E" w14:textId="77777777" w:rsidR="001157D4" w:rsidRDefault="00000000">
            <w:pPr>
              <w:pStyle w:val="Compact"/>
            </w:pPr>
            <w:r>
              <w:rPr>
                <w:rStyle w:val="VerbatimChar"/>
              </w:rPr>
              <w:t>protocol_instance</w:t>
            </w:r>
          </w:p>
        </w:tc>
        <w:tc>
          <w:tcPr>
            <w:tcW w:w="6916" w:type="dxa"/>
          </w:tcPr>
          <w:p w14:paraId="7C45D546" w14:textId="77777777" w:rsidR="001157D4" w:rsidRDefault="00000000">
            <w:pPr>
              <w:pStyle w:val="Compact"/>
            </w:pPr>
            <w:r>
              <w:t xml:space="preserve">A specific patient’s enrollment in a protocol, pinned to a PlanDefinition version via </w:t>
            </w:r>
            <w:r>
              <w:rPr>
                <w:rStyle w:val="VerbatimChar"/>
              </w:rPr>
              <w:t>protocol_canonical</w:t>
            </w:r>
            <w:r>
              <w:t xml:space="preserve"> (e.g., patient ABHA-123 enrolled in </w:t>
            </w:r>
            <w:r>
              <w:rPr>
                <w:rStyle w:val="VerbatimChar"/>
              </w:rPr>
              <w:t>PlanDefinition/anc-high-risk|2.1</w:t>
            </w:r>
            <w:r>
              <w:t>)</w:t>
            </w:r>
          </w:p>
        </w:tc>
      </w:tr>
      <w:tr w:rsidR="001157D4" w14:paraId="362A11F0" w14:textId="77777777" w:rsidTr="003D76AB">
        <w:tc>
          <w:tcPr>
            <w:tcW w:w="2660" w:type="dxa"/>
          </w:tcPr>
          <w:p w14:paraId="7D44E818" w14:textId="77777777" w:rsidR="001157D4" w:rsidRDefault="00000000">
            <w:pPr>
              <w:pStyle w:val="Compact"/>
            </w:pPr>
            <w:r>
              <w:rPr>
                <w:rStyle w:val="VerbatimChar"/>
              </w:rPr>
              <w:t>step_instance</w:t>
            </w:r>
          </w:p>
        </w:tc>
        <w:tc>
          <w:tcPr>
            <w:tcW w:w="6916" w:type="dxa"/>
          </w:tcPr>
          <w:p w14:paraId="5788CCEA" w14:textId="77777777" w:rsidR="001157D4" w:rsidRDefault="00000000">
            <w:pPr>
              <w:pStyle w:val="Compact"/>
            </w:pPr>
            <w:r>
              <w:t xml:space="preserve">A specific step occurrence for a patient — references the PlanDefinition </w:t>
            </w:r>
            <w:r>
              <w:rPr>
                <w:rStyle w:val="VerbatimChar"/>
              </w:rPr>
              <w:t>action.id</w:t>
            </w:r>
            <w:r>
              <w:t>, tracks status (</w:t>
            </w:r>
            <w:r>
              <w:rPr>
                <w:rStyle w:val="VerbatimChar"/>
              </w:rPr>
              <w:t>pending</w:t>
            </w:r>
            <w:r>
              <w:t xml:space="preserve">, </w:t>
            </w:r>
            <w:r>
              <w:rPr>
                <w:rStyle w:val="VerbatimChar"/>
              </w:rPr>
              <w:t>due</w:t>
            </w:r>
            <w:r>
              <w:t xml:space="preserve">, </w:t>
            </w:r>
            <w:r>
              <w:rPr>
                <w:rStyle w:val="VerbatimChar"/>
              </w:rPr>
              <w:t>overdue</w:t>
            </w:r>
            <w:r>
              <w:t xml:space="preserve">, </w:t>
            </w:r>
            <w:r>
              <w:rPr>
                <w:rStyle w:val="VerbatimChar"/>
              </w:rPr>
              <w:t>missed</w:t>
            </w:r>
            <w:r>
              <w:t xml:space="preserve">, </w:t>
            </w:r>
            <w:r>
              <w:rPr>
                <w:rStyle w:val="VerbatimChar"/>
              </w:rPr>
              <w:t>completed</w:t>
            </w:r>
            <w:r>
              <w:t xml:space="preserve">, </w:t>
            </w:r>
            <w:r>
              <w:rPr>
                <w:rStyle w:val="VerbatimChar"/>
              </w:rPr>
              <w:t>skipped</w:t>
            </w:r>
            <w:r>
              <w:t>), matched event(s), and timing</w:t>
            </w:r>
          </w:p>
        </w:tc>
      </w:tr>
      <w:tr w:rsidR="001157D4" w14:paraId="735243D8" w14:textId="77777777" w:rsidTr="003D76AB">
        <w:tc>
          <w:tcPr>
            <w:tcW w:w="2660" w:type="dxa"/>
          </w:tcPr>
          <w:p w14:paraId="06FEF15E" w14:textId="77777777" w:rsidR="001157D4" w:rsidRDefault="00000000">
            <w:pPr>
              <w:pStyle w:val="Compact"/>
            </w:pPr>
            <w:r>
              <w:rPr>
                <w:rStyle w:val="VerbatimChar"/>
              </w:rPr>
              <w:t>deviation</w:t>
            </w:r>
          </w:p>
        </w:tc>
        <w:tc>
          <w:tcPr>
            <w:tcW w:w="6916" w:type="dxa"/>
          </w:tcPr>
          <w:p w14:paraId="7D7E5A11" w14:textId="77777777" w:rsidR="001157D4" w:rsidRDefault="00000000">
            <w:pPr>
              <w:pStyle w:val="Compact"/>
            </w:pPr>
            <w:r>
              <w:t xml:space="preserve">A recorded deviation from the expected protocol pathway. Created when a step instance transitions to </w:t>
            </w:r>
            <w:r>
              <w:rPr>
                <w:rStyle w:val="VerbatimChar"/>
              </w:rPr>
              <w:t>overdue</w:t>
            </w:r>
            <w:r>
              <w:t xml:space="preserve"> or </w:t>
            </w:r>
            <w:r>
              <w:rPr>
                <w:rStyle w:val="VerbatimChar"/>
              </w:rPr>
              <w:t>missed</w:t>
            </w:r>
            <w:r>
              <w:t>, or when ambiguity handling (Section 4.3.4.5) flags an unresolvable match. Captures the deviation type, timestamp, and associated intelligence event (if any). Enables deviation-focused analytics and audit trails beyond what step state alone provides.</w:t>
            </w:r>
          </w:p>
        </w:tc>
      </w:tr>
    </w:tbl>
    <w:p w14:paraId="3601B778" w14:textId="77777777" w:rsidR="001157D4" w:rsidRDefault="00000000">
      <w:pPr>
        <w:pStyle w:val="Heading4"/>
      </w:pPr>
      <w:bookmarkStart w:id="69" w:name="scheduler-service"/>
      <w:bookmarkEnd w:id="68"/>
      <w:r>
        <w:t>7.2.3 Scheduler Service</w:t>
      </w:r>
    </w:p>
    <w:p w14:paraId="7AE85620" w14:textId="77777777" w:rsidR="001157D4" w:rsidRDefault="00000000">
      <w:pPr>
        <w:pStyle w:val="FirstParagraph"/>
      </w:pPr>
      <w:r>
        <w:t xml:space="preserve">The Scheduler Service is responsible for </w:t>
      </w:r>
      <w:r>
        <w:rPr>
          <w:b/>
          <w:bCs/>
        </w:rPr>
        <w:t>time-based step state transitions</w:t>
      </w:r>
      <w:r>
        <w:t>. While the Compliance Service handles event-driven transitions (an event arrives → step is completed), many transitions in the step lifecycle are triggered by the passage of time — due dates being reached, tolerance windows expiring, reminders needing to fire. The Scheduler Service handles all of these.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60"/>
        <w:gridCol w:w="6916"/>
      </w:tblGrid>
      <w:tr w:rsidR="001157D4" w14:paraId="35B2552E" w14:textId="77777777" w:rsidTr="003D76AB">
        <w:trPr>
          <w:cnfStyle w:val="100000000000" w:firstRow="1" w:lastRow="0" w:firstColumn="0" w:lastColumn="0" w:oddVBand="0" w:evenVBand="0" w:oddHBand="0" w:evenHBand="0" w:firstRowFirstColumn="0" w:firstRowLastColumn="0" w:lastRowFirstColumn="0" w:lastRowLastColumn="0"/>
          <w:tblHeader/>
        </w:trPr>
        <w:tc>
          <w:tcPr>
            <w:tcW w:w="2660" w:type="dxa"/>
            <w:tcBorders>
              <w:bottom w:val="none" w:sz="0" w:space="0" w:color="auto"/>
            </w:tcBorders>
          </w:tcPr>
          <w:p w14:paraId="3E3CFA2B" w14:textId="77777777" w:rsidR="001157D4" w:rsidRDefault="00000000">
            <w:pPr>
              <w:pStyle w:val="Compact"/>
            </w:pPr>
            <w:r>
              <w:t>Aspect</w:t>
            </w:r>
          </w:p>
        </w:tc>
        <w:tc>
          <w:tcPr>
            <w:tcW w:w="6916" w:type="dxa"/>
            <w:tcBorders>
              <w:bottom w:val="none" w:sz="0" w:space="0" w:color="auto"/>
            </w:tcBorders>
          </w:tcPr>
          <w:p w14:paraId="445616B7" w14:textId="77777777" w:rsidR="001157D4" w:rsidRDefault="00000000">
            <w:pPr>
              <w:pStyle w:val="Compact"/>
            </w:pPr>
            <w:r>
              <w:t>Detail</w:t>
            </w:r>
          </w:p>
        </w:tc>
      </w:tr>
      <w:tr w:rsidR="001157D4" w14:paraId="35B11ED3" w14:textId="77777777" w:rsidTr="003D76AB">
        <w:tc>
          <w:tcPr>
            <w:tcW w:w="2660" w:type="dxa"/>
          </w:tcPr>
          <w:p w14:paraId="157A925E" w14:textId="77777777" w:rsidR="001157D4" w:rsidRDefault="00000000">
            <w:pPr>
              <w:pStyle w:val="Compact"/>
            </w:pPr>
            <w:r>
              <w:rPr>
                <w:b/>
                <w:bCs/>
              </w:rPr>
              <w:t>Responsibility</w:t>
            </w:r>
          </w:p>
        </w:tc>
        <w:tc>
          <w:tcPr>
            <w:tcW w:w="6916" w:type="dxa"/>
          </w:tcPr>
          <w:p w14:paraId="1A4DCCA9" w14:textId="77777777" w:rsidR="001157D4" w:rsidRDefault="00000000">
            <w:pPr>
              <w:pStyle w:val="Compact"/>
            </w:pPr>
            <w:r>
              <w:t>Progress step instances through time-based state transitions; trigger time-based intelligence rules</w:t>
            </w:r>
          </w:p>
        </w:tc>
      </w:tr>
      <w:tr w:rsidR="001157D4" w14:paraId="45953702" w14:textId="77777777" w:rsidTr="003D76AB">
        <w:tc>
          <w:tcPr>
            <w:tcW w:w="2660" w:type="dxa"/>
          </w:tcPr>
          <w:p w14:paraId="66F85DAA" w14:textId="77777777" w:rsidR="001157D4" w:rsidRDefault="00000000">
            <w:pPr>
              <w:pStyle w:val="Compact"/>
            </w:pPr>
            <w:r>
              <w:rPr>
                <w:b/>
                <w:bCs/>
              </w:rPr>
              <w:lastRenderedPageBreak/>
              <w:t>Data Source</w:t>
            </w:r>
          </w:p>
        </w:tc>
        <w:tc>
          <w:tcPr>
            <w:tcW w:w="6916" w:type="dxa"/>
          </w:tcPr>
          <w:p w14:paraId="612E3ADE" w14:textId="77777777" w:rsidR="001157D4" w:rsidRDefault="00000000">
            <w:pPr>
              <w:pStyle w:val="Compact"/>
            </w:pPr>
            <w:r>
              <w:t>Compliance DB — reads step instances with their due dates, tolerance windows, and current states</w:t>
            </w:r>
          </w:p>
        </w:tc>
      </w:tr>
      <w:tr w:rsidR="001157D4" w14:paraId="31EF17AF" w14:textId="77777777" w:rsidTr="003D76AB">
        <w:tc>
          <w:tcPr>
            <w:tcW w:w="2660" w:type="dxa"/>
          </w:tcPr>
          <w:p w14:paraId="086C11D6" w14:textId="77777777" w:rsidR="001157D4" w:rsidRDefault="00000000">
            <w:pPr>
              <w:pStyle w:val="Compact"/>
            </w:pPr>
            <w:r>
              <w:rPr>
                <w:b/>
                <w:bCs/>
              </w:rPr>
              <w:t>Output</w:t>
            </w:r>
          </w:p>
        </w:tc>
        <w:tc>
          <w:tcPr>
            <w:tcW w:w="6916" w:type="dxa"/>
          </w:tcPr>
          <w:p w14:paraId="34F4E482" w14:textId="77777777" w:rsidR="001157D4" w:rsidRDefault="00000000">
            <w:pPr>
              <w:pStyle w:val="Compact"/>
            </w:pPr>
            <w:r>
              <w:t>State transition requests to the Compliance Service; intelligence triggers for time-based rules</w:t>
            </w:r>
          </w:p>
        </w:tc>
      </w:tr>
      <w:tr w:rsidR="001157D4" w14:paraId="4FC8A1E4" w14:textId="77777777" w:rsidTr="003D76AB">
        <w:tc>
          <w:tcPr>
            <w:tcW w:w="2660" w:type="dxa"/>
          </w:tcPr>
          <w:p w14:paraId="3C6C60DA" w14:textId="77777777" w:rsidR="001157D4" w:rsidRDefault="00000000">
            <w:pPr>
              <w:pStyle w:val="Compact"/>
            </w:pPr>
            <w:r>
              <w:rPr>
                <w:b/>
                <w:bCs/>
              </w:rPr>
              <w:t>Processing Model</w:t>
            </w:r>
          </w:p>
        </w:tc>
        <w:tc>
          <w:tcPr>
            <w:tcW w:w="6916" w:type="dxa"/>
          </w:tcPr>
          <w:p w14:paraId="24CC6197" w14:textId="77777777" w:rsidR="001157D4" w:rsidRDefault="00000000">
            <w:pPr>
              <w:pStyle w:val="Compact"/>
            </w:pPr>
            <w:r>
              <w:t>Periodic polling with configurable interval (e.g., every 5 minutes). Scans for step instances whose time thresholds have been crossed since the last run.</w:t>
            </w:r>
          </w:p>
        </w:tc>
      </w:tr>
    </w:tbl>
    <w:p w14:paraId="5EF77EF8" w14:textId="77777777" w:rsidR="001157D4" w:rsidRDefault="00000000">
      <w:pPr>
        <w:pStyle w:val="BodyText"/>
      </w:pPr>
      <w:r>
        <w:rPr>
          <w:b/>
          <w:bCs/>
        </w:rPr>
        <w:t>Time-based transitions handled:</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60"/>
        <w:gridCol w:w="3685"/>
        <w:gridCol w:w="3231"/>
      </w:tblGrid>
      <w:tr w:rsidR="001157D4" w14:paraId="61D2AF05" w14:textId="77777777" w:rsidTr="003D76AB">
        <w:trPr>
          <w:cnfStyle w:val="100000000000" w:firstRow="1" w:lastRow="0" w:firstColumn="0" w:lastColumn="0" w:oddVBand="0" w:evenVBand="0" w:oddHBand="0" w:evenHBand="0" w:firstRowFirstColumn="0" w:firstRowLastColumn="0" w:lastRowFirstColumn="0" w:lastRowLastColumn="0"/>
          <w:tblHeader/>
        </w:trPr>
        <w:tc>
          <w:tcPr>
            <w:tcW w:w="2660" w:type="dxa"/>
            <w:tcBorders>
              <w:bottom w:val="none" w:sz="0" w:space="0" w:color="auto"/>
            </w:tcBorders>
          </w:tcPr>
          <w:p w14:paraId="57CED373" w14:textId="77777777" w:rsidR="001157D4" w:rsidRDefault="00000000">
            <w:pPr>
              <w:pStyle w:val="Compact"/>
            </w:pPr>
            <w:r>
              <w:t>Transition</w:t>
            </w:r>
          </w:p>
        </w:tc>
        <w:tc>
          <w:tcPr>
            <w:tcW w:w="3685" w:type="dxa"/>
            <w:tcBorders>
              <w:bottom w:val="none" w:sz="0" w:space="0" w:color="auto"/>
            </w:tcBorders>
          </w:tcPr>
          <w:p w14:paraId="3492B713" w14:textId="77777777" w:rsidR="001157D4" w:rsidRDefault="00000000">
            <w:pPr>
              <w:pStyle w:val="Compact"/>
            </w:pPr>
            <w:r>
              <w:t>Condition</w:t>
            </w:r>
          </w:p>
        </w:tc>
        <w:tc>
          <w:tcPr>
            <w:tcW w:w="3231" w:type="dxa"/>
            <w:tcBorders>
              <w:bottom w:val="none" w:sz="0" w:space="0" w:color="auto"/>
            </w:tcBorders>
          </w:tcPr>
          <w:p w14:paraId="7B8614A3" w14:textId="77777777" w:rsidR="001157D4" w:rsidRDefault="00000000">
            <w:pPr>
              <w:pStyle w:val="Compact"/>
            </w:pPr>
            <w:r>
              <w:t>Action</w:t>
            </w:r>
          </w:p>
        </w:tc>
      </w:tr>
      <w:tr w:rsidR="001157D4" w14:paraId="5CCA9872" w14:textId="77777777" w:rsidTr="003D76AB">
        <w:tc>
          <w:tcPr>
            <w:tcW w:w="2660" w:type="dxa"/>
          </w:tcPr>
          <w:p w14:paraId="6A912BC1" w14:textId="77777777" w:rsidR="001157D4" w:rsidRDefault="00000000">
            <w:pPr>
              <w:pStyle w:val="Compact"/>
            </w:pPr>
            <w:r>
              <w:rPr>
                <w:rStyle w:val="VerbatimChar"/>
              </w:rPr>
              <w:t>pending → due</w:t>
            </w:r>
          </w:p>
        </w:tc>
        <w:tc>
          <w:tcPr>
            <w:tcW w:w="3685" w:type="dxa"/>
          </w:tcPr>
          <w:p w14:paraId="5E487C41" w14:textId="77777777" w:rsidR="001157D4" w:rsidRDefault="00000000">
            <w:pPr>
              <w:pStyle w:val="Compact"/>
            </w:pPr>
            <w:r>
              <w:t xml:space="preserve">Current time ≥ step’s </w:t>
            </w:r>
            <w:r>
              <w:rPr>
                <w:rStyle w:val="VerbatimChar"/>
              </w:rPr>
              <w:t>due_date</w:t>
            </w:r>
          </w:p>
        </w:tc>
        <w:tc>
          <w:tcPr>
            <w:tcW w:w="3231" w:type="dxa"/>
          </w:tcPr>
          <w:p w14:paraId="1DD3AE18" w14:textId="77777777" w:rsidR="001157D4" w:rsidRDefault="00000000">
            <w:pPr>
              <w:pStyle w:val="Compact"/>
            </w:pPr>
            <w:r>
              <w:t xml:space="preserve">Update state to </w:t>
            </w:r>
            <w:r>
              <w:rPr>
                <w:rStyle w:val="VerbatimChar"/>
              </w:rPr>
              <w:t>due</w:t>
            </w:r>
          </w:p>
        </w:tc>
      </w:tr>
      <w:tr w:rsidR="001157D4" w14:paraId="1BE4941D" w14:textId="77777777" w:rsidTr="003D76AB">
        <w:tc>
          <w:tcPr>
            <w:tcW w:w="2660" w:type="dxa"/>
          </w:tcPr>
          <w:p w14:paraId="6347436D" w14:textId="77777777" w:rsidR="001157D4" w:rsidRDefault="00000000">
            <w:pPr>
              <w:pStyle w:val="Compact"/>
            </w:pPr>
            <w:r>
              <w:rPr>
                <w:rStyle w:val="VerbatimChar"/>
              </w:rPr>
              <w:t>due → overdue</w:t>
            </w:r>
          </w:p>
        </w:tc>
        <w:tc>
          <w:tcPr>
            <w:tcW w:w="3685" w:type="dxa"/>
          </w:tcPr>
          <w:p w14:paraId="3FF289A9" w14:textId="77777777" w:rsidR="001157D4" w:rsidRDefault="00000000">
            <w:pPr>
              <w:pStyle w:val="Compact"/>
            </w:pPr>
            <w:r>
              <w:t xml:space="preserve">Current time ≥ </w:t>
            </w:r>
            <w:r>
              <w:rPr>
                <w:rStyle w:val="VerbatimChar"/>
              </w:rPr>
              <w:t>due_date</w:t>
            </w:r>
            <w:r>
              <w:t xml:space="preserve"> + </w:t>
            </w:r>
            <w:r>
              <w:rPr>
                <w:rStyle w:val="VerbatimChar"/>
              </w:rPr>
              <w:t>tolerance_days</w:t>
            </w:r>
          </w:p>
        </w:tc>
        <w:tc>
          <w:tcPr>
            <w:tcW w:w="3231" w:type="dxa"/>
          </w:tcPr>
          <w:p w14:paraId="5697E2CC" w14:textId="77777777" w:rsidR="001157D4" w:rsidRDefault="00000000">
            <w:pPr>
              <w:pStyle w:val="Compact"/>
            </w:pPr>
            <w:r>
              <w:t xml:space="preserve">Update state to </w:t>
            </w:r>
            <w:r>
              <w:rPr>
                <w:rStyle w:val="VerbatimChar"/>
              </w:rPr>
              <w:t>overdue</w:t>
            </w:r>
            <w:r>
              <w:t>; create deviation record</w:t>
            </w:r>
          </w:p>
        </w:tc>
      </w:tr>
      <w:tr w:rsidR="001157D4" w14:paraId="3C696FD3" w14:textId="77777777" w:rsidTr="003D76AB">
        <w:tc>
          <w:tcPr>
            <w:tcW w:w="2660" w:type="dxa"/>
          </w:tcPr>
          <w:p w14:paraId="2B12D482" w14:textId="77777777" w:rsidR="001157D4" w:rsidRDefault="00000000">
            <w:pPr>
              <w:pStyle w:val="Compact"/>
            </w:pPr>
            <w:r>
              <w:rPr>
                <w:rStyle w:val="VerbatimChar"/>
              </w:rPr>
              <w:t>overdue → missed</w:t>
            </w:r>
          </w:p>
        </w:tc>
        <w:tc>
          <w:tcPr>
            <w:tcW w:w="3685" w:type="dxa"/>
          </w:tcPr>
          <w:p w14:paraId="0C6F4D01" w14:textId="77777777" w:rsidR="001157D4" w:rsidRDefault="00000000">
            <w:pPr>
              <w:pStyle w:val="Compact"/>
            </w:pPr>
            <w:r>
              <w:t>Current time ≥ protocol-defined missed cutoff</w:t>
            </w:r>
          </w:p>
        </w:tc>
        <w:tc>
          <w:tcPr>
            <w:tcW w:w="3231" w:type="dxa"/>
          </w:tcPr>
          <w:p w14:paraId="24E9E7AC" w14:textId="77777777" w:rsidR="001157D4" w:rsidRDefault="00000000">
            <w:pPr>
              <w:pStyle w:val="Compact"/>
            </w:pPr>
            <w:r>
              <w:t xml:space="preserve">Update state to </w:t>
            </w:r>
            <w:r>
              <w:rPr>
                <w:rStyle w:val="VerbatimChar"/>
              </w:rPr>
              <w:t>missed</w:t>
            </w:r>
            <w:r>
              <w:t>; create deviation record</w:t>
            </w:r>
          </w:p>
        </w:tc>
      </w:tr>
    </w:tbl>
    <w:p w14:paraId="33F3D04A" w14:textId="77777777" w:rsidR="001157D4" w:rsidRDefault="00000000">
      <w:pPr>
        <w:pStyle w:val="BodyText"/>
      </w:pPr>
      <w:r>
        <w:rPr>
          <w:b/>
          <w:bCs/>
        </w:rPr>
        <w:t>Progressive instantiation triggers:</w:t>
      </w:r>
    </w:p>
    <w:p w14:paraId="2B8A6A2C" w14:textId="77777777" w:rsidR="001157D4" w:rsidRDefault="00000000">
      <w:pPr>
        <w:pStyle w:val="BodyText"/>
      </w:pPr>
      <w:r>
        <w:t xml:space="preserve">When a step instance transitions to </w:t>
      </w:r>
      <w:r>
        <w:rPr>
          <w:rStyle w:val="VerbatimChar"/>
        </w:rPr>
        <w:t>missed</w:t>
      </w:r>
      <w:r>
        <w:t xml:space="preserve">, the Scheduler checks whether any dependent steps (those with </w:t>
      </w:r>
      <w:r>
        <w:rPr>
          <w:rStyle w:val="VerbatimChar"/>
        </w:rPr>
        <w:t>relatedAction.relationship: "after-end"</w:t>
      </w:r>
      <w:r>
        <w:t xml:space="preserve"> pointing to this step) can now be instantiated. If all dependencies for a downstream step are satisfied, the Scheduler creates the new step instance in </w:t>
      </w:r>
      <w:r>
        <w:rPr>
          <w:rStyle w:val="VerbatimChar"/>
        </w:rPr>
        <w:t>pending</w:t>
      </w:r>
      <w:r>
        <w:t xml:space="preserve"> state with a computed </w:t>
      </w:r>
      <w:r>
        <w:rPr>
          <w:rStyle w:val="VerbatimChar"/>
        </w:rPr>
        <w:t>due_date</w:t>
      </w:r>
      <w:r>
        <w:t>.</w:t>
      </w:r>
    </w:p>
    <w:p w14:paraId="7817D1CE" w14:textId="77777777" w:rsidR="001157D4" w:rsidRDefault="00000000">
      <w:pPr>
        <w:pStyle w:val="BlockText"/>
      </w:pPr>
      <w:r>
        <w:rPr>
          <w:b/>
          <w:bCs/>
        </w:rPr>
        <w:t>Note:</w:t>
      </w:r>
      <w:r>
        <w:t xml:space="preserve"> Progressive instantiation on </w:t>
      </w:r>
      <w:r>
        <w:rPr>
          <w:rStyle w:val="VerbatimChar"/>
        </w:rPr>
        <w:t>completed</w:t>
      </w:r>
      <w:r>
        <w:t xml:space="preserve"> transitions is handled by the Compliance Service when an event arrives. The Scheduler’s role is to pick up the </w:t>
      </w:r>
      <w:r>
        <w:rPr>
          <w:rStyle w:val="VerbatimChar"/>
        </w:rPr>
        <w:t>missed</w:t>
      </w:r>
      <w:r>
        <w:t xml:space="preserve"> case — time-based transitions where a step’s missed cutoff is reached and its dependents should still be instantiated. For example, if </w:t>
      </w:r>
      <w:r>
        <w:rPr>
          <w:rStyle w:val="VerbatimChar"/>
        </w:rPr>
        <w:t>anc-visit-1</w:t>
      </w:r>
      <w:r>
        <w:t xml:space="preserve"> is missed, </w:t>
      </w:r>
      <w:r>
        <w:rPr>
          <w:rStyle w:val="VerbatimChar"/>
        </w:rPr>
        <w:t>anc-visit-2</w:t>
      </w:r>
      <w:r>
        <w:t xml:space="preserve"> may still need to be created depending on protocol rules.</w:t>
      </w:r>
    </w:p>
    <w:p w14:paraId="44D8B20A" w14:textId="77777777" w:rsidR="001157D4" w:rsidRDefault="00000000">
      <w:pPr>
        <w:pStyle w:val="FirstParagraph"/>
      </w:pPr>
      <w:r>
        <w:rPr>
          <w:b/>
          <w:bCs/>
        </w:rPr>
        <w:t>Intelligence rule evaluation (time-based):</w:t>
      </w:r>
    </w:p>
    <w:p w14:paraId="4832FA2E" w14:textId="77777777" w:rsidR="001157D4" w:rsidRDefault="00000000">
      <w:pPr>
        <w:pStyle w:val="BodyText"/>
      </w:pPr>
      <w:r>
        <w:t>The Scheduler also evaluates time-based intelligence rules — conditions that fire based on elapsed time rather than incoming events: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90"/>
        <w:gridCol w:w="2213"/>
        <w:gridCol w:w="5073"/>
      </w:tblGrid>
      <w:tr w:rsidR="001157D4" w14:paraId="661781BA" w14:textId="77777777" w:rsidTr="003D76AB">
        <w:trPr>
          <w:cnfStyle w:val="100000000000" w:firstRow="1" w:lastRow="0" w:firstColumn="0" w:lastColumn="0" w:oddVBand="0" w:evenVBand="0" w:oddHBand="0" w:evenHBand="0" w:firstRowFirstColumn="0" w:firstRowLastColumn="0" w:lastRowFirstColumn="0" w:lastRowLastColumn="0"/>
          <w:tblHeader/>
        </w:trPr>
        <w:tc>
          <w:tcPr>
            <w:tcW w:w="2290" w:type="dxa"/>
            <w:tcBorders>
              <w:bottom w:val="none" w:sz="0" w:space="0" w:color="auto"/>
            </w:tcBorders>
          </w:tcPr>
          <w:p w14:paraId="66B49AAA" w14:textId="77777777" w:rsidR="001157D4" w:rsidRDefault="00000000">
            <w:pPr>
              <w:pStyle w:val="Compact"/>
            </w:pPr>
            <w:r>
              <w:t>Rule Type</w:t>
            </w:r>
          </w:p>
        </w:tc>
        <w:tc>
          <w:tcPr>
            <w:tcW w:w="2213" w:type="dxa"/>
            <w:tcBorders>
              <w:bottom w:val="none" w:sz="0" w:space="0" w:color="auto"/>
            </w:tcBorders>
          </w:tcPr>
          <w:p w14:paraId="399E5170" w14:textId="77777777" w:rsidR="001157D4" w:rsidRDefault="00000000">
            <w:pPr>
              <w:pStyle w:val="Compact"/>
            </w:pPr>
            <w:r>
              <w:t>Example</w:t>
            </w:r>
          </w:p>
        </w:tc>
        <w:tc>
          <w:tcPr>
            <w:tcW w:w="5073" w:type="dxa"/>
            <w:tcBorders>
              <w:bottom w:val="none" w:sz="0" w:space="0" w:color="auto"/>
            </w:tcBorders>
          </w:tcPr>
          <w:p w14:paraId="09A6FBD3" w14:textId="77777777" w:rsidR="001157D4" w:rsidRDefault="00000000">
            <w:pPr>
              <w:pStyle w:val="Compact"/>
            </w:pPr>
            <w:r>
              <w:t>How Scheduler Handles It</w:t>
            </w:r>
          </w:p>
        </w:tc>
      </w:tr>
      <w:tr w:rsidR="001157D4" w14:paraId="701FBC97" w14:textId="77777777" w:rsidTr="003D76AB">
        <w:tc>
          <w:tcPr>
            <w:tcW w:w="2290" w:type="dxa"/>
          </w:tcPr>
          <w:p w14:paraId="2ED89FA0" w14:textId="77777777" w:rsidR="001157D4" w:rsidRDefault="00000000">
            <w:pPr>
              <w:pStyle w:val="Compact"/>
            </w:pPr>
            <w:r>
              <w:rPr>
                <w:b/>
                <w:bCs/>
              </w:rPr>
              <w:t>Reminders</w:t>
            </w:r>
          </w:p>
        </w:tc>
        <w:tc>
          <w:tcPr>
            <w:tcW w:w="2213" w:type="dxa"/>
          </w:tcPr>
          <w:p w14:paraId="47709BE9" w14:textId="77777777" w:rsidR="001157D4" w:rsidRDefault="00000000">
            <w:pPr>
              <w:pStyle w:val="Compact"/>
            </w:pPr>
            <w:r>
              <w:t>“Send reminder 3 days before due”</w:t>
            </w:r>
          </w:p>
        </w:tc>
        <w:tc>
          <w:tcPr>
            <w:tcW w:w="5073" w:type="dxa"/>
          </w:tcPr>
          <w:p w14:paraId="461A0ADE" w14:textId="77777777" w:rsidR="001157D4" w:rsidRDefault="00000000">
            <w:pPr>
              <w:pStyle w:val="Compact"/>
            </w:pPr>
            <w:r>
              <w:t xml:space="preserve">Scans </w:t>
            </w:r>
            <w:r>
              <w:rPr>
                <w:rStyle w:val="VerbatimChar"/>
              </w:rPr>
              <w:t>pending</w:t>
            </w:r>
            <w:r>
              <w:t>/</w:t>
            </w:r>
            <w:r>
              <w:rPr>
                <w:rStyle w:val="VerbatimChar"/>
              </w:rPr>
              <w:t>due</w:t>
            </w:r>
            <w:r>
              <w:t xml:space="preserve"> steps where </w:t>
            </w:r>
            <w:r>
              <w:rPr>
                <w:rStyle w:val="VerbatimChar"/>
              </w:rPr>
              <w:t>due_date - now ≤ 3 days</w:t>
            </w:r>
            <w:r>
              <w:t>; fires intelligence trigger</w:t>
            </w:r>
          </w:p>
        </w:tc>
      </w:tr>
      <w:tr w:rsidR="001157D4" w14:paraId="1E270090" w14:textId="77777777" w:rsidTr="003D76AB">
        <w:tc>
          <w:tcPr>
            <w:tcW w:w="2290" w:type="dxa"/>
          </w:tcPr>
          <w:p w14:paraId="0C92D3CF" w14:textId="77777777" w:rsidR="001157D4" w:rsidRDefault="00000000">
            <w:pPr>
              <w:pStyle w:val="Compact"/>
            </w:pPr>
            <w:r>
              <w:rPr>
                <w:b/>
                <w:bCs/>
              </w:rPr>
              <w:t>Overdue alerts</w:t>
            </w:r>
          </w:p>
        </w:tc>
        <w:tc>
          <w:tcPr>
            <w:tcW w:w="2213" w:type="dxa"/>
          </w:tcPr>
          <w:p w14:paraId="77D475B3" w14:textId="77777777" w:rsidR="001157D4" w:rsidRDefault="00000000">
            <w:pPr>
              <w:pStyle w:val="Compact"/>
            </w:pPr>
            <w:r>
              <w:t>“Alert when step is 5+ days overdue”</w:t>
            </w:r>
          </w:p>
        </w:tc>
        <w:tc>
          <w:tcPr>
            <w:tcW w:w="5073" w:type="dxa"/>
          </w:tcPr>
          <w:p w14:paraId="2CB45B80" w14:textId="77777777" w:rsidR="001157D4" w:rsidRDefault="00000000">
            <w:pPr>
              <w:pStyle w:val="Compact"/>
            </w:pPr>
            <w:r>
              <w:t xml:space="preserve">Scans </w:t>
            </w:r>
            <w:r>
              <w:rPr>
                <w:rStyle w:val="VerbatimChar"/>
              </w:rPr>
              <w:t>overdue</w:t>
            </w:r>
            <w:r>
              <w:t xml:space="preserve"> steps where </w:t>
            </w:r>
            <w:r>
              <w:rPr>
                <w:rStyle w:val="VerbatimChar"/>
              </w:rPr>
              <w:t>days_overdue &gt; threshold</w:t>
            </w:r>
            <w:r>
              <w:t>; fires intelligence trigger</w:t>
            </w:r>
          </w:p>
        </w:tc>
      </w:tr>
      <w:tr w:rsidR="001157D4" w14:paraId="58029D8D" w14:textId="77777777" w:rsidTr="003D76AB">
        <w:tc>
          <w:tcPr>
            <w:tcW w:w="2290" w:type="dxa"/>
          </w:tcPr>
          <w:p w14:paraId="594D5D97" w14:textId="77777777" w:rsidR="001157D4" w:rsidRDefault="00000000">
            <w:pPr>
              <w:pStyle w:val="Compact"/>
            </w:pPr>
            <w:r>
              <w:rPr>
                <w:b/>
                <w:bCs/>
              </w:rPr>
              <w:t>Escalations</w:t>
            </w:r>
          </w:p>
        </w:tc>
        <w:tc>
          <w:tcPr>
            <w:tcW w:w="2213" w:type="dxa"/>
          </w:tcPr>
          <w:p w14:paraId="080C5C6D" w14:textId="77777777" w:rsidR="001157D4" w:rsidRDefault="00000000">
            <w:pPr>
              <w:pStyle w:val="Compact"/>
            </w:pPr>
            <w:r>
              <w:t xml:space="preserve">“Escalate to supervisor after 7 </w:t>
            </w:r>
            <w:r>
              <w:lastRenderedPageBreak/>
              <w:t>days overdue”</w:t>
            </w:r>
          </w:p>
        </w:tc>
        <w:tc>
          <w:tcPr>
            <w:tcW w:w="5073" w:type="dxa"/>
          </w:tcPr>
          <w:p w14:paraId="5D426AA8" w14:textId="77777777" w:rsidR="001157D4" w:rsidRDefault="00000000">
            <w:pPr>
              <w:pStyle w:val="Compact"/>
            </w:pPr>
            <w:r>
              <w:lastRenderedPageBreak/>
              <w:t xml:space="preserve">Scans </w:t>
            </w:r>
            <w:r>
              <w:rPr>
                <w:rStyle w:val="VerbatimChar"/>
              </w:rPr>
              <w:t>overdue</w:t>
            </w:r>
            <w:r>
              <w:t xml:space="preserve"> steps matching escalation conditions; fires intelligence trigger</w:t>
            </w:r>
          </w:p>
        </w:tc>
      </w:tr>
    </w:tbl>
    <w:p w14:paraId="776300FD" w14:textId="77777777" w:rsidR="001157D4" w:rsidRDefault="00000000">
      <w:pPr>
        <w:pStyle w:val="BodyText"/>
      </w:pPr>
      <w:r>
        <w:t>Intelligence triggers from the Scheduler follow the same pipeline as event-driven triggers — they are sent to the Compliance Service, which evaluates the intelligence rules in the PlanDefinition and generates intelligence events for the Intelligence Engine.</w:t>
      </w:r>
    </w:p>
    <w:p w14:paraId="2C29D0CA" w14:textId="77777777" w:rsidR="001157D4" w:rsidRDefault="00000000">
      <w:pPr>
        <w:pStyle w:val="BodyText"/>
      </w:pPr>
      <w:r>
        <w:rPr>
          <w:b/>
          <w:bCs/>
        </w:rPr>
        <w:t>Key behaviors:</w:t>
      </w:r>
    </w:p>
    <w:p w14:paraId="5B3B97FE" w14:textId="77777777" w:rsidR="001157D4" w:rsidRDefault="00000000">
      <w:pPr>
        <w:pStyle w:val="Compact"/>
        <w:numPr>
          <w:ilvl w:val="0"/>
          <w:numId w:val="23"/>
        </w:numPr>
      </w:pPr>
      <w:r>
        <w:t>Runs on a configurable schedule (default: every 5 minutes)</w:t>
      </w:r>
    </w:p>
    <w:p w14:paraId="1842D779" w14:textId="77777777" w:rsidR="001157D4" w:rsidRDefault="00000000">
      <w:pPr>
        <w:pStyle w:val="Compact"/>
        <w:numPr>
          <w:ilvl w:val="0"/>
          <w:numId w:val="23"/>
        </w:numPr>
      </w:pPr>
      <w:r>
        <w:t xml:space="preserve">Processes step instances in batches, ordered by </w:t>
      </w:r>
      <w:r>
        <w:rPr>
          <w:rStyle w:val="VerbatimChar"/>
        </w:rPr>
        <w:t>due_date</w:t>
      </w:r>
    </w:p>
    <w:p w14:paraId="5750FB85" w14:textId="77777777" w:rsidR="001157D4" w:rsidRDefault="00000000">
      <w:pPr>
        <w:pStyle w:val="Compact"/>
        <w:numPr>
          <w:ilvl w:val="0"/>
          <w:numId w:val="23"/>
        </w:numPr>
      </w:pPr>
      <w:r>
        <w:t>Idempotent — re-running the same cycle produces no duplicate transitions or intelligence events</w:t>
      </w:r>
    </w:p>
    <w:p w14:paraId="58CE10DB" w14:textId="77777777" w:rsidR="001157D4" w:rsidRDefault="00000000">
      <w:pPr>
        <w:pStyle w:val="Compact"/>
        <w:numPr>
          <w:ilvl w:val="0"/>
          <w:numId w:val="23"/>
        </w:numPr>
      </w:pPr>
      <w:r>
        <w:t>Tracks a high-water mark to avoid reprocessing; recovers gracefully from missed cycles</w:t>
      </w:r>
    </w:p>
    <w:p w14:paraId="74697ED7" w14:textId="77777777" w:rsidR="001157D4" w:rsidRDefault="00000000">
      <w:pPr>
        <w:pStyle w:val="Compact"/>
        <w:numPr>
          <w:ilvl w:val="0"/>
          <w:numId w:val="23"/>
        </w:numPr>
      </w:pPr>
      <w:r>
        <w:t xml:space="preserve">Does </w:t>
      </w:r>
      <w:r>
        <w:rPr>
          <w:b/>
          <w:bCs/>
        </w:rPr>
        <w:t>not</w:t>
      </w:r>
      <w:r>
        <w:t xml:space="preserve"> handle event-driven transitions — those remain the Compliance Service’s responsibility</w:t>
      </w:r>
    </w:p>
    <w:p w14:paraId="0E3403C8" w14:textId="77777777" w:rsidR="001157D4" w:rsidRDefault="00000000">
      <w:pPr>
        <w:pStyle w:val="Compact"/>
        <w:numPr>
          <w:ilvl w:val="0"/>
          <w:numId w:val="23"/>
        </w:numPr>
      </w:pPr>
      <w:r>
        <w:t>Stateless between runs — all state is in the Compliance DB</w:t>
      </w:r>
    </w:p>
    <w:p w14:paraId="7C81C4ED" w14:textId="77777777" w:rsidR="001157D4" w:rsidRDefault="00000000">
      <w:pPr>
        <w:pStyle w:val="Heading4"/>
      </w:pPr>
      <w:bookmarkStart w:id="70" w:name="analytics-service"/>
      <w:bookmarkEnd w:id="69"/>
      <w:r>
        <w:t>7.2.4 Analytics Service</w:t>
      </w:r>
    </w:p>
    <w:p w14:paraId="196CBDEC" w14:textId="77777777" w:rsidR="001157D4" w:rsidRDefault="00000000">
      <w:pPr>
        <w:pStyle w:val="BlockText"/>
      </w:pPr>
      <w:r>
        <w:rPr>
          <w:b/>
          <w:bCs/>
        </w:rPr>
        <w:t>Relationship to Section 4 Dashboard &amp; Analytics APIs:</w:t>
      </w:r>
    </w:p>
    <w:p w14:paraId="7BBEC9F1" w14:textId="77777777" w:rsidR="001157D4" w:rsidRDefault="00000000">
      <w:pPr>
        <w:pStyle w:val="BlockText"/>
      </w:pPr>
      <w:r>
        <w:t xml:space="preserve">Section 4.3.6 defines Dashboard &amp; Analytics API endpoints such as </w:t>
      </w:r>
      <w:r>
        <w:rPr>
          <w:rStyle w:val="VerbatimChar"/>
        </w:rPr>
        <w:t>GET /v1/protocols/{id}/compliance-summary</w:t>
      </w:r>
      <w:r>
        <w:t xml:space="preserve"> and </w:t>
      </w:r>
      <w:r>
        <w:rPr>
          <w:rStyle w:val="VerbatimChar"/>
        </w:rPr>
        <w:t>GET /v1/facilities/{id}/compliance-summary</w:t>
      </w:r>
      <w:r>
        <w:t xml:space="preserve">. The Analytics Service is the </w:t>
      </w:r>
      <w:r>
        <w:rPr>
          <w:b/>
          <w:bCs/>
        </w:rPr>
        <w:t>backend implementation</w:t>
      </w:r>
      <w:r>
        <w:t xml:space="preserve"> of those endpoints for the Compliance Subsystem. It serves the same data — protocol adherence, facility compliance, patient status — through the API surface defined in Section 4.</w:t>
      </w:r>
    </w:p>
    <w:p w14:paraId="61562021" w14:textId="77777777" w:rsidR="001157D4" w:rsidRDefault="00000000">
      <w:pPr>
        <w:pStyle w:val="FirstParagraph"/>
      </w:pPr>
      <w:r>
        <w:t>The Analytics Service serves compliance analytics data — protocol adherence rates, deviation trends, facility-level summaries, and patient-level compliance timelines. It does not receive traffic directly from external callers — all inbound requests arrive via the CCE Gateway Service, which has already validated the access token and authorized the operation.</w:t>
      </w:r>
    </w:p>
    <w:p w14:paraId="2C4C032C" w14:textId="77777777" w:rsidR="001157D4" w:rsidRDefault="00000000">
      <w:pPr>
        <w:pStyle w:val="BodyText"/>
      </w:pPr>
      <w:r>
        <w:rPr>
          <w:b/>
          <w:bCs/>
        </w:rPr>
        <w:t>Key capabilities:</w:t>
      </w:r>
    </w:p>
    <w:p w14:paraId="7B2279D6" w14:textId="77777777" w:rsidR="001157D4" w:rsidRDefault="00000000">
      <w:pPr>
        <w:pStyle w:val="Compact"/>
        <w:numPr>
          <w:ilvl w:val="0"/>
          <w:numId w:val="24"/>
        </w:numPr>
      </w:pPr>
      <w:r>
        <w:rPr>
          <w:b/>
          <w:bCs/>
        </w:rPr>
        <w:t>Protocol adherence</w:t>
      </w:r>
      <w:r>
        <w:t xml:space="preserve"> — Percentage of patients completing all steps within defined windows, filterable by protocol, facility, time range</w:t>
      </w:r>
    </w:p>
    <w:p w14:paraId="74A8F230" w14:textId="77777777" w:rsidR="001157D4" w:rsidRDefault="00000000">
      <w:pPr>
        <w:pStyle w:val="Compact"/>
        <w:numPr>
          <w:ilvl w:val="0"/>
          <w:numId w:val="24"/>
        </w:numPr>
      </w:pPr>
      <w:r>
        <w:rPr>
          <w:b/>
          <w:bCs/>
        </w:rPr>
        <w:t>Deviation analysis</w:t>
      </w:r>
      <w:r>
        <w:t xml:space="preserve"> — Most common deviations, average delay, deviation trends over time</w:t>
      </w:r>
    </w:p>
    <w:p w14:paraId="1060076A" w14:textId="77777777" w:rsidR="001157D4" w:rsidRDefault="00000000">
      <w:pPr>
        <w:pStyle w:val="Compact"/>
        <w:numPr>
          <w:ilvl w:val="0"/>
          <w:numId w:val="24"/>
        </w:numPr>
      </w:pPr>
      <w:r>
        <w:rPr>
          <w:b/>
          <w:bCs/>
        </w:rPr>
        <w:t>Facility-level dashboards</w:t>
      </w:r>
      <w:r>
        <w:t xml:space="preserve"> — Compliance summary per facility or geographic region</w:t>
      </w:r>
    </w:p>
    <w:p w14:paraId="4F09173E" w14:textId="77777777" w:rsidR="001157D4" w:rsidRDefault="00000000">
      <w:pPr>
        <w:pStyle w:val="Compact"/>
        <w:numPr>
          <w:ilvl w:val="0"/>
          <w:numId w:val="24"/>
        </w:numPr>
      </w:pPr>
      <w:r>
        <w:rPr>
          <w:b/>
          <w:bCs/>
        </w:rPr>
        <w:t>Patient timeline</w:t>
      </w:r>
      <w:r>
        <w:t xml:space="preserve"> — Full compliance timeline for a specific patient across all enrolled protocols</w:t>
      </w:r>
    </w:p>
    <w:p w14:paraId="2ACD8608" w14:textId="77777777" w:rsidR="001157D4" w:rsidRDefault="00000000">
      <w:pPr>
        <w:pStyle w:val="Compact"/>
        <w:numPr>
          <w:ilvl w:val="0"/>
          <w:numId w:val="24"/>
        </w:numPr>
      </w:pPr>
      <w:r>
        <w:rPr>
          <w:b/>
          <w:bCs/>
        </w:rPr>
        <w:lastRenderedPageBreak/>
        <w:t>Export</w:t>
      </w:r>
      <w:r>
        <w:t xml:space="preserve"> — Supports data export in standard formats (CSV, JSON) for external analysis</w:t>
      </w:r>
    </w:p>
    <w:p w14:paraId="299BB8F3" w14:textId="77777777" w:rsidR="001157D4" w:rsidRDefault="00000000">
      <w:pPr>
        <w:pStyle w:val="FirstParagraph"/>
      </w:pPr>
      <w:r>
        <w:rPr>
          <w:b/>
          <w:bCs/>
        </w:rPr>
        <w:t>Phase 2 — Denormalized Analytics Store:</w:t>
      </w:r>
    </w:p>
    <w:p w14:paraId="56130629" w14:textId="77777777" w:rsidR="001157D4" w:rsidRDefault="00000000">
      <w:pPr>
        <w:pStyle w:val="BodyText"/>
      </w:pPr>
      <w:r>
        <w:t>In the initial phase, the Analytics Service queries the Compliance DB directly. As data volumes grow and query patterns diverge from transactional needs, the Analytics Service will maintain its own denormalized read-optimized store. This transition will be transparent to API consumers.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62"/>
        <w:gridCol w:w="2766"/>
        <w:gridCol w:w="4648"/>
      </w:tblGrid>
      <w:tr w:rsidR="001157D4" w14:paraId="62E7D613" w14:textId="77777777" w:rsidTr="00CB7F53">
        <w:trPr>
          <w:cnfStyle w:val="100000000000" w:firstRow="1" w:lastRow="0" w:firstColumn="0" w:lastColumn="0" w:oddVBand="0" w:evenVBand="0" w:oddHBand="0" w:evenHBand="0" w:firstRowFirstColumn="0" w:firstRowLastColumn="0" w:lastRowFirstColumn="0" w:lastRowLastColumn="0"/>
          <w:tblHeader/>
        </w:trPr>
        <w:tc>
          <w:tcPr>
            <w:tcW w:w="2162" w:type="dxa"/>
            <w:tcBorders>
              <w:bottom w:val="none" w:sz="0" w:space="0" w:color="auto"/>
            </w:tcBorders>
          </w:tcPr>
          <w:p w14:paraId="32E04277" w14:textId="77777777" w:rsidR="001157D4" w:rsidRDefault="00000000">
            <w:pPr>
              <w:pStyle w:val="Compact"/>
            </w:pPr>
            <w:r>
              <w:t>Phase</w:t>
            </w:r>
          </w:p>
        </w:tc>
        <w:tc>
          <w:tcPr>
            <w:tcW w:w="2766" w:type="dxa"/>
            <w:tcBorders>
              <w:bottom w:val="none" w:sz="0" w:space="0" w:color="auto"/>
            </w:tcBorders>
          </w:tcPr>
          <w:p w14:paraId="60629476" w14:textId="77777777" w:rsidR="001157D4" w:rsidRDefault="00000000">
            <w:pPr>
              <w:pStyle w:val="Compact"/>
            </w:pPr>
            <w:r>
              <w:t>Data Source</w:t>
            </w:r>
          </w:p>
        </w:tc>
        <w:tc>
          <w:tcPr>
            <w:tcW w:w="4648" w:type="dxa"/>
            <w:tcBorders>
              <w:bottom w:val="none" w:sz="0" w:space="0" w:color="auto"/>
            </w:tcBorders>
          </w:tcPr>
          <w:p w14:paraId="40E66CC7" w14:textId="77777777" w:rsidR="001157D4" w:rsidRDefault="00000000">
            <w:pPr>
              <w:pStyle w:val="Compact"/>
            </w:pPr>
            <w:r>
              <w:t>Trade-off</w:t>
            </w:r>
          </w:p>
        </w:tc>
      </w:tr>
      <w:tr w:rsidR="001157D4" w14:paraId="35E3C087" w14:textId="77777777" w:rsidTr="00CB7F53">
        <w:tc>
          <w:tcPr>
            <w:tcW w:w="2162" w:type="dxa"/>
          </w:tcPr>
          <w:p w14:paraId="730C7130" w14:textId="77777777" w:rsidR="001157D4" w:rsidRDefault="00000000">
            <w:pPr>
              <w:pStyle w:val="Compact"/>
            </w:pPr>
            <w:r>
              <w:t>Phase 1</w:t>
            </w:r>
          </w:p>
        </w:tc>
        <w:tc>
          <w:tcPr>
            <w:tcW w:w="2766" w:type="dxa"/>
          </w:tcPr>
          <w:p w14:paraId="3F5F39EB" w14:textId="77777777" w:rsidR="001157D4" w:rsidRDefault="00000000">
            <w:pPr>
              <w:pStyle w:val="Compact"/>
            </w:pPr>
            <w:r>
              <w:t>Compliance DB (direct)</w:t>
            </w:r>
          </w:p>
        </w:tc>
        <w:tc>
          <w:tcPr>
            <w:tcW w:w="4648" w:type="dxa"/>
          </w:tcPr>
          <w:p w14:paraId="433DD366" w14:textId="77777777" w:rsidR="001157D4" w:rsidRDefault="00000000">
            <w:pPr>
              <w:pStyle w:val="Compact"/>
            </w:pPr>
            <w:r>
              <w:t>Simpler deployment; acceptable at low-to-moderate scale</w:t>
            </w:r>
          </w:p>
        </w:tc>
      </w:tr>
      <w:tr w:rsidR="001157D4" w14:paraId="301E1C88" w14:textId="77777777" w:rsidTr="00CB7F53">
        <w:tc>
          <w:tcPr>
            <w:tcW w:w="2162" w:type="dxa"/>
          </w:tcPr>
          <w:p w14:paraId="7D5DD807" w14:textId="77777777" w:rsidR="001157D4" w:rsidRDefault="00000000">
            <w:pPr>
              <w:pStyle w:val="Compact"/>
            </w:pPr>
            <w:r>
              <w:t>Phase 2</w:t>
            </w:r>
          </w:p>
        </w:tc>
        <w:tc>
          <w:tcPr>
            <w:tcW w:w="2766" w:type="dxa"/>
          </w:tcPr>
          <w:p w14:paraId="14356E58" w14:textId="77777777" w:rsidR="001157D4" w:rsidRDefault="00000000">
            <w:pPr>
              <w:pStyle w:val="Compact"/>
            </w:pPr>
            <w:r>
              <w:t>Dedicated Analytics DB</w:t>
            </w:r>
          </w:p>
        </w:tc>
        <w:tc>
          <w:tcPr>
            <w:tcW w:w="4648" w:type="dxa"/>
          </w:tcPr>
          <w:p w14:paraId="60D6EBBA" w14:textId="77777777" w:rsidR="001157D4" w:rsidRDefault="00000000">
            <w:pPr>
              <w:pStyle w:val="Compact"/>
            </w:pPr>
            <w:r>
              <w:t>Query performance at scale; eventual consistency with Compliance DB</w:t>
            </w:r>
          </w:p>
        </w:tc>
      </w:tr>
    </w:tbl>
    <w:p w14:paraId="0E395EB5" w14:textId="77777777" w:rsidR="001157D4" w:rsidRDefault="00000000">
      <w:pPr>
        <w:pStyle w:val="Heading4"/>
      </w:pPr>
      <w:bookmarkStart w:id="71" w:name="analytics-ui-service"/>
      <w:bookmarkEnd w:id="70"/>
      <w:r>
        <w:t>7.2.5 Analytics UI Service</w:t>
      </w:r>
    </w:p>
    <w:p w14:paraId="49F2FC4D" w14:textId="77777777" w:rsidR="001157D4" w:rsidRDefault="00000000">
      <w:pPr>
        <w:pStyle w:val="FirstParagraph"/>
      </w:pPr>
      <w:r>
        <w:t>The Analytics UI Service is the front-end application that provides dashboards, reports, and visualizations for compliance data. All API calls from the UI are directed to the CCE Gateway Service, which validates the user’s access token, authorizes the operation, and forwards the request to the Analytics Service.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60"/>
        <w:gridCol w:w="6916"/>
      </w:tblGrid>
      <w:tr w:rsidR="001157D4" w14:paraId="517C0A11" w14:textId="77777777" w:rsidTr="00CB7F53">
        <w:trPr>
          <w:cnfStyle w:val="100000000000" w:firstRow="1" w:lastRow="0" w:firstColumn="0" w:lastColumn="0" w:oddVBand="0" w:evenVBand="0" w:oddHBand="0" w:evenHBand="0" w:firstRowFirstColumn="0" w:firstRowLastColumn="0" w:lastRowFirstColumn="0" w:lastRowLastColumn="0"/>
          <w:tblHeader/>
        </w:trPr>
        <w:tc>
          <w:tcPr>
            <w:tcW w:w="2660" w:type="dxa"/>
            <w:tcBorders>
              <w:bottom w:val="none" w:sz="0" w:space="0" w:color="auto"/>
            </w:tcBorders>
          </w:tcPr>
          <w:p w14:paraId="09C5F8CF" w14:textId="77777777" w:rsidR="001157D4" w:rsidRDefault="00000000">
            <w:pPr>
              <w:pStyle w:val="Compact"/>
            </w:pPr>
            <w:r>
              <w:t>Aspect</w:t>
            </w:r>
          </w:p>
        </w:tc>
        <w:tc>
          <w:tcPr>
            <w:tcW w:w="6916" w:type="dxa"/>
            <w:tcBorders>
              <w:bottom w:val="none" w:sz="0" w:space="0" w:color="auto"/>
            </w:tcBorders>
          </w:tcPr>
          <w:p w14:paraId="0AE6C0B8" w14:textId="77777777" w:rsidR="001157D4" w:rsidRDefault="00000000">
            <w:pPr>
              <w:pStyle w:val="Compact"/>
            </w:pPr>
            <w:r>
              <w:t>Detail</w:t>
            </w:r>
          </w:p>
        </w:tc>
      </w:tr>
      <w:tr w:rsidR="001157D4" w14:paraId="05071558" w14:textId="77777777" w:rsidTr="00CB7F53">
        <w:tc>
          <w:tcPr>
            <w:tcW w:w="2660" w:type="dxa"/>
          </w:tcPr>
          <w:p w14:paraId="1E9B02FF" w14:textId="77777777" w:rsidR="001157D4" w:rsidRDefault="00000000">
            <w:pPr>
              <w:pStyle w:val="Compact"/>
            </w:pPr>
            <w:r>
              <w:rPr>
                <w:b/>
                <w:bCs/>
              </w:rPr>
              <w:t>Responsibility</w:t>
            </w:r>
          </w:p>
        </w:tc>
        <w:tc>
          <w:tcPr>
            <w:tcW w:w="6916" w:type="dxa"/>
          </w:tcPr>
          <w:p w14:paraId="3BCEBBCA" w14:textId="77777777" w:rsidR="001157D4" w:rsidRDefault="00000000">
            <w:pPr>
              <w:pStyle w:val="Compact"/>
            </w:pPr>
            <w:r>
              <w:t>Render compliance dashboards and reports for end users</w:t>
            </w:r>
          </w:p>
        </w:tc>
      </w:tr>
      <w:tr w:rsidR="001157D4" w14:paraId="10B9CDFB" w14:textId="77777777" w:rsidTr="00CB7F53">
        <w:tc>
          <w:tcPr>
            <w:tcW w:w="2660" w:type="dxa"/>
          </w:tcPr>
          <w:p w14:paraId="7BCA8617" w14:textId="77777777" w:rsidR="001157D4" w:rsidRDefault="00000000">
            <w:pPr>
              <w:pStyle w:val="Compact"/>
            </w:pPr>
            <w:r>
              <w:rPr>
                <w:b/>
                <w:bCs/>
              </w:rPr>
              <w:t>Backend</w:t>
            </w:r>
          </w:p>
        </w:tc>
        <w:tc>
          <w:tcPr>
            <w:tcW w:w="6916" w:type="dxa"/>
          </w:tcPr>
          <w:p w14:paraId="2387183E" w14:textId="77777777" w:rsidR="001157D4" w:rsidRDefault="00000000">
            <w:pPr>
              <w:pStyle w:val="Compact"/>
            </w:pPr>
            <w:r>
              <w:t>All API calls go through the CCE Gateway Service, which routes authorized requests to the Analytics Service</w:t>
            </w:r>
          </w:p>
        </w:tc>
      </w:tr>
      <w:tr w:rsidR="001157D4" w14:paraId="61620A7C" w14:textId="77777777" w:rsidTr="00CB7F53">
        <w:tc>
          <w:tcPr>
            <w:tcW w:w="2660" w:type="dxa"/>
          </w:tcPr>
          <w:p w14:paraId="431FC64A" w14:textId="77777777" w:rsidR="001157D4" w:rsidRDefault="00000000">
            <w:pPr>
              <w:pStyle w:val="Compact"/>
            </w:pPr>
            <w:r>
              <w:rPr>
                <w:b/>
                <w:bCs/>
              </w:rPr>
              <w:t>Authentication</w:t>
            </w:r>
          </w:p>
        </w:tc>
        <w:tc>
          <w:tcPr>
            <w:tcW w:w="6916" w:type="dxa"/>
          </w:tcPr>
          <w:p w14:paraId="3506CFE3" w14:textId="77777777" w:rsidR="001157D4" w:rsidRDefault="00000000">
            <w:pPr>
              <w:pStyle w:val="Compact"/>
            </w:pPr>
            <w:r>
              <w:t>Obtains OAuth access tokens from the Identity Provider; includes tokens in all API requests to the CCE Gateway Service</w:t>
            </w:r>
          </w:p>
        </w:tc>
      </w:tr>
      <w:tr w:rsidR="001157D4" w14:paraId="19C5FFAD" w14:textId="77777777" w:rsidTr="00CB7F53">
        <w:tc>
          <w:tcPr>
            <w:tcW w:w="2660" w:type="dxa"/>
          </w:tcPr>
          <w:p w14:paraId="09391AC8" w14:textId="77777777" w:rsidR="001157D4" w:rsidRDefault="00000000">
            <w:pPr>
              <w:pStyle w:val="Compact"/>
            </w:pPr>
            <w:r>
              <w:rPr>
                <w:b/>
                <w:bCs/>
              </w:rPr>
              <w:t>Users</w:t>
            </w:r>
          </w:p>
        </w:tc>
        <w:tc>
          <w:tcPr>
            <w:tcW w:w="6916" w:type="dxa"/>
          </w:tcPr>
          <w:p w14:paraId="6EC51510" w14:textId="77777777" w:rsidR="001157D4" w:rsidRDefault="00000000">
            <w:pPr>
              <w:pStyle w:val="Compact"/>
            </w:pPr>
            <w:r>
              <w:t>Program managers, district health officers, facility administrators</w:t>
            </w:r>
          </w:p>
        </w:tc>
      </w:tr>
    </w:tbl>
    <w:p w14:paraId="5BEE42DF" w14:textId="77777777" w:rsidR="001157D4" w:rsidRDefault="00000000">
      <w:pPr>
        <w:pStyle w:val="BodyText"/>
      </w:pPr>
      <w:r>
        <w:rPr>
          <w:b/>
          <w:bCs/>
        </w:rPr>
        <w:t>Key views:</w:t>
      </w:r>
    </w:p>
    <w:p w14:paraId="5E885999" w14:textId="77777777" w:rsidR="001157D4" w:rsidRDefault="00000000">
      <w:pPr>
        <w:pStyle w:val="Compact"/>
        <w:numPr>
          <w:ilvl w:val="0"/>
          <w:numId w:val="25"/>
        </w:numPr>
      </w:pPr>
      <w:r>
        <w:rPr>
          <w:b/>
          <w:bCs/>
        </w:rPr>
        <w:t>Overview dashboard</w:t>
      </w:r>
      <w:r>
        <w:t xml:space="preserve"> — High-level compliance metrics across all protocols and facilities</w:t>
      </w:r>
    </w:p>
    <w:p w14:paraId="2FE234B3" w14:textId="77777777" w:rsidR="001157D4" w:rsidRDefault="00000000">
      <w:pPr>
        <w:pStyle w:val="Compact"/>
        <w:numPr>
          <w:ilvl w:val="0"/>
          <w:numId w:val="25"/>
        </w:numPr>
      </w:pPr>
      <w:r>
        <w:rPr>
          <w:b/>
          <w:bCs/>
        </w:rPr>
        <w:t>Protocol drill-down</w:t>
      </w:r>
      <w:r>
        <w:t xml:space="preserve"> — Adherence and deviation details for a specific protocol</w:t>
      </w:r>
    </w:p>
    <w:p w14:paraId="140C8302" w14:textId="77777777" w:rsidR="001157D4" w:rsidRDefault="00000000">
      <w:pPr>
        <w:pStyle w:val="Compact"/>
        <w:numPr>
          <w:ilvl w:val="0"/>
          <w:numId w:val="25"/>
        </w:numPr>
      </w:pPr>
      <w:r>
        <w:rPr>
          <w:b/>
          <w:bCs/>
        </w:rPr>
        <w:t>Facility view</w:t>
      </w:r>
      <w:r>
        <w:t xml:space="preserve"> — Compliance performance for a specific facility or region</w:t>
      </w:r>
    </w:p>
    <w:p w14:paraId="3F0A9E3F" w14:textId="77777777" w:rsidR="001157D4" w:rsidRDefault="00000000">
      <w:pPr>
        <w:pStyle w:val="Compact"/>
        <w:numPr>
          <w:ilvl w:val="0"/>
          <w:numId w:val="25"/>
        </w:numPr>
      </w:pPr>
      <w:r>
        <w:rPr>
          <w:b/>
          <w:bCs/>
        </w:rPr>
        <w:t>Patient view</w:t>
      </w:r>
      <w:r>
        <w:t xml:space="preserve"> — Individual patient compliance timeline and status</w:t>
      </w:r>
    </w:p>
    <w:p w14:paraId="1565AB69" w14:textId="77777777" w:rsidR="001157D4" w:rsidRDefault="00000000">
      <w:pPr>
        <w:pStyle w:val="Compact"/>
        <w:numPr>
          <w:ilvl w:val="0"/>
          <w:numId w:val="25"/>
        </w:numPr>
      </w:pPr>
      <w:r>
        <w:rPr>
          <w:b/>
          <w:bCs/>
        </w:rPr>
        <w:t>Alerts and deviations</w:t>
      </w:r>
      <w:r>
        <w:t xml:space="preserve"> — Active deviations requiring attention, with filtering and prioritization</w:t>
      </w:r>
    </w:p>
    <w:p w14:paraId="786D8A6C" w14:textId="77777777" w:rsidR="001157D4" w:rsidRDefault="00000000">
      <w:pPr>
        <w:pStyle w:val="Heading4"/>
      </w:pPr>
      <w:bookmarkStart w:id="72" w:name="cce-gateway-service"/>
      <w:bookmarkEnd w:id="71"/>
      <w:r>
        <w:t>7.2.6 CCE Gateway Service</w:t>
      </w:r>
    </w:p>
    <w:p w14:paraId="1D6442AE" w14:textId="77777777" w:rsidR="001157D4" w:rsidRDefault="00000000">
      <w:pPr>
        <w:pStyle w:val="BlockText"/>
      </w:pPr>
      <w:r>
        <w:rPr>
          <w:b/>
          <w:bCs/>
        </w:rPr>
        <w:t>Relationship to Section 6.2 (Inbound Authentication and Authorization):</w:t>
      </w:r>
    </w:p>
    <w:p w14:paraId="2A5EC0D7" w14:textId="77777777" w:rsidR="001157D4" w:rsidRDefault="00000000">
      <w:pPr>
        <w:pStyle w:val="BlockText"/>
      </w:pPr>
      <w:r>
        <w:lastRenderedPageBreak/>
        <w:t xml:space="preserve">Section 6.2 defines CCE’s authentication and authorization model — OIDC/OAuth 2.0 token validation, scope-based access control, and the </w:t>
      </w:r>
      <w:r>
        <w:rPr>
          <w:rStyle w:val="VerbatimChar"/>
        </w:rPr>
        <w:t>authorization_enabled</w:t>
      </w:r>
      <w:r>
        <w:t xml:space="preserve"> toggle. The CCE Gateway Service described here is the </w:t>
      </w:r>
      <w:r>
        <w:rPr>
          <w:b/>
          <w:bCs/>
        </w:rPr>
        <w:t>service-level implementation</w:t>
      </w:r>
      <w:r>
        <w:t xml:space="preserve"> of that model for the Compliance Subsystem. It enforces the same scopes defined in Section 6.2 and respects the same Identity Provider configuration. When </w:t>
      </w:r>
      <w:r>
        <w:rPr>
          <w:rStyle w:val="VerbatimChar"/>
        </w:rPr>
        <w:t>authorization_enabled</w:t>
      </w:r>
      <w:r>
        <w:t xml:space="preserve"> is set to </w:t>
      </w:r>
      <w:r>
        <w:rPr>
          <w:rStyle w:val="VerbatimChar"/>
        </w:rPr>
        <w:t>false</w:t>
      </w:r>
      <w:r>
        <w:t xml:space="preserve"> (e.g., when an external API gateway handles authorization upstream), the CCE Gateway Service passes requests through without performing authorization checks, but still handles routing.</w:t>
      </w:r>
    </w:p>
    <w:p w14:paraId="1018B15B" w14:textId="77777777" w:rsidR="001157D4" w:rsidRDefault="00000000">
      <w:pPr>
        <w:pStyle w:val="FirstParagraph"/>
      </w:pPr>
      <w:r>
        <w:t xml:space="preserve">The CCE Gateway Service is the </w:t>
      </w:r>
      <w:r>
        <w:rPr>
          <w:b/>
          <w:bCs/>
        </w:rPr>
        <w:t>single entry point</w:t>
      </w:r>
      <w:r>
        <w:t xml:space="preserve"> for all inbound traffic into the Compliance Subsystem. Every external request — whether an event submission from an Emitter Adaptor or an analytics query from the UI — passes through the CCE Gateway Service first. It validates the caller’s OAuth access token, evaluates authorization based on token claims, and then routes the authorized request to the appropriate backend service. Backend services (Collector, Analytics Service) are not exposed to external traffic directly.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943"/>
        <w:gridCol w:w="6633"/>
      </w:tblGrid>
      <w:tr w:rsidR="001157D4" w14:paraId="52781D1F" w14:textId="77777777" w:rsidTr="00CB7F53">
        <w:trPr>
          <w:cnfStyle w:val="100000000000" w:firstRow="1" w:lastRow="0" w:firstColumn="0" w:lastColumn="0" w:oddVBand="0" w:evenVBand="0" w:oddHBand="0" w:evenHBand="0" w:firstRowFirstColumn="0" w:firstRowLastColumn="0" w:lastRowFirstColumn="0" w:lastRowLastColumn="0"/>
          <w:tblHeader/>
        </w:trPr>
        <w:tc>
          <w:tcPr>
            <w:tcW w:w="2943" w:type="dxa"/>
            <w:tcBorders>
              <w:bottom w:val="none" w:sz="0" w:space="0" w:color="auto"/>
            </w:tcBorders>
          </w:tcPr>
          <w:p w14:paraId="1E589AD8" w14:textId="77777777" w:rsidR="001157D4" w:rsidRDefault="00000000">
            <w:pPr>
              <w:pStyle w:val="Compact"/>
            </w:pPr>
            <w:r>
              <w:t>Aspect</w:t>
            </w:r>
          </w:p>
        </w:tc>
        <w:tc>
          <w:tcPr>
            <w:tcW w:w="6633" w:type="dxa"/>
            <w:tcBorders>
              <w:bottom w:val="none" w:sz="0" w:space="0" w:color="auto"/>
            </w:tcBorders>
          </w:tcPr>
          <w:p w14:paraId="48391F71" w14:textId="77777777" w:rsidR="001157D4" w:rsidRDefault="00000000">
            <w:pPr>
              <w:pStyle w:val="Compact"/>
            </w:pPr>
            <w:r>
              <w:t>Detail</w:t>
            </w:r>
          </w:p>
        </w:tc>
      </w:tr>
      <w:tr w:rsidR="001157D4" w14:paraId="2F4BA5B1" w14:textId="77777777" w:rsidTr="00CB7F53">
        <w:tc>
          <w:tcPr>
            <w:tcW w:w="2943" w:type="dxa"/>
          </w:tcPr>
          <w:p w14:paraId="65021DC1" w14:textId="77777777" w:rsidR="001157D4" w:rsidRDefault="00000000">
            <w:pPr>
              <w:pStyle w:val="Compact"/>
            </w:pPr>
            <w:r>
              <w:rPr>
                <w:b/>
                <w:bCs/>
              </w:rPr>
              <w:t>Role</w:t>
            </w:r>
          </w:p>
        </w:tc>
        <w:tc>
          <w:tcPr>
            <w:tcW w:w="6633" w:type="dxa"/>
          </w:tcPr>
          <w:p w14:paraId="1D3C59BF" w14:textId="77777777" w:rsidR="001157D4" w:rsidRDefault="00000000">
            <w:pPr>
              <w:pStyle w:val="Compact"/>
            </w:pPr>
            <w:r>
              <w:t>API gateway — single entry point for all inbound requests to the Compliance Subsystem</w:t>
            </w:r>
          </w:p>
        </w:tc>
      </w:tr>
      <w:tr w:rsidR="001157D4" w14:paraId="354E150A" w14:textId="77777777" w:rsidTr="00CB7F53">
        <w:tc>
          <w:tcPr>
            <w:tcW w:w="2943" w:type="dxa"/>
          </w:tcPr>
          <w:p w14:paraId="04203EB6" w14:textId="77777777" w:rsidR="001157D4" w:rsidRDefault="00000000">
            <w:pPr>
              <w:pStyle w:val="Compact"/>
            </w:pPr>
            <w:r>
              <w:rPr>
                <w:b/>
                <w:bCs/>
              </w:rPr>
              <w:t>Responsibility</w:t>
            </w:r>
          </w:p>
        </w:tc>
        <w:tc>
          <w:tcPr>
            <w:tcW w:w="6633" w:type="dxa"/>
          </w:tcPr>
          <w:p w14:paraId="64128390" w14:textId="77777777" w:rsidR="001157D4" w:rsidRDefault="00000000">
            <w:pPr>
              <w:pStyle w:val="Compact"/>
            </w:pPr>
            <w:r>
              <w:t>Authenticate callers, authorize operations, and route requests to backend services</w:t>
            </w:r>
          </w:p>
        </w:tc>
      </w:tr>
      <w:tr w:rsidR="001157D4" w14:paraId="2311385A" w14:textId="77777777" w:rsidTr="00CB7F53">
        <w:tc>
          <w:tcPr>
            <w:tcW w:w="2943" w:type="dxa"/>
          </w:tcPr>
          <w:p w14:paraId="0F89DF6D" w14:textId="77777777" w:rsidR="001157D4" w:rsidRDefault="00000000">
            <w:pPr>
              <w:pStyle w:val="Compact"/>
            </w:pPr>
            <w:r>
              <w:rPr>
                <w:b/>
                <w:bCs/>
              </w:rPr>
              <w:t>Identity Provider</w:t>
            </w:r>
          </w:p>
        </w:tc>
        <w:tc>
          <w:tcPr>
            <w:tcW w:w="6633" w:type="dxa"/>
          </w:tcPr>
          <w:p w14:paraId="374D1451" w14:textId="77777777" w:rsidR="001157D4" w:rsidRDefault="00000000">
            <w:pPr>
              <w:pStyle w:val="Compact"/>
            </w:pPr>
            <w:r>
              <w:t>Delegates token validation to the configured OAuth / OIDC provider (signature verification, expiry, audience)</w:t>
            </w:r>
          </w:p>
        </w:tc>
      </w:tr>
      <w:tr w:rsidR="001157D4" w14:paraId="731359CC" w14:textId="77777777" w:rsidTr="00CB7F53">
        <w:tc>
          <w:tcPr>
            <w:tcW w:w="2943" w:type="dxa"/>
          </w:tcPr>
          <w:p w14:paraId="66AB8EC3" w14:textId="77777777" w:rsidR="001157D4" w:rsidRDefault="00000000">
            <w:pPr>
              <w:pStyle w:val="Compact"/>
            </w:pPr>
            <w:r>
              <w:rPr>
                <w:b/>
                <w:bCs/>
              </w:rPr>
              <w:t>Authorization Model</w:t>
            </w:r>
          </w:p>
        </w:tc>
        <w:tc>
          <w:tcPr>
            <w:tcW w:w="6633" w:type="dxa"/>
          </w:tcPr>
          <w:p w14:paraId="5E90C646" w14:textId="77777777" w:rsidR="001157D4" w:rsidRDefault="00000000">
            <w:pPr>
              <w:pStyle w:val="Compact"/>
            </w:pPr>
            <w:r>
              <w:t xml:space="preserve">Claims-based — extracts roles, scopes, and contextual claims (e.g., </w:t>
            </w:r>
            <w:r>
              <w:rPr>
                <w:rStyle w:val="VerbatimChar"/>
              </w:rPr>
              <w:t>facility_id</w:t>
            </w:r>
            <w:r>
              <w:t xml:space="preserve">, </w:t>
            </w:r>
            <w:r>
              <w:rPr>
                <w:rStyle w:val="VerbatimChar"/>
              </w:rPr>
              <w:t>district_id</w:t>
            </w:r>
            <w:r>
              <w:t>) from the token to determine access</w:t>
            </w:r>
          </w:p>
        </w:tc>
      </w:tr>
      <w:tr w:rsidR="001157D4" w14:paraId="7F385581" w14:textId="77777777" w:rsidTr="00CB7F53">
        <w:tc>
          <w:tcPr>
            <w:tcW w:w="2943" w:type="dxa"/>
          </w:tcPr>
          <w:p w14:paraId="4868D64E" w14:textId="77777777" w:rsidR="001157D4" w:rsidRDefault="00000000">
            <w:pPr>
              <w:pStyle w:val="Compact"/>
            </w:pPr>
            <w:r>
              <w:rPr>
                <w:b/>
                <w:bCs/>
              </w:rPr>
              <w:t>Routing</w:t>
            </w:r>
          </w:p>
        </w:tc>
        <w:tc>
          <w:tcPr>
            <w:tcW w:w="6633" w:type="dxa"/>
          </w:tcPr>
          <w:p w14:paraId="78F23717" w14:textId="77777777" w:rsidR="001157D4" w:rsidRDefault="00000000">
            <w:pPr>
              <w:pStyle w:val="Compact"/>
            </w:pPr>
            <w:r>
              <w:t>Forwards authorized requests to the appropriate backend service based on the request path</w:t>
            </w:r>
          </w:p>
        </w:tc>
      </w:tr>
      <w:tr w:rsidR="001157D4" w14:paraId="460E662D" w14:textId="77777777" w:rsidTr="00CB7F53">
        <w:tc>
          <w:tcPr>
            <w:tcW w:w="2943" w:type="dxa"/>
          </w:tcPr>
          <w:p w14:paraId="2F352223" w14:textId="77777777" w:rsidR="001157D4" w:rsidRDefault="00000000">
            <w:pPr>
              <w:pStyle w:val="Compact"/>
            </w:pPr>
            <w:r>
              <w:rPr>
                <w:b/>
                <w:bCs/>
              </w:rPr>
              <w:t>Backend Services</w:t>
            </w:r>
          </w:p>
        </w:tc>
        <w:tc>
          <w:tcPr>
            <w:tcW w:w="6633" w:type="dxa"/>
          </w:tcPr>
          <w:p w14:paraId="246B5E53" w14:textId="77777777" w:rsidR="001157D4" w:rsidRDefault="00000000">
            <w:pPr>
              <w:pStyle w:val="Compact"/>
            </w:pPr>
            <w:r>
              <w:t>Collector Service (event ingestion), Compliance Service (protocol and instance management, patient compliance queries), Scheduler Service (time-based step transitions), Analytics Service (dashboard and analytics queries)</w:t>
            </w:r>
          </w:p>
        </w:tc>
      </w:tr>
    </w:tbl>
    <w:p w14:paraId="3172A5E3" w14:textId="77777777" w:rsidR="001157D4" w:rsidRDefault="00000000">
      <w:pPr>
        <w:pStyle w:val="BodyText"/>
      </w:pPr>
      <w:r>
        <w:rPr>
          <w:b/>
          <w:bCs/>
        </w:rPr>
        <w:t>Request flow:</w:t>
      </w:r>
    </w:p>
    <w:p w14:paraId="1652D1A1" w14:textId="77777777" w:rsidR="001157D4" w:rsidRDefault="00000000">
      <w:pPr>
        <w:pStyle w:val="SourceCode"/>
      </w:pPr>
      <w:r>
        <w:rPr>
          <w:rStyle w:val="VerbatimChar"/>
        </w:rPr>
        <w:t>External Caller</w:t>
      </w:r>
      <w:r>
        <w:br/>
      </w:r>
      <w:r>
        <w:rPr>
          <w:rStyle w:val="VerbatimChar"/>
        </w:rPr>
        <w:t xml:space="preserve">    │</w:t>
      </w:r>
      <w:r>
        <w:br/>
      </w:r>
      <w:r>
        <w:rPr>
          <w:rStyle w:val="VerbatimChar"/>
        </w:rPr>
        <w:t xml:space="preserve">    ▼</w:t>
      </w:r>
      <w:r>
        <w:br/>
      </w:r>
      <w:r>
        <w:rPr>
          <w:rStyle w:val="VerbatimChar"/>
        </w:rPr>
        <w:t>CCE Gateway Service</w:t>
      </w:r>
      <w:r>
        <w:br/>
      </w:r>
      <w:r>
        <w:rPr>
          <w:rStyle w:val="VerbatimChar"/>
        </w:rPr>
        <w:t xml:space="preserve">    ├── 1. Validate access token (signature, expiry, issuer, audience)</w:t>
      </w:r>
      <w:r>
        <w:br/>
      </w:r>
      <w:r>
        <w:rPr>
          <w:rStyle w:val="VerbatimChar"/>
        </w:rPr>
        <w:t xml:space="preserve">    ├── 2. Extract claims (roles, scopes, facility_id, district_id, user_id)</w:t>
      </w:r>
      <w:r>
        <w:br/>
      </w:r>
      <w:r>
        <w:rPr>
          <w:rStyle w:val="VerbatimChar"/>
        </w:rPr>
        <w:t xml:space="preserve">    ├── 3. Authorize operation (do claims permit this request?)</w:t>
      </w:r>
      <w:r>
        <w:br/>
      </w:r>
      <w:r>
        <w:rPr>
          <w:rStyle w:val="VerbatimChar"/>
        </w:rPr>
        <w:t xml:space="preserve">    │       ├── If denied → return 403 with reason</w:t>
      </w:r>
      <w:r>
        <w:br/>
      </w:r>
      <w:r>
        <w:rPr>
          <w:rStyle w:val="VerbatimChar"/>
        </w:rPr>
        <w:lastRenderedPageBreak/>
        <w:t xml:space="preserve">    │       └── If allowed ↓</w:t>
      </w:r>
      <w:r>
        <w:br/>
      </w:r>
      <w:r>
        <w:rPr>
          <w:rStyle w:val="VerbatimChar"/>
        </w:rPr>
        <w:t xml:space="preserve">    └── 4. Route to backend service</w:t>
      </w:r>
      <w:r>
        <w:br/>
      </w:r>
      <w:r>
        <w:rPr>
          <w:rStyle w:val="VerbatimChar"/>
        </w:rPr>
        <w:t xml:space="preserve">            ├── POST /v1/events                        → Collector Service</w:t>
      </w:r>
      <w:r>
        <w:br/>
      </w:r>
      <w:r>
        <w:rPr>
          <w:rStyle w:val="VerbatimChar"/>
        </w:rPr>
        <w:t xml:space="preserve">            ├── /v1/protocol-definitions/*             → Compliance Service</w:t>
      </w:r>
      <w:r>
        <w:br/>
      </w:r>
      <w:r>
        <w:rPr>
          <w:rStyle w:val="VerbatimChar"/>
        </w:rPr>
        <w:t xml:space="preserve">            ├── /v1/protocol-instances/*               → Compliance Service</w:t>
      </w:r>
      <w:r>
        <w:br/>
      </w:r>
      <w:r>
        <w:rPr>
          <w:rStyle w:val="VerbatimChar"/>
        </w:rPr>
        <w:t xml:space="preserve">            ├── /v1/patients/*/protocol-tracking/*     → Compliance Service</w:t>
      </w:r>
      <w:r>
        <w:br/>
      </w:r>
      <w:r>
        <w:rPr>
          <w:rStyle w:val="VerbatimChar"/>
        </w:rPr>
        <w:t xml:space="preserve">            ├── /v1/patients/*/events                  → Compliance Service</w:t>
      </w:r>
      <w:r>
        <w:br/>
      </w:r>
      <w:r>
        <w:rPr>
          <w:rStyle w:val="VerbatimChar"/>
        </w:rPr>
        <w:t xml:space="preserve">            ├── /v1/protocols/*/compliance-summary      → Analytics Service</w:t>
      </w:r>
      <w:r>
        <w:br/>
      </w:r>
      <w:r>
        <w:rPr>
          <w:rStyle w:val="VerbatimChar"/>
        </w:rPr>
        <w:t xml:space="preserve">            ├── /v1/facilities/*/compliance-summary     → Analytics Service</w:t>
      </w:r>
      <w:r>
        <w:br/>
      </w:r>
      <w:r>
        <w:rPr>
          <w:rStyle w:val="VerbatimChar"/>
        </w:rPr>
        <w:t xml:space="preserve">            ├── /v1/protocols/*/patients               → Analytics Service</w:t>
      </w:r>
      <w:r>
        <w:br/>
      </w:r>
      <w:r>
        <w:rPr>
          <w:rStyle w:val="VerbatimChar"/>
        </w:rPr>
        <w:t xml:space="preserve">            ├── /v1/intelligence/summary               → Analytics Service</w:t>
      </w:r>
      <w:r>
        <w:br/>
      </w:r>
      <w:r>
        <w:rPr>
          <w:rStyle w:val="VerbatimChar"/>
        </w:rPr>
        <w:t xml:space="preserve">            ├── /v1/action-definitions/*               → Compliance Service (provisional)</w:t>
      </w:r>
      <w:r>
        <w:br/>
      </w:r>
      <w:r>
        <w:rPr>
          <w:rStyle w:val="VerbatimChar"/>
        </w:rPr>
        <w:t xml:space="preserve">            └── /v1/action-runs/*                      → Compliance Service (provisional)</w:t>
      </w:r>
    </w:p>
    <w:p w14:paraId="0240D101" w14:textId="77777777" w:rsidR="001157D4" w:rsidRDefault="00000000">
      <w:pPr>
        <w:pStyle w:val="BlockText"/>
      </w:pPr>
      <w:r>
        <w:rPr>
          <w:b/>
          <w:bCs/>
        </w:rPr>
        <w:t>Note:</w:t>
      </w:r>
      <w:r>
        <w:t xml:space="preserve"> Action definition and action run endpoints are provisionally routed to the Compliance Service. These endpoints conceptually belong to the Intelligence Engine &amp; Action Execution pipeline (Section 4). Routing will be updated when the Intelligence Subsystem design is finalized.</w:t>
      </w:r>
    </w:p>
    <w:p w14:paraId="0B9EB9BB" w14:textId="77777777" w:rsidR="001157D4" w:rsidRDefault="00000000">
      <w:pPr>
        <w:pStyle w:val="FirstParagraph"/>
      </w:pPr>
      <w:r>
        <w:rPr>
          <w:b/>
          <w:bCs/>
        </w:rPr>
        <w:t>Key behaviors:</w:t>
      </w:r>
    </w:p>
    <w:p w14:paraId="6347EE69" w14:textId="77777777" w:rsidR="001157D4" w:rsidRDefault="00000000">
      <w:pPr>
        <w:pStyle w:val="Compact"/>
        <w:numPr>
          <w:ilvl w:val="0"/>
          <w:numId w:val="26"/>
        </w:numPr>
      </w:pPr>
      <w:r>
        <w:rPr>
          <w:b/>
          <w:bCs/>
        </w:rPr>
        <w:t>Single entry point</w:t>
      </w:r>
      <w:r>
        <w:t xml:space="preserve"> — All external HTTP traffic enters the Compliance Subsystem through the CCE Gateway Service. Backend services are deployed on internal networks and are not directly accessible from outside.</w:t>
      </w:r>
    </w:p>
    <w:p w14:paraId="59921ACF" w14:textId="77777777" w:rsidR="001157D4" w:rsidRDefault="00000000">
      <w:pPr>
        <w:pStyle w:val="Compact"/>
        <w:numPr>
          <w:ilvl w:val="0"/>
          <w:numId w:val="26"/>
        </w:numPr>
      </w:pPr>
      <w:r>
        <w:rPr>
          <w:b/>
          <w:bCs/>
        </w:rPr>
        <w:t>Token validation</w:t>
      </w:r>
      <w:r>
        <w:t xml:space="preserve"> — Verifies token signature, expiry, issuer, and audience against the configured Identity Provider</w:t>
      </w:r>
    </w:p>
    <w:p w14:paraId="551B5E99" w14:textId="77777777" w:rsidR="001157D4" w:rsidRDefault="00000000">
      <w:pPr>
        <w:pStyle w:val="Compact"/>
        <w:numPr>
          <w:ilvl w:val="0"/>
          <w:numId w:val="26"/>
        </w:numPr>
      </w:pPr>
      <w:r>
        <w:rPr>
          <w:b/>
          <w:bCs/>
        </w:rPr>
        <w:t>Claims extraction</w:t>
      </w:r>
      <w:r>
        <w:t xml:space="preserve"> — Parses claims from the validated token (e.g., </w:t>
      </w:r>
      <w:r>
        <w:rPr>
          <w:rStyle w:val="VerbatimChar"/>
        </w:rPr>
        <w:t>roles</w:t>
      </w:r>
      <w:r>
        <w:t xml:space="preserve">, </w:t>
      </w:r>
      <w:r>
        <w:rPr>
          <w:rStyle w:val="VerbatimChar"/>
        </w:rPr>
        <w:t>scope</w:t>
      </w:r>
      <w:r>
        <w:t xml:space="preserve">, </w:t>
      </w:r>
      <w:r>
        <w:rPr>
          <w:rStyle w:val="VerbatimChar"/>
        </w:rPr>
        <w:t>facility_id</w:t>
      </w:r>
      <w:r>
        <w:t xml:space="preserve">, </w:t>
      </w:r>
      <w:r>
        <w:rPr>
          <w:rStyle w:val="VerbatimChar"/>
        </w:rPr>
        <w:t>district_id</w:t>
      </w:r>
      <w:r>
        <w:t xml:space="preserve">, </w:t>
      </w:r>
      <w:r>
        <w:rPr>
          <w:rStyle w:val="VerbatimChar"/>
        </w:rPr>
        <w:t>user_id</w:t>
      </w:r>
      <w:r>
        <w:t>)</w:t>
      </w:r>
    </w:p>
    <w:p w14:paraId="160906E6" w14:textId="77777777" w:rsidR="001157D4" w:rsidRDefault="00000000">
      <w:pPr>
        <w:pStyle w:val="Compact"/>
        <w:numPr>
          <w:ilvl w:val="0"/>
          <w:numId w:val="26"/>
        </w:numPr>
      </w:pPr>
      <w:r>
        <w:rPr>
          <w:b/>
          <w:bCs/>
        </w:rPr>
        <w:t>Operation authorization</w:t>
      </w:r>
      <w:r>
        <w:t xml:space="preserve"> — Evaluates whether the extracted claims permit the requested operation. Examples:</w:t>
      </w:r>
    </w:p>
    <w:p w14:paraId="735A6DEF" w14:textId="77777777" w:rsidR="001157D4" w:rsidRDefault="00000000">
      <w:pPr>
        <w:pStyle w:val="Compact"/>
        <w:numPr>
          <w:ilvl w:val="1"/>
          <w:numId w:val="27"/>
        </w:numPr>
      </w:pPr>
      <w:r>
        <w:t xml:space="preserve">A </w:t>
      </w:r>
      <w:r>
        <w:rPr>
          <w:rStyle w:val="VerbatimChar"/>
        </w:rPr>
        <w:t>facility_admin</w:t>
      </w:r>
      <w:r>
        <w:t xml:space="preserve"> role with </w:t>
      </w:r>
      <w:r>
        <w:rPr>
          <w:rStyle w:val="VerbatimChar"/>
        </w:rPr>
        <w:t>facility_id=PHC-456</w:t>
      </w:r>
      <w:r>
        <w:t xml:space="preserve"> can view analytics for PHC-456 only</w:t>
      </w:r>
    </w:p>
    <w:p w14:paraId="6F38557E" w14:textId="77777777" w:rsidR="001157D4" w:rsidRDefault="00000000">
      <w:pPr>
        <w:pStyle w:val="Compact"/>
        <w:numPr>
          <w:ilvl w:val="1"/>
          <w:numId w:val="27"/>
        </w:numPr>
      </w:pPr>
      <w:r>
        <w:t xml:space="preserve">A </w:t>
      </w:r>
      <w:r>
        <w:rPr>
          <w:rStyle w:val="VerbatimChar"/>
        </w:rPr>
        <w:t>district_officer</w:t>
      </w:r>
      <w:r>
        <w:t xml:space="preserve"> role with </w:t>
      </w:r>
      <w:r>
        <w:rPr>
          <w:rStyle w:val="VerbatimChar"/>
        </w:rPr>
        <w:t>district_id=D-12</w:t>
      </w:r>
      <w:r>
        <w:t xml:space="preserve"> can view analytics for all facilities in district D-12</w:t>
      </w:r>
    </w:p>
    <w:p w14:paraId="5F34C3B9" w14:textId="77777777" w:rsidR="001157D4" w:rsidRDefault="00000000">
      <w:pPr>
        <w:pStyle w:val="Compact"/>
        <w:numPr>
          <w:ilvl w:val="1"/>
          <w:numId w:val="27"/>
        </w:numPr>
      </w:pPr>
      <w:r>
        <w:t xml:space="preserve">An Emitter Adaptor’s system-level token with </w:t>
      </w:r>
      <w:r>
        <w:rPr>
          <w:rStyle w:val="VerbatimChar"/>
        </w:rPr>
        <w:t>scope=events:write</w:t>
      </w:r>
      <w:r>
        <w:t xml:space="preserve"> can submit events</w:t>
      </w:r>
    </w:p>
    <w:p w14:paraId="06458147" w14:textId="77777777" w:rsidR="001157D4" w:rsidRDefault="00000000">
      <w:pPr>
        <w:pStyle w:val="Compact"/>
        <w:numPr>
          <w:ilvl w:val="0"/>
          <w:numId w:val="26"/>
        </w:numPr>
      </w:pPr>
      <w:r>
        <w:rPr>
          <w:b/>
          <w:bCs/>
        </w:rPr>
        <w:t>Request routing</w:t>
      </w:r>
      <w:r>
        <w:t xml:space="preserve"> — After successful authorization, forwards the request (with extracted claims attached as headers or context) to the appropriate backend service</w:t>
      </w:r>
    </w:p>
    <w:p w14:paraId="337D37F1" w14:textId="77777777" w:rsidR="001157D4" w:rsidRDefault="00000000">
      <w:pPr>
        <w:pStyle w:val="Compact"/>
        <w:numPr>
          <w:ilvl w:val="0"/>
          <w:numId w:val="26"/>
        </w:numPr>
      </w:pPr>
      <w:r>
        <w:rPr>
          <w:b/>
          <w:bCs/>
        </w:rPr>
        <w:t>Consistent error handling</w:t>
      </w:r>
      <w:r>
        <w:t xml:space="preserve"> — Returns standardized error responses for authentication failures (401) and authorization failures (403) across all endpoints</w:t>
      </w:r>
    </w:p>
    <w:p w14:paraId="65D7E666" w14:textId="77777777" w:rsidR="001157D4" w:rsidRDefault="00000000">
      <w:pPr>
        <w:pStyle w:val="Compact"/>
        <w:numPr>
          <w:ilvl w:val="0"/>
          <w:numId w:val="26"/>
        </w:numPr>
      </w:pPr>
      <w:r>
        <w:rPr>
          <w:b/>
          <w:bCs/>
        </w:rPr>
        <w:t>Token caching</w:t>
      </w:r>
      <w:r>
        <w:t xml:space="preserve"> — Caches validated tokens and authorization decisions (with short TTL) to reduce latency on repeated calls</w:t>
      </w:r>
    </w:p>
    <w:p w14:paraId="26AECCB2" w14:textId="77777777" w:rsidR="001157D4" w:rsidRDefault="00000000">
      <w:pPr>
        <w:pStyle w:val="Compact"/>
        <w:numPr>
          <w:ilvl w:val="0"/>
          <w:numId w:val="26"/>
        </w:numPr>
      </w:pPr>
      <w:r>
        <w:rPr>
          <w:b/>
          <w:bCs/>
        </w:rPr>
        <w:lastRenderedPageBreak/>
        <w:t>Claims forwarding</w:t>
      </w:r>
      <w:r>
        <w:t xml:space="preserve"> — Passes extracted claims (e.g., </w:t>
      </w:r>
      <w:r>
        <w:rPr>
          <w:rStyle w:val="VerbatimChar"/>
        </w:rPr>
        <w:t>user_id</w:t>
      </w:r>
      <w:r>
        <w:t xml:space="preserve">, </w:t>
      </w:r>
      <w:r>
        <w:rPr>
          <w:rStyle w:val="VerbatimChar"/>
        </w:rPr>
        <w:t>facility_id</w:t>
      </w:r>
      <w:r>
        <w:t xml:space="preserve">, </w:t>
      </w:r>
      <w:r>
        <w:rPr>
          <w:rStyle w:val="VerbatimChar"/>
        </w:rPr>
        <w:t>roles</w:t>
      </w:r>
      <w:r>
        <w:t>) to backend services so they can apply data-level filtering (e.g., Analytics Service returns only data for the caller’s facility)</w:t>
      </w:r>
    </w:p>
    <w:p w14:paraId="1AEF82E3" w14:textId="77777777" w:rsidR="001157D4" w:rsidRDefault="00000000">
      <w:pPr>
        <w:pStyle w:val="Heading3"/>
      </w:pPr>
      <w:bookmarkStart w:id="73" w:name="data-flow-summary"/>
      <w:bookmarkStart w:id="74" w:name="_Toc222411330"/>
      <w:bookmarkEnd w:id="65"/>
      <w:bookmarkEnd w:id="72"/>
      <w:r>
        <w:t>7.3 Data Flow Summary</w:t>
      </w:r>
      <w:bookmarkEnd w:id="7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17"/>
        <w:gridCol w:w="2056"/>
        <w:gridCol w:w="1771"/>
        <w:gridCol w:w="1820"/>
        <w:gridCol w:w="3112"/>
      </w:tblGrid>
      <w:tr w:rsidR="001157D4" w14:paraId="595F45DD" w14:textId="77777777" w:rsidTr="00CB7F53">
        <w:trPr>
          <w:cnfStyle w:val="100000000000" w:firstRow="1" w:lastRow="0" w:firstColumn="0" w:lastColumn="0" w:oddVBand="0" w:evenVBand="0" w:oddHBand="0" w:evenHBand="0" w:firstRowFirstColumn="0" w:firstRowLastColumn="0" w:lastRowFirstColumn="0" w:lastRowLastColumn="0"/>
          <w:tblHeader/>
        </w:trPr>
        <w:tc>
          <w:tcPr>
            <w:tcW w:w="817" w:type="dxa"/>
            <w:tcBorders>
              <w:bottom w:val="none" w:sz="0" w:space="0" w:color="auto"/>
            </w:tcBorders>
          </w:tcPr>
          <w:p w14:paraId="717CF71C" w14:textId="77777777" w:rsidR="001157D4" w:rsidRDefault="00000000">
            <w:pPr>
              <w:pStyle w:val="Compact"/>
            </w:pPr>
            <w:r>
              <w:t>Step</w:t>
            </w:r>
          </w:p>
        </w:tc>
        <w:tc>
          <w:tcPr>
            <w:tcW w:w="2056" w:type="dxa"/>
            <w:tcBorders>
              <w:bottom w:val="none" w:sz="0" w:space="0" w:color="auto"/>
            </w:tcBorders>
          </w:tcPr>
          <w:p w14:paraId="6220D34C" w14:textId="77777777" w:rsidR="001157D4" w:rsidRDefault="00000000">
            <w:pPr>
              <w:pStyle w:val="Compact"/>
            </w:pPr>
            <w:r>
              <w:t>From</w:t>
            </w:r>
          </w:p>
        </w:tc>
        <w:tc>
          <w:tcPr>
            <w:tcW w:w="1771" w:type="dxa"/>
            <w:tcBorders>
              <w:bottom w:val="none" w:sz="0" w:space="0" w:color="auto"/>
            </w:tcBorders>
          </w:tcPr>
          <w:p w14:paraId="2056FAA1" w14:textId="77777777" w:rsidR="001157D4" w:rsidRDefault="00000000">
            <w:pPr>
              <w:pStyle w:val="Compact"/>
            </w:pPr>
            <w:r>
              <w:t>To</w:t>
            </w:r>
          </w:p>
        </w:tc>
        <w:tc>
          <w:tcPr>
            <w:tcW w:w="1820" w:type="dxa"/>
            <w:tcBorders>
              <w:bottom w:val="none" w:sz="0" w:space="0" w:color="auto"/>
            </w:tcBorders>
          </w:tcPr>
          <w:p w14:paraId="43D9BB2B" w14:textId="77777777" w:rsidR="001157D4" w:rsidRDefault="00000000">
            <w:pPr>
              <w:pStyle w:val="Compact"/>
            </w:pPr>
            <w:r>
              <w:t>Mechanism</w:t>
            </w:r>
          </w:p>
        </w:tc>
        <w:tc>
          <w:tcPr>
            <w:tcW w:w="3112" w:type="dxa"/>
            <w:tcBorders>
              <w:bottom w:val="none" w:sz="0" w:space="0" w:color="auto"/>
            </w:tcBorders>
          </w:tcPr>
          <w:p w14:paraId="12EE41CE" w14:textId="77777777" w:rsidR="001157D4" w:rsidRDefault="00000000">
            <w:pPr>
              <w:pStyle w:val="Compact"/>
            </w:pPr>
            <w:r>
              <w:t>Description</w:t>
            </w:r>
          </w:p>
        </w:tc>
      </w:tr>
      <w:tr w:rsidR="001157D4" w14:paraId="4885958D" w14:textId="77777777" w:rsidTr="00CB7F53">
        <w:tc>
          <w:tcPr>
            <w:tcW w:w="817" w:type="dxa"/>
          </w:tcPr>
          <w:p w14:paraId="37081ACF" w14:textId="77777777" w:rsidR="001157D4" w:rsidRDefault="00000000">
            <w:pPr>
              <w:pStyle w:val="Compact"/>
            </w:pPr>
            <w:r>
              <w:t>1</w:t>
            </w:r>
          </w:p>
        </w:tc>
        <w:tc>
          <w:tcPr>
            <w:tcW w:w="2056" w:type="dxa"/>
          </w:tcPr>
          <w:p w14:paraId="4CF943C7" w14:textId="77777777" w:rsidR="001157D4" w:rsidRDefault="00000000">
            <w:pPr>
              <w:pStyle w:val="Compact"/>
            </w:pPr>
            <w:r>
              <w:t>Emitter Adaptors / Analytics UI</w:t>
            </w:r>
          </w:p>
        </w:tc>
        <w:tc>
          <w:tcPr>
            <w:tcW w:w="1771" w:type="dxa"/>
          </w:tcPr>
          <w:p w14:paraId="11A9F533" w14:textId="77777777" w:rsidR="001157D4" w:rsidRDefault="00000000">
            <w:pPr>
              <w:pStyle w:val="Compact"/>
            </w:pPr>
            <w:r>
              <w:t>CCE Gateway Service</w:t>
            </w:r>
          </w:p>
        </w:tc>
        <w:tc>
          <w:tcPr>
            <w:tcW w:w="1820" w:type="dxa"/>
          </w:tcPr>
          <w:p w14:paraId="40305914" w14:textId="77777777" w:rsidR="001157D4" w:rsidRDefault="00000000">
            <w:pPr>
              <w:pStyle w:val="Compact"/>
            </w:pPr>
            <w:r>
              <w:t>HTTP/REST</w:t>
            </w:r>
          </w:p>
        </w:tc>
        <w:tc>
          <w:tcPr>
            <w:tcW w:w="3112" w:type="dxa"/>
          </w:tcPr>
          <w:p w14:paraId="19D62CE9" w14:textId="77777777" w:rsidR="001157D4" w:rsidRDefault="00000000">
            <w:pPr>
              <w:pStyle w:val="Compact"/>
            </w:pPr>
            <w:r>
              <w:t>All inbound requests enter through the CCE Gateway Service</w:t>
            </w:r>
          </w:p>
        </w:tc>
      </w:tr>
      <w:tr w:rsidR="001157D4" w14:paraId="40417BDA" w14:textId="77777777" w:rsidTr="00CB7F53">
        <w:tc>
          <w:tcPr>
            <w:tcW w:w="817" w:type="dxa"/>
          </w:tcPr>
          <w:p w14:paraId="47C710D3" w14:textId="77777777" w:rsidR="001157D4" w:rsidRDefault="00000000">
            <w:pPr>
              <w:pStyle w:val="Compact"/>
            </w:pPr>
            <w:r>
              <w:t>2</w:t>
            </w:r>
          </w:p>
        </w:tc>
        <w:tc>
          <w:tcPr>
            <w:tcW w:w="2056" w:type="dxa"/>
          </w:tcPr>
          <w:p w14:paraId="3ADD36E2" w14:textId="77777777" w:rsidR="001157D4" w:rsidRDefault="00000000">
            <w:pPr>
              <w:pStyle w:val="Compact"/>
            </w:pPr>
            <w:r>
              <w:t>CCE Gateway Service</w:t>
            </w:r>
          </w:p>
        </w:tc>
        <w:tc>
          <w:tcPr>
            <w:tcW w:w="1771" w:type="dxa"/>
          </w:tcPr>
          <w:p w14:paraId="538F59D6" w14:textId="77777777" w:rsidR="001157D4" w:rsidRDefault="00000000">
            <w:pPr>
              <w:pStyle w:val="Compact"/>
            </w:pPr>
            <w:r>
              <w:t>Identity Provider</w:t>
            </w:r>
          </w:p>
        </w:tc>
        <w:tc>
          <w:tcPr>
            <w:tcW w:w="1820" w:type="dxa"/>
          </w:tcPr>
          <w:p w14:paraId="3D764980" w14:textId="77777777" w:rsidR="001157D4" w:rsidRDefault="00000000">
            <w:pPr>
              <w:pStyle w:val="Compact"/>
            </w:pPr>
            <w:r>
              <w:t>HTTP/REST (OIDC)</w:t>
            </w:r>
          </w:p>
        </w:tc>
        <w:tc>
          <w:tcPr>
            <w:tcW w:w="3112" w:type="dxa"/>
          </w:tcPr>
          <w:p w14:paraId="7DEE7668" w14:textId="77777777" w:rsidR="001157D4" w:rsidRDefault="00000000">
            <w:pPr>
              <w:pStyle w:val="Compact"/>
            </w:pPr>
            <w:r>
              <w:t>Token validation (signature, expiry, issuer)</w:t>
            </w:r>
          </w:p>
        </w:tc>
      </w:tr>
      <w:tr w:rsidR="001157D4" w14:paraId="2DE2EC13" w14:textId="77777777" w:rsidTr="00CB7F53">
        <w:tc>
          <w:tcPr>
            <w:tcW w:w="817" w:type="dxa"/>
          </w:tcPr>
          <w:p w14:paraId="2B392EA4" w14:textId="77777777" w:rsidR="001157D4" w:rsidRDefault="00000000">
            <w:pPr>
              <w:pStyle w:val="Compact"/>
            </w:pPr>
            <w:r>
              <w:t>3</w:t>
            </w:r>
          </w:p>
        </w:tc>
        <w:tc>
          <w:tcPr>
            <w:tcW w:w="2056" w:type="dxa"/>
          </w:tcPr>
          <w:p w14:paraId="4BBF1841" w14:textId="77777777" w:rsidR="001157D4" w:rsidRDefault="00000000">
            <w:pPr>
              <w:pStyle w:val="Compact"/>
            </w:pPr>
            <w:r>
              <w:t>CCE Gateway Service</w:t>
            </w:r>
          </w:p>
        </w:tc>
        <w:tc>
          <w:tcPr>
            <w:tcW w:w="1771" w:type="dxa"/>
          </w:tcPr>
          <w:p w14:paraId="7D1244CF" w14:textId="77777777" w:rsidR="001157D4" w:rsidRDefault="00000000">
            <w:pPr>
              <w:pStyle w:val="Compact"/>
            </w:pPr>
            <w:r>
              <w:t>Collector Service</w:t>
            </w:r>
          </w:p>
        </w:tc>
        <w:tc>
          <w:tcPr>
            <w:tcW w:w="1820" w:type="dxa"/>
          </w:tcPr>
          <w:p w14:paraId="40E6B92D" w14:textId="77777777" w:rsidR="001157D4" w:rsidRDefault="00000000">
            <w:pPr>
              <w:pStyle w:val="Compact"/>
            </w:pPr>
            <w:r>
              <w:t>HTTP/REST (internal)</w:t>
            </w:r>
          </w:p>
        </w:tc>
        <w:tc>
          <w:tcPr>
            <w:tcW w:w="3112" w:type="dxa"/>
          </w:tcPr>
          <w:p w14:paraId="6E5AD67A" w14:textId="77777777" w:rsidR="001157D4" w:rsidRDefault="00000000">
            <w:pPr>
              <w:pStyle w:val="Compact"/>
            </w:pPr>
            <w:r>
              <w:t>Authorized event submissions are forwarded to the Collector</w:t>
            </w:r>
          </w:p>
        </w:tc>
      </w:tr>
      <w:tr w:rsidR="001157D4" w14:paraId="104C94E3" w14:textId="77777777" w:rsidTr="00CB7F53">
        <w:tc>
          <w:tcPr>
            <w:tcW w:w="817" w:type="dxa"/>
          </w:tcPr>
          <w:p w14:paraId="75876200" w14:textId="77777777" w:rsidR="001157D4" w:rsidRDefault="00000000">
            <w:pPr>
              <w:pStyle w:val="Compact"/>
            </w:pPr>
            <w:r>
              <w:t>4</w:t>
            </w:r>
          </w:p>
        </w:tc>
        <w:tc>
          <w:tcPr>
            <w:tcW w:w="2056" w:type="dxa"/>
          </w:tcPr>
          <w:p w14:paraId="65C796AE" w14:textId="77777777" w:rsidR="001157D4" w:rsidRDefault="00000000">
            <w:pPr>
              <w:pStyle w:val="Compact"/>
            </w:pPr>
            <w:r>
              <w:t>CCE Gateway Service</w:t>
            </w:r>
          </w:p>
        </w:tc>
        <w:tc>
          <w:tcPr>
            <w:tcW w:w="1771" w:type="dxa"/>
          </w:tcPr>
          <w:p w14:paraId="34EC74A4" w14:textId="77777777" w:rsidR="001157D4" w:rsidRDefault="00000000">
            <w:pPr>
              <w:pStyle w:val="Compact"/>
            </w:pPr>
            <w:r>
              <w:t>Analytics Service</w:t>
            </w:r>
          </w:p>
        </w:tc>
        <w:tc>
          <w:tcPr>
            <w:tcW w:w="1820" w:type="dxa"/>
          </w:tcPr>
          <w:p w14:paraId="6E4392D7" w14:textId="77777777" w:rsidR="001157D4" w:rsidRDefault="00000000">
            <w:pPr>
              <w:pStyle w:val="Compact"/>
            </w:pPr>
            <w:r>
              <w:t>HTTP/REST (internal)</w:t>
            </w:r>
          </w:p>
        </w:tc>
        <w:tc>
          <w:tcPr>
            <w:tcW w:w="3112" w:type="dxa"/>
          </w:tcPr>
          <w:p w14:paraId="31652516" w14:textId="77777777" w:rsidR="001157D4" w:rsidRDefault="00000000">
            <w:pPr>
              <w:pStyle w:val="Compact"/>
            </w:pPr>
            <w:r>
              <w:t>Authorized analytics queries are forwarded to the Analytics Service</w:t>
            </w:r>
          </w:p>
        </w:tc>
      </w:tr>
      <w:tr w:rsidR="001157D4" w14:paraId="166B2EE7" w14:textId="77777777" w:rsidTr="00CB7F53">
        <w:tc>
          <w:tcPr>
            <w:tcW w:w="817" w:type="dxa"/>
          </w:tcPr>
          <w:p w14:paraId="64F87E69" w14:textId="77777777" w:rsidR="001157D4" w:rsidRDefault="00000000">
            <w:pPr>
              <w:pStyle w:val="Compact"/>
            </w:pPr>
            <w:r>
              <w:t>5</w:t>
            </w:r>
          </w:p>
        </w:tc>
        <w:tc>
          <w:tcPr>
            <w:tcW w:w="2056" w:type="dxa"/>
          </w:tcPr>
          <w:p w14:paraId="2C1679F5" w14:textId="77777777" w:rsidR="001157D4" w:rsidRDefault="00000000">
            <w:pPr>
              <w:pStyle w:val="Compact"/>
            </w:pPr>
            <w:r>
              <w:t>Collector Service</w:t>
            </w:r>
          </w:p>
        </w:tc>
        <w:tc>
          <w:tcPr>
            <w:tcW w:w="1771" w:type="dxa"/>
          </w:tcPr>
          <w:p w14:paraId="7551707C" w14:textId="77777777" w:rsidR="001157D4" w:rsidRDefault="00000000">
            <w:pPr>
              <w:pStyle w:val="Compact"/>
            </w:pPr>
            <w:r>
              <w:t>Kafka</w:t>
            </w:r>
          </w:p>
        </w:tc>
        <w:tc>
          <w:tcPr>
            <w:tcW w:w="1820" w:type="dxa"/>
          </w:tcPr>
          <w:p w14:paraId="505545FF" w14:textId="77777777" w:rsidR="001157D4" w:rsidRDefault="00000000">
            <w:pPr>
              <w:pStyle w:val="Compact"/>
            </w:pPr>
            <w:r>
              <w:t>Kafka Producer</w:t>
            </w:r>
          </w:p>
        </w:tc>
        <w:tc>
          <w:tcPr>
            <w:tcW w:w="3112" w:type="dxa"/>
          </w:tcPr>
          <w:p w14:paraId="726B38B3" w14:textId="77777777" w:rsidR="001157D4" w:rsidRDefault="00000000">
            <w:pPr>
              <w:pStyle w:val="Compact"/>
            </w:pPr>
            <w:r>
              <w:t>Validated events are published to Kafka</w:t>
            </w:r>
          </w:p>
        </w:tc>
      </w:tr>
      <w:tr w:rsidR="001157D4" w14:paraId="7809F893" w14:textId="77777777" w:rsidTr="00CB7F53">
        <w:tc>
          <w:tcPr>
            <w:tcW w:w="817" w:type="dxa"/>
          </w:tcPr>
          <w:p w14:paraId="28F321C5" w14:textId="77777777" w:rsidR="001157D4" w:rsidRDefault="00000000">
            <w:pPr>
              <w:pStyle w:val="Compact"/>
            </w:pPr>
            <w:r>
              <w:t>6</w:t>
            </w:r>
          </w:p>
        </w:tc>
        <w:tc>
          <w:tcPr>
            <w:tcW w:w="2056" w:type="dxa"/>
          </w:tcPr>
          <w:p w14:paraId="126351D8" w14:textId="77777777" w:rsidR="001157D4" w:rsidRDefault="00000000">
            <w:pPr>
              <w:pStyle w:val="Compact"/>
            </w:pPr>
            <w:r>
              <w:t>Kafka</w:t>
            </w:r>
          </w:p>
        </w:tc>
        <w:tc>
          <w:tcPr>
            <w:tcW w:w="1771" w:type="dxa"/>
          </w:tcPr>
          <w:p w14:paraId="074785B1" w14:textId="77777777" w:rsidR="001157D4" w:rsidRDefault="00000000">
            <w:pPr>
              <w:pStyle w:val="Compact"/>
            </w:pPr>
            <w:r>
              <w:t>Compliance Service</w:t>
            </w:r>
          </w:p>
        </w:tc>
        <w:tc>
          <w:tcPr>
            <w:tcW w:w="1820" w:type="dxa"/>
          </w:tcPr>
          <w:p w14:paraId="5DE08FF2" w14:textId="77777777" w:rsidR="001157D4" w:rsidRDefault="00000000">
            <w:pPr>
              <w:pStyle w:val="Compact"/>
            </w:pPr>
            <w:r>
              <w:t>Kafka Consumer</w:t>
            </w:r>
          </w:p>
        </w:tc>
        <w:tc>
          <w:tcPr>
            <w:tcW w:w="3112" w:type="dxa"/>
          </w:tcPr>
          <w:p w14:paraId="0AFF1D0B" w14:textId="77777777" w:rsidR="001157D4" w:rsidRDefault="00000000">
            <w:pPr>
              <w:pStyle w:val="Compact"/>
            </w:pPr>
            <w:r>
              <w:t>Events are consumed for compliance evaluation</w:t>
            </w:r>
          </w:p>
        </w:tc>
      </w:tr>
      <w:tr w:rsidR="001157D4" w14:paraId="5D33BAFF" w14:textId="77777777" w:rsidTr="00CB7F53">
        <w:tc>
          <w:tcPr>
            <w:tcW w:w="817" w:type="dxa"/>
          </w:tcPr>
          <w:p w14:paraId="3192077B" w14:textId="77777777" w:rsidR="001157D4" w:rsidRDefault="00000000">
            <w:pPr>
              <w:pStyle w:val="Compact"/>
            </w:pPr>
            <w:r>
              <w:t>7</w:t>
            </w:r>
          </w:p>
        </w:tc>
        <w:tc>
          <w:tcPr>
            <w:tcW w:w="2056" w:type="dxa"/>
          </w:tcPr>
          <w:p w14:paraId="4A35B8B3" w14:textId="77777777" w:rsidR="001157D4" w:rsidRDefault="00000000">
            <w:pPr>
              <w:pStyle w:val="Compact"/>
            </w:pPr>
            <w:r>
              <w:t>Compliance Service</w:t>
            </w:r>
          </w:p>
        </w:tc>
        <w:tc>
          <w:tcPr>
            <w:tcW w:w="1771" w:type="dxa"/>
          </w:tcPr>
          <w:p w14:paraId="09FB7BA7" w14:textId="77777777" w:rsidR="001157D4" w:rsidRDefault="00000000">
            <w:pPr>
              <w:pStyle w:val="Compact"/>
            </w:pPr>
            <w:r>
              <w:t>Compliance DB</w:t>
            </w:r>
          </w:p>
        </w:tc>
        <w:tc>
          <w:tcPr>
            <w:tcW w:w="1820" w:type="dxa"/>
          </w:tcPr>
          <w:p w14:paraId="0FC37A3B" w14:textId="77777777" w:rsidR="001157D4" w:rsidRDefault="00000000">
            <w:pPr>
              <w:pStyle w:val="Compact"/>
            </w:pPr>
            <w:r>
              <w:t>Database writes</w:t>
            </w:r>
          </w:p>
        </w:tc>
        <w:tc>
          <w:tcPr>
            <w:tcW w:w="3112" w:type="dxa"/>
          </w:tcPr>
          <w:p w14:paraId="5934E4A0" w14:textId="77777777" w:rsidR="001157D4" w:rsidRDefault="00000000">
            <w:pPr>
              <w:pStyle w:val="Compact"/>
            </w:pPr>
            <w:r>
              <w:t>Protocol/step instances are created or updated</w:t>
            </w:r>
          </w:p>
        </w:tc>
      </w:tr>
      <w:tr w:rsidR="001157D4" w14:paraId="7440C699" w14:textId="77777777" w:rsidTr="00CB7F53">
        <w:tc>
          <w:tcPr>
            <w:tcW w:w="817" w:type="dxa"/>
          </w:tcPr>
          <w:p w14:paraId="24999F8E" w14:textId="77777777" w:rsidR="001157D4" w:rsidRDefault="00000000">
            <w:pPr>
              <w:pStyle w:val="Compact"/>
            </w:pPr>
            <w:r>
              <w:t>8</w:t>
            </w:r>
          </w:p>
        </w:tc>
        <w:tc>
          <w:tcPr>
            <w:tcW w:w="2056" w:type="dxa"/>
          </w:tcPr>
          <w:p w14:paraId="348AD909" w14:textId="77777777" w:rsidR="001157D4" w:rsidRDefault="00000000">
            <w:pPr>
              <w:pStyle w:val="Compact"/>
            </w:pPr>
            <w:r>
              <w:t>Scheduler Service</w:t>
            </w:r>
          </w:p>
        </w:tc>
        <w:tc>
          <w:tcPr>
            <w:tcW w:w="1771" w:type="dxa"/>
          </w:tcPr>
          <w:p w14:paraId="4DB50EED" w14:textId="77777777" w:rsidR="001157D4" w:rsidRDefault="00000000">
            <w:pPr>
              <w:pStyle w:val="Compact"/>
            </w:pPr>
            <w:r>
              <w:t>Compliance DB</w:t>
            </w:r>
          </w:p>
        </w:tc>
        <w:tc>
          <w:tcPr>
            <w:tcW w:w="1820" w:type="dxa"/>
          </w:tcPr>
          <w:p w14:paraId="360A8013" w14:textId="77777777" w:rsidR="001157D4" w:rsidRDefault="00000000">
            <w:pPr>
              <w:pStyle w:val="Compact"/>
            </w:pPr>
            <w:r>
              <w:t>Database reads</w:t>
            </w:r>
          </w:p>
        </w:tc>
        <w:tc>
          <w:tcPr>
            <w:tcW w:w="3112" w:type="dxa"/>
          </w:tcPr>
          <w:p w14:paraId="4BE03AE8" w14:textId="77777777" w:rsidR="001157D4" w:rsidRDefault="00000000">
            <w:pPr>
              <w:pStyle w:val="Compact"/>
            </w:pPr>
            <w:r>
              <w:t>Scans step instances for time-based transitions (pending→due, due→overdue, overdue→missed)</w:t>
            </w:r>
          </w:p>
        </w:tc>
      </w:tr>
      <w:tr w:rsidR="001157D4" w14:paraId="08F5E9D1" w14:textId="77777777" w:rsidTr="00CB7F53">
        <w:tc>
          <w:tcPr>
            <w:tcW w:w="817" w:type="dxa"/>
          </w:tcPr>
          <w:p w14:paraId="740FC022" w14:textId="77777777" w:rsidR="001157D4" w:rsidRDefault="00000000">
            <w:pPr>
              <w:pStyle w:val="Compact"/>
            </w:pPr>
            <w:r>
              <w:t>9</w:t>
            </w:r>
          </w:p>
        </w:tc>
        <w:tc>
          <w:tcPr>
            <w:tcW w:w="2056" w:type="dxa"/>
          </w:tcPr>
          <w:p w14:paraId="1B4ACF6A" w14:textId="77777777" w:rsidR="001157D4" w:rsidRDefault="00000000">
            <w:pPr>
              <w:pStyle w:val="Compact"/>
            </w:pPr>
            <w:r>
              <w:t>Scheduler Service</w:t>
            </w:r>
          </w:p>
        </w:tc>
        <w:tc>
          <w:tcPr>
            <w:tcW w:w="1771" w:type="dxa"/>
          </w:tcPr>
          <w:p w14:paraId="2003E11D" w14:textId="77777777" w:rsidR="001157D4" w:rsidRDefault="00000000">
            <w:pPr>
              <w:pStyle w:val="Compact"/>
            </w:pPr>
            <w:r>
              <w:t>Compliance Service</w:t>
            </w:r>
          </w:p>
        </w:tc>
        <w:tc>
          <w:tcPr>
            <w:tcW w:w="1820" w:type="dxa"/>
          </w:tcPr>
          <w:p w14:paraId="4FDFD393" w14:textId="77777777" w:rsidR="001157D4" w:rsidRDefault="00000000">
            <w:pPr>
              <w:pStyle w:val="Compact"/>
            </w:pPr>
            <w:r>
              <w:t>Internal call</w:t>
            </w:r>
          </w:p>
        </w:tc>
        <w:tc>
          <w:tcPr>
            <w:tcW w:w="3112" w:type="dxa"/>
          </w:tcPr>
          <w:p w14:paraId="58C49787" w14:textId="77777777" w:rsidR="001157D4" w:rsidRDefault="00000000">
            <w:pPr>
              <w:pStyle w:val="Compact"/>
            </w:pPr>
            <w:r>
              <w:t>Sends state transition requests and time-based intelligence triggers</w:t>
            </w:r>
          </w:p>
        </w:tc>
      </w:tr>
      <w:tr w:rsidR="001157D4" w14:paraId="13DEB2B3" w14:textId="77777777" w:rsidTr="00CB7F53">
        <w:tc>
          <w:tcPr>
            <w:tcW w:w="817" w:type="dxa"/>
          </w:tcPr>
          <w:p w14:paraId="5D17AD3F" w14:textId="77777777" w:rsidR="001157D4" w:rsidRDefault="00000000">
            <w:pPr>
              <w:pStyle w:val="Compact"/>
            </w:pPr>
            <w:r>
              <w:t>10</w:t>
            </w:r>
          </w:p>
        </w:tc>
        <w:tc>
          <w:tcPr>
            <w:tcW w:w="2056" w:type="dxa"/>
          </w:tcPr>
          <w:p w14:paraId="705E3E2C" w14:textId="77777777" w:rsidR="001157D4" w:rsidRDefault="00000000">
            <w:pPr>
              <w:pStyle w:val="Compact"/>
            </w:pPr>
            <w:r>
              <w:t>Analytics Service</w:t>
            </w:r>
          </w:p>
        </w:tc>
        <w:tc>
          <w:tcPr>
            <w:tcW w:w="1771" w:type="dxa"/>
          </w:tcPr>
          <w:p w14:paraId="6A841A96" w14:textId="77777777" w:rsidR="001157D4" w:rsidRDefault="00000000">
            <w:pPr>
              <w:pStyle w:val="Compact"/>
            </w:pPr>
            <w:r>
              <w:t>Compliance DB</w:t>
            </w:r>
          </w:p>
        </w:tc>
        <w:tc>
          <w:tcPr>
            <w:tcW w:w="1820" w:type="dxa"/>
          </w:tcPr>
          <w:p w14:paraId="68FCEF64" w14:textId="77777777" w:rsidR="001157D4" w:rsidRDefault="00000000">
            <w:pPr>
              <w:pStyle w:val="Compact"/>
            </w:pPr>
            <w:r>
              <w:t>Database reads</w:t>
            </w:r>
          </w:p>
        </w:tc>
        <w:tc>
          <w:tcPr>
            <w:tcW w:w="3112" w:type="dxa"/>
          </w:tcPr>
          <w:p w14:paraId="4A78B5AE" w14:textId="77777777" w:rsidR="001157D4" w:rsidRDefault="00000000">
            <w:pPr>
              <w:pStyle w:val="Compact"/>
            </w:pPr>
            <w:r>
              <w:t>Compliance data is queried for analytics</w:t>
            </w:r>
          </w:p>
        </w:tc>
      </w:tr>
    </w:tbl>
    <w:p w14:paraId="617A3260" w14:textId="77777777" w:rsidR="001157D4" w:rsidRDefault="00000000">
      <w:pPr>
        <w:pStyle w:val="Heading3"/>
      </w:pPr>
      <w:bookmarkStart w:id="75" w:name="deployment-considerations"/>
      <w:bookmarkStart w:id="76" w:name="_Toc222411331"/>
      <w:bookmarkEnd w:id="73"/>
      <w:r>
        <w:t>7.4 Deployment Considerations</w:t>
      </w:r>
      <w:bookmarkEnd w:id="76"/>
    </w:p>
    <w:p w14:paraId="27EB734E" w14:textId="77777777" w:rsidR="001157D4" w:rsidRDefault="00000000">
      <w:pPr>
        <w:pStyle w:val="Compact"/>
        <w:numPr>
          <w:ilvl w:val="0"/>
          <w:numId w:val="28"/>
        </w:numPr>
      </w:pPr>
      <w:r>
        <w:rPr>
          <w:b/>
          <w:bCs/>
        </w:rPr>
        <w:t>CCE Gateway Service</w:t>
      </w:r>
      <w:r>
        <w:t xml:space="preserve"> — The externally-facing entry point; deploy behind a load balancer with TLS termination. Stateless with short-lived token cache. Must be highly available — if the CCE Gateway Service is down, no inbound traffic reaches backend services. Deploy multiple instances for redundancy.</w:t>
      </w:r>
    </w:p>
    <w:p w14:paraId="0EB3366E" w14:textId="77777777" w:rsidR="001157D4" w:rsidRDefault="00000000">
      <w:pPr>
        <w:pStyle w:val="Compact"/>
        <w:numPr>
          <w:ilvl w:val="0"/>
          <w:numId w:val="28"/>
        </w:numPr>
      </w:pPr>
      <w:r>
        <w:rPr>
          <w:b/>
          <w:bCs/>
        </w:rPr>
        <w:lastRenderedPageBreak/>
        <w:t>Collector Service</w:t>
      </w:r>
      <w:r>
        <w:t xml:space="preserve"> — Internal service; not exposed to external traffic. Stateless; horizontally scalable.</w:t>
      </w:r>
    </w:p>
    <w:p w14:paraId="0C3BCB31" w14:textId="77777777" w:rsidR="001157D4" w:rsidRDefault="00000000">
      <w:pPr>
        <w:pStyle w:val="Compact"/>
        <w:numPr>
          <w:ilvl w:val="0"/>
          <w:numId w:val="28"/>
        </w:numPr>
      </w:pPr>
      <w:r>
        <w:rPr>
          <w:b/>
          <w:bCs/>
        </w:rPr>
        <w:t>Compliance Service</w:t>
      </w:r>
      <w:r>
        <w:t xml:space="preserve"> — Internal service. Stateless consumers in a Kafka consumer group; scaling is achieved by adding consumers (up to the number of partitions).</w:t>
      </w:r>
    </w:p>
    <w:p w14:paraId="6CEED73D" w14:textId="77777777" w:rsidR="001157D4" w:rsidRDefault="00000000">
      <w:pPr>
        <w:pStyle w:val="Compact"/>
        <w:numPr>
          <w:ilvl w:val="0"/>
          <w:numId w:val="28"/>
        </w:numPr>
      </w:pPr>
      <w:r>
        <w:rPr>
          <w:b/>
          <w:bCs/>
        </w:rPr>
        <w:t>Scheduler Service</w:t>
      </w:r>
      <w:r>
        <w:t xml:space="preserve"> — Internal service. Runs on a configurable schedule (e.g., every 5 minutes). Typically a single instance with leader election to avoid duplicate processing. Lightweight — scans the Compliance DB for step instances that need time-based transitions. Must be resilient to missed cycles (idempotent, catches up on next run).</w:t>
      </w:r>
    </w:p>
    <w:p w14:paraId="21C42118" w14:textId="77777777" w:rsidR="001157D4" w:rsidRDefault="00000000">
      <w:pPr>
        <w:pStyle w:val="Compact"/>
        <w:numPr>
          <w:ilvl w:val="0"/>
          <w:numId w:val="28"/>
        </w:numPr>
      </w:pPr>
      <w:r>
        <w:rPr>
          <w:b/>
          <w:bCs/>
        </w:rPr>
        <w:t>Analytics Service</w:t>
      </w:r>
      <w:r>
        <w:t xml:space="preserve"> — Internal service; not exposed to external traffic. Stateless; horizontally scalable; may benefit from caching (e.g., Redis) for frequently requested aggregations.</w:t>
      </w:r>
    </w:p>
    <w:p w14:paraId="7C3658C7" w14:textId="77777777" w:rsidR="001157D4" w:rsidRDefault="00000000">
      <w:pPr>
        <w:pStyle w:val="Compact"/>
        <w:numPr>
          <w:ilvl w:val="0"/>
          <w:numId w:val="28"/>
        </w:numPr>
      </w:pPr>
      <w:r>
        <w:rPr>
          <w:b/>
          <w:bCs/>
        </w:rPr>
        <w:t>Analytics UI Service</w:t>
      </w:r>
      <w:r>
        <w:t xml:space="preserve"> — Static front-end assets served via CDN or web server; minimal infrastructure footprint. The UI makes API calls to the CCE Gateway Service’s public endpoint.</w:t>
      </w:r>
    </w:p>
    <w:p w14:paraId="4BF8B9F0" w14:textId="77777777" w:rsidR="001157D4" w:rsidRDefault="00000000">
      <w:pPr>
        <w:pStyle w:val="Compact"/>
        <w:numPr>
          <w:ilvl w:val="0"/>
          <w:numId w:val="28"/>
        </w:numPr>
      </w:pPr>
      <w:r>
        <w:rPr>
          <w:b/>
          <w:bCs/>
        </w:rPr>
        <w:t>Kafka</w:t>
      </w:r>
      <w:r>
        <w:t xml:space="preserve"> — Managed Kafka cluster with appropriate partitioning (by </w:t>
      </w:r>
      <w:r>
        <w:rPr>
          <w:rStyle w:val="VerbatimChar"/>
        </w:rPr>
        <w:t>subject</w:t>
      </w:r>
      <w:r>
        <w:t xml:space="preserve"> / patient ID) and replication for durability.</w:t>
      </w:r>
    </w:p>
    <w:p w14:paraId="2001F864" w14:textId="77777777" w:rsidR="001157D4" w:rsidRDefault="00000000">
      <w:pPr>
        <w:pStyle w:val="Compact"/>
        <w:numPr>
          <w:ilvl w:val="0"/>
          <w:numId w:val="28"/>
        </w:numPr>
      </w:pPr>
      <w:r>
        <w:rPr>
          <w:b/>
          <w:bCs/>
        </w:rPr>
        <w:t>Compliance DB</w:t>
      </w:r>
      <w:r>
        <w:t xml:space="preserve"> — Relational database (e.g., PostgreSQL) with appropriate indexing on </w:t>
      </w:r>
      <w:r>
        <w:rPr>
          <w:rStyle w:val="VerbatimChar"/>
        </w:rPr>
        <w:t>patient_id</w:t>
      </w:r>
      <w:r>
        <w:t xml:space="preserve">, </w:t>
      </w:r>
      <w:r>
        <w:rPr>
          <w:rStyle w:val="VerbatimChar"/>
        </w:rPr>
        <w:t>protocol_instance_id</w:t>
      </w:r>
      <w:r>
        <w:t>, and temporal fields.</w:t>
      </w:r>
    </w:p>
    <w:p w14:paraId="06A2E3C2" w14:textId="77777777" w:rsidR="001157D4" w:rsidRDefault="00000000">
      <w:pPr>
        <w:pStyle w:val="Compact"/>
        <w:numPr>
          <w:ilvl w:val="0"/>
          <w:numId w:val="28"/>
        </w:numPr>
      </w:pPr>
      <w:r>
        <w:rPr>
          <w:b/>
          <w:bCs/>
        </w:rPr>
        <w:t>Network topology</w:t>
      </w:r>
      <w:r>
        <w:t xml:space="preserve"> — The CCE Gateway Service is the only service exposed on the public/external network. All backend services (Collector, Compliance, Analytics) run on an internal network accessible only from the CCE Gateway Service and from each other.</w:t>
      </w:r>
    </w:p>
    <w:p w14:paraId="32082B45" w14:textId="77777777" w:rsidR="001157D4" w:rsidRDefault="00000000">
      <w:pPr>
        <w:pStyle w:val="Heading2"/>
      </w:pPr>
      <w:bookmarkStart w:id="77" w:name="open-issues"/>
      <w:bookmarkStart w:id="78" w:name="_Toc222411332"/>
      <w:bookmarkEnd w:id="61"/>
      <w:bookmarkEnd w:id="75"/>
      <w:r>
        <w:t>8. Open Issues</w:t>
      </w:r>
      <w:bookmarkEnd w:id="78"/>
    </w:p>
    <w:p w14:paraId="7E70CCD4" w14:textId="77777777" w:rsidR="001157D4" w:rsidRDefault="00000000">
      <w:pPr>
        <w:pStyle w:val="Heading3"/>
      </w:pPr>
      <w:bookmarkStart w:id="79" w:name="Xd0619b8f3667c77978b7f381da2afd81e1c626d"/>
      <w:bookmarkStart w:id="80" w:name="_Toc222411333"/>
      <w:r>
        <w:t>8.1 Brownfield Deployment — Existing Patient Enrollments</w:t>
      </w:r>
      <w:bookmarkEnd w:id="80"/>
    </w:p>
    <w:p w14:paraId="486EEE41" w14:textId="77777777" w:rsidR="001157D4" w:rsidRDefault="00000000">
      <w:pPr>
        <w:pStyle w:val="FirstParagraph"/>
      </w:pPr>
      <w:r>
        <w:rPr>
          <w:b/>
          <w:bCs/>
        </w:rPr>
        <w:t>Problem:</w:t>
      </w:r>
    </w:p>
    <w:p w14:paraId="62B71C96" w14:textId="77777777" w:rsidR="001157D4" w:rsidRDefault="00000000">
      <w:pPr>
        <w:pStyle w:val="BodyText"/>
      </w:pPr>
      <w:r>
        <w:t>CCE creates Protocol Instances when it receives an enrollment event that matches a PlanDefinition’s enrollment action trigger (see Section 4.3.3.2). However, when CCE is introduced into a source system that is already running, many patients will already be enrolled in care programs — their enrollment events occurred before CCE existed.</w:t>
      </w:r>
    </w:p>
    <w:p w14:paraId="25D092B1" w14:textId="77777777" w:rsidR="001157D4" w:rsidRDefault="00000000">
      <w:pPr>
        <w:pStyle w:val="BodyText"/>
      </w:pPr>
      <w:r>
        <w:t>When these patients’ ongoing clinical events arrive (e.g., ANC Visit 4 for a patient enrolled 3 months ago), CCE has no Protocol Instance for them. The event enters the processing flow (Section 4.3.4.2), Protocol Instance Resolution finds no active instances, and the event falls into zero-match handling (Section 4.3.4.5, Scenario 5) — it is logged but no compliance tracking occurs.</w:t>
      </w:r>
    </w:p>
    <w:p w14:paraId="4D984EDE" w14:textId="77777777" w:rsidR="001157D4" w:rsidRDefault="00000000">
      <w:pPr>
        <w:pStyle w:val="BodyText"/>
      </w:pPr>
      <w:r>
        <w:rPr>
          <w:b/>
          <w:bCs/>
        </w:rPr>
        <w:t>Impact:</w:t>
      </w:r>
    </w:p>
    <w:p w14:paraId="671667D3" w14:textId="77777777" w:rsidR="001157D4" w:rsidRDefault="00000000">
      <w:pPr>
        <w:pStyle w:val="BodyText"/>
      </w:pPr>
      <w:r>
        <w:t xml:space="preserve">Until this is addressed, </w:t>
      </w:r>
      <w:r>
        <w:rPr>
          <w:b/>
          <w:bCs/>
        </w:rPr>
        <w:t>only new program enrollments that occur after CCE deployment will be trackable</w:t>
      </w:r>
      <w:r>
        <w:t xml:space="preserve">. Patients already enrolled in care programs at the time of </w:t>
      </w:r>
      <w:r>
        <w:lastRenderedPageBreak/>
        <w:t>CCE onboarding will not have compliance tracking, intelligence generation, or analytics coverage — regardless of how many clinical events their source systems emit. For deployments with large existing patient populations, this represents a significant coverage gap during the initial rollout period.</w:t>
      </w:r>
    </w:p>
    <w:p w14:paraId="1D9B01C2" w14:textId="2D71A4E0" w:rsidR="001157D4" w:rsidRDefault="00000000">
      <w:pPr>
        <w:pStyle w:val="BlockText"/>
      </w:pPr>
      <w:r>
        <w:t>system’s ability to replay events, and the acceptable complexity for Emitter Adaptors. This decision should be made before the first production deployment.</w:t>
      </w:r>
      <w:bookmarkEnd w:id="0"/>
      <w:bookmarkEnd w:id="77"/>
      <w:bookmarkEnd w:id="79"/>
    </w:p>
    <w:sectPr w:rsidR="001157D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76A99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08250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AB486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19095427">
    <w:abstractNumId w:val="0"/>
  </w:num>
  <w:num w:numId="2" w16cid:durableId="3156948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772529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31351764">
    <w:abstractNumId w:val="1"/>
  </w:num>
  <w:num w:numId="5" w16cid:durableId="856190985">
    <w:abstractNumId w:val="1"/>
  </w:num>
  <w:num w:numId="6" w16cid:durableId="391928501">
    <w:abstractNumId w:val="1"/>
  </w:num>
  <w:num w:numId="7" w16cid:durableId="1224869210">
    <w:abstractNumId w:val="1"/>
  </w:num>
  <w:num w:numId="8" w16cid:durableId="1104114095">
    <w:abstractNumId w:val="1"/>
  </w:num>
  <w:num w:numId="9" w16cid:durableId="1609653091">
    <w:abstractNumId w:val="1"/>
  </w:num>
  <w:num w:numId="10" w16cid:durableId="1213687288">
    <w:abstractNumId w:val="1"/>
  </w:num>
  <w:num w:numId="11" w16cid:durableId="234751543">
    <w:abstractNumId w:val="1"/>
  </w:num>
  <w:num w:numId="12" w16cid:durableId="15449462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2645099">
    <w:abstractNumId w:val="1"/>
  </w:num>
  <w:num w:numId="14" w16cid:durableId="1815178937">
    <w:abstractNumId w:val="1"/>
  </w:num>
  <w:num w:numId="15" w16cid:durableId="839079250">
    <w:abstractNumId w:val="1"/>
  </w:num>
  <w:num w:numId="16" w16cid:durableId="1650747879">
    <w:abstractNumId w:val="1"/>
  </w:num>
  <w:num w:numId="17" w16cid:durableId="237323079">
    <w:abstractNumId w:val="1"/>
  </w:num>
  <w:num w:numId="18" w16cid:durableId="1642081024">
    <w:abstractNumId w:val="1"/>
  </w:num>
  <w:num w:numId="19" w16cid:durableId="423452298">
    <w:abstractNumId w:val="1"/>
  </w:num>
  <w:num w:numId="20" w16cid:durableId="1582832276">
    <w:abstractNumId w:val="1"/>
  </w:num>
  <w:num w:numId="21" w16cid:durableId="552085599">
    <w:abstractNumId w:val="1"/>
  </w:num>
  <w:num w:numId="22" w16cid:durableId="1453750223">
    <w:abstractNumId w:val="1"/>
  </w:num>
  <w:num w:numId="23" w16cid:durableId="1688605142">
    <w:abstractNumId w:val="1"/>
  </w:num>
  <w:num w:numId="24" w16cid:durableId="1372420072">
    <w:abstractNumId w:val="1"/>
  </w:num>
  <w:num w:numId="25" w16cid:durableId="608320692">
    <w:abstractNumId w:val="1"/>
  </w:num>
  <w:num w:numId="26" w16cid:durableId="469250967">
    <w:abstractNumId w:val="1"/>
  </w:num>
  <w:num w:numId="27" w16cid:durableId="1346176714">
    <w:abstractNumId w:val="1"/>
  </w:num>
  <w:num w:numId="28" w16cid:durableId="459540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157D4"/>
    <w:rsid w:val="000972A0"/>
    <w:rsid w:val="001157D4"/>
    <w:rsid w:val="00165D07"/>
    <w:rsid w:val="00214514"/>
    <w:rsid w:val="00275A33"/>
    <w:rsid w:val="002A6B96"/>
    <w:rsid w:val="003D76AB"/>
    <w:rsid w:val="004164D3"/>
    <w:rsid w:val="004234CB"/>
    <w:rsid w:val="00424C11"/>
    <w:rsid w:val="00581795"/>
    <w:rsid w:val="006D7D24"/>
    <w:rsid w:val="008014AE"/>
    <w:rsid w:val="00827CD8"/>
    <w:rsid w:val="00830A8B"/>
    <w:rsid w:val="009227E9"/>
    <w:rsid w:val="00A73344"/>
    <w:rsid w:val="00AC3DBA"/>
    <w:rsid w:val="00B336B0"/>
    <w:rsid w:val="00CB7F53"/>
    <w:rsid w:val="00D32439"/>
    <w:rsid w:val="00E426D3"/>
    <w:rsid w:val="00E91306"/>
    <w:rsid w:val="00ED7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C8DC7"/>
  <w15:docId w15:val="{F954D221-8F15-9B45-AF81-42B8B1AB9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9227E9"/>
    <w:pPr>
      <w:spacing w:after="100"/>
    </w:pPr>
  </w:style>
  <w:style w:type="paragraph" w:styleId="TOC2">
    <w:name w:val="toc 2"/>
    <w:basedOn w:val="Normal"/>
    <w:next w:val="Normal"/>
    <w:autoRedefine/>
    <w:uiPriority w:val="39"/>
    <w:rsid w:val="009227E9"/>
    <w:pPr>
      <w:spacing w:after="100"/>
      <w:ind w:left="240"/>
    </w:pPr>
  </w:style>
  <w:style w:type="paragraph" w:styleId="TOC3">
    <w:name w:val="toc 3"/>
    <w:basedOn w:val="Normal"/>
    <w:next w:val="Normal"/>
    <w:autoRedefine/>
    <w:uiPriority w:val="39"/>
    <w:rsid w:val="009227E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52</Pages>
  <Words>12280</Words>
  <Characters>80560</Characters>
  <Application>Microsoft Office Word</Application>
  <DocSecurity>0</DocSecurity>
  <Lines>2777</Lines>
  <Paragraphs>1307</Paragraphs>
  <ScaleCrop>false</ScaleCrop>
  <Company/>
  <LinksUpToDate>false</LinksUpToDate>
  <CharactersWithSpaces>91533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CCE Solution Design</dc:title>
  <dc:creator/>
  <cp:keywords/>
  <cp:lastModifiedBy>Irfan Ulla Syed</cp:lastModifiedBy>
  <cp:revision>22</cp:revision>
  <dcterms:created xsi:type="dcterms:W3CDTF">2026-02-19T10:41:00Z</dcterms:created>
  <dcterms:modified xsi:type="dcterms:W3CDTF">2026-02-19T11:05:00Z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 0.3 – Draft</vt:lpwstr>
  </property>
</Properties>
</file>