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297BA" w14:textId="40556B28" w:rsidR="003749D4" w:rsidRPr="00493A2C" w:rsidRDefault="003749D4" w:rsidP="003749D4">
      <w:pPr>
        <w:pStyle w:val="Heading1"/>
        <w:rPr>
          <w:color w:val="000000" w:themeColor="text1"/>
        </w:rPr>
      </w:pPr>
      <w:bookmarkStart w:id="0" w:name="_Toc46872658"/>
      <w:r w:rsidRPr="00493A2C">
        <w:rPr>
          <w:color w:val="000000" w:themeColor="text1"/>
        </w:rPr>
        <w:t>Title Information</w:t>
      </w:r>
      <w:bookmarkEnd w:id="0"/>
    </w:p>
    <w:p w14:paraId="31F4AC66" w14:textId="1BB20B99" w:rsidR="003749D4" w:rsidRPr="00493A2C" w:rsidRDefault="00D07A37" w:rsidP="00D07A37">
      <w:pPr>
        <w:rPr>
          <w:color w:val="000000" w:themeColor="text1"/>
        </w:rPr>
      </w:pPr>
      <w:r w:rsidRPr="00493A2C">
        <w:rPr>
          <w:color w:val="000000" w:themeColor="text1"/>
        </w:rPr>
        <w:t>Ishika Patel</w:t>
      </w:r>
    </w:p>
    <w:p w14:paraId="27B346E8" w14:textId="17E27753" w:rsidR="003749D4" w:rsidRPr="00493A2C" w:rsidRDefault="0092316F" w:rsidP="003749D4">
      <w:pPr>
        <w:rPr>
          <w:color w:val="000000" w:themeColor="text1"/>
        </w:rPr>
      </w:pPr>
      <w:r>
        <w:t xml:space="preserve">Porosity and </w:t>
      </w:r>
      <w:r w:rsidR="00AC1C7E">
        <w:t>Permeability</w:t>
      </w:r>
      <w:r w:rsidR="00B81372" w:rsidRPr="00493A2C">
        <w:t xml:space="preserve"> Lab</w:t>
      </w:r>
    </w:p>
    <w:p w14:paraId="1873A5FB" w14:textId="26C054C2" w:rsidR="003749D4" w:rsidRPr="00493A2C" w:rsidRDefault="003749D4" w:rsidP="00D07A37">
      <w:pPr>
        <w:rPr>
          <w:color w:val="000000" w:themeColor="text1"/>
        </w:rPr>
      </w:pPr>
      <w:r w:rsidRPr="00493A2C">
        <w:rPr>
          <w:color w:val="000000" w:themeColor="text1"/>
        </w:rPr>
        <w:t>Ju</w:t>
      </w:r>
      <w:r w:rsidR="00F21D01" w:rsidRPr="00493A2C">
        <w:rPr>
          <w:color w:val="000000" w:themeColor="text1"/>
        </w:rPr>
        <w:t xml:space="preserve">ly </w:t>
      </w:r>
      <w:r w:rsidR="00B81372" w:rsidRPr="00493A2C">
        <w:rPr>
          <w:color w:val="000000" w:themeColor="text1"/>
        </w:rPr>
        <w:t>2</w:t>
      </w:r>
      <w:r w:rsidR="005723F0">
        <w:rPr>
          <w:color w:val="000000" w:themeColor="text1"/>
        </w:rPr>
        <w:t>8</w:t>
      </w:r>
      <w:r w:rsidRPr="00493A2C">
        <w:rPr>
          <w:color w:val="000000" w:themeColor="text1"/>
        </w:rPr>
        <w:t xml:space="preserve">, 2020     </w:t>
      </w:r>
    </w:p>
    <w:p w14:paraId="55C7B392" w14:textId="73C04688" w:rsidR="00D07A37" w:rsidRPr="00493A2C" w:rsidRDefault="003749D4" w:rsidP="00D07A37">
      <w:pPr>
        <w:rPr>
          <w:color w:val="000000" w:themeColor="text1"/>
        </w:rPr>
      </w:pPr>
      <w:r w:rsidRPr="00493A2C">
        <w:rPr>
          <w:color w:val="000000" w:themeColor="text1"/>
        </w:rPr>
        <w:t>N/A</w:t>
      </w:r>
    </w:p>
    <w:sdt>
      <w:sdtPr>
        <w:rPr>
          <w:rFonts w:ascii="Times New Roman" w:eastAsia="Times New Roman" w:hAnsi="Times New Roman" w:cs="Times New Roman"/>
          <w:b w:val="0"/>
          <w:bCs w:val="0"/>
          <w:color w:val="000000" w:themeColor="text1"/>
          <w:sz w:val="24"/>
          <w:szCs w:val="24"/>
        </w:rPr>
        <w:id w:val="898090216"/>
        <w:docPartObj>
          <w:docPartGallery w:val="Table of Contents"/>
          <w:docPartUnique/>
        </w:docPartObj>
      </w:sdtPr>
      <w:sdtEndPr>
        <w:rPr>
          <w:noProof/>
        </w:rPr>
      </w:sdtEndPr>
      <w:sdtContent>
        <w:p w14:paraId="75680DCE" w14:textId="2BFD21F9" w:rsidR="00B2238A" w:rsidRPr="00493A2C" w:rsidRDefault="00B2238A">
          <w:pPr>
            <w:pStyle w:val="TOCHeading"/>
            <w:rPr>
              <w:rFonts w:ascii="Times New Roman" w:hAnsi="Times New Roman" w:cs="Times New Roman"/>
              <w:color w:val="000000" w:themeColor="text1"/>
            </w:rPr>
          </w:pPr>
          <w:r w:rsidRPr="00493A2C">
            <w:rPr>
              <w:rFonts w:ascii="Times New Roman" w:hAnsi="Times New Roman" w:cs="Times New Roman"/>
              <w:color w:val="000000" w:themeColor="text1"/>
            </w:rPr>
            <w:t>Table of Contents</w:t>
          </w:r>
        </w:p>
        <w:p w14:paraId="4FCCE961" w14:textId="7B8DAE22" w:rsidR="006A584F" w:rsidRDefault="00B2238A">
          <w:pPr>
            <w:pStyle w:val="TOC1"/>
            <w:tabs>
              <w:tab w:val="right" w:leader="dot" w:pos="8910"/>
            </w:tabs>
            <w:rPr>
              <w:rFonts w:eastAsiaTheme="minorEastAsia"/>
              <w:b w:val="0"/>
              <w:bCs w:val="0"/>
              <w:i w:val="0"/>
              <w:iCs w:val="0"/>
              <w:noProof/>
            </w:rPr>
          </w:pPr>
          <w:r w:rsidRPr="00493A2C">
            <w:rPr>
              <w:rFonts w:ascii="Times New Roman" w:hAnsi="Times New Roman" w:cs="Times New Roman"/>
              <w:b w:val="0"/>
              <w:bCs w:val="0"/>
              <w:color w:val="000000" w:themeColor="text1"/>
            </w:rPr>
            <w:fldChar w:fldCharType="begin"/>
          </w:r>
          <w:r w:rsidRPr="00493A2C">
            <w:rPr>
              <w:rFonts w:ascii="Times New Roman" w:hAnsi="Times New Roman" w:cs="Times New Roman"/>
              <w:color w:val="000000" w:themeColor="text1"/>
            </w:rPr>
            <w:instrText xml:space="preserve"> TOC \o "1-3" \h \z \u </w:instrText>
          </w:r>
          <w:r w:rsidRPr="00493A2C">
            <w:rPr>
              <w:rFonts w:ascii="Times New Roman" w:hAnsi="Times New Roman" w:cs="Times New Roman"/>
              <w:b w:val="0"/>
              <w:bCs w:val="0"/>
              <w:color w:val="000000" w:themeColor="text1"/>
            </w:rPr>
            <w:fldChar w:fldCharType="separate"/>
          </w:r>
          <w:hyperlink w:anchor="_Toc46872658" w:history="1">
            <w:r w:rsidR="006A584F" w:rsidRPr="00A3742F">
              <w:rPr>
                <w:rStyle w:val="Hyperlink"/>
                <w:noProof/>
              </w:rPr>
              <w:t>Title Information</w:t>
            </w:r>
            <w:r w:rsidR="006A584F">
              <w:rPr>
                <w:noProof/>
                <w:webHidden/>
              </w:rPr>
              <w:tab/>
            </w:r>
            <w:r w:rsidR="006A584F">
              <w:rPr>
                <w:noProof/>
                <w:webHidden/>
              </w:rPr>
              <w:fldChar w:fldCharType="begin"/>
            </w:r>
            <w:r w:rsidR="006A584F">
              <w:rPr>
                <w:noProof/>
                <w:webHidden/>
              </w:rPr>
              <w:instrText xml:space="preserve"> PAGEREF _Toc46872658 \h </w:instrText>
            </w:r>
            <w:r w:rsidR="006A584F">
              <w:rPr>
                <w:noProof/>
                <w:webHidden/>
              </w:rPr>
            </w:r>
            <w:r w:rsidR="006A584F">
              <w:rPr>
                <w:noProof/>
                <w:webHidden/>
              </w:rPr>
              <w:fldChar w:fldCharType="separate"/>
            </w:r>
            <w:r w:rsidR="006A584F">
              <w:rPr>
                <w:noProof/>
                <w:webHidden/>
              </w:rPr>
              <w:t>1</w:t>
            </w:r>
            <w:r w:rsidR="006A584F">
              <w:rPr>
                <w:noProof/>
                <w:webHidden/>
              </w:rPr>
              <w:fldChar w:fldCharType="end"/>
            </w:r>
          </w:hyperlink>
        </w:p>
        <w:p w14:paraId="03220EE6" w14:textId="1991712A" w:rsidR="006A584F" w:rsidRDefault="006A584F">
          <w:pPr>
            <w:pStyle w:val="TOC1"/>
            <w:tabs>
              <w:tab w:val="right" w:leader="dot" w:pos="8910"/>
            </w:tabs>
            <w:rPr>
              <w:rFonts w:eastAsiaTheme="minorEastAsia"/>
              <w:b w:val="0"/>
              <w:bCs w:val="0"/>
              <w:i w:val="0"/>
              <w:iCs w:val="0"/>
              <w:noProof/>
            </w:rPr>
          </w:pPr>
          <w:hyperlink w:anchor="_Toc46872659" w:history="1">
            <w:r w:rsidRPr="00A3742F">
              <w:rPr>
                <w:rStyle w:val="Hyperlink"/>
                <w:noProof/>
              </w:rPr>
              <w:t>Data and Observations / Calculations</w:t>
            </w:r>
            <w:r>
              <w:rPr>
                <w:noProof/>
                <w:webHidden/>
              </w:rPr>
              <w:tab/>
            </w:r>
            <w:r>
              <w:rPr>
                <w:noProof/>
                <w:webHidden/>
              </w:rPr>
              <w:fldChar w:fldCharType="begin"/>
            </w:r>
            <w:r>
              <w:rPr>
                <w:noProof/>
                <w:webHidden/>
              </w:rPr>
              <w:instrText xml:space="preserve"> PAGEREF _Toc46872659 \h </w:instrText>
            </w:r>
            <w:r>
              <w:rPr>
                <w:noProof/>
                <w:webHidden/>
              </w:rPr>
            </w:r>
            <w:r>
              <w:rPr>
                <w:noProof/>
                <w:webHidden/>
              </w:rPr>
              <w:fldChar w:fldCharType="separate"/>
            </w:r>
            <w:r>
              <w:rPr>
                <w:noProof/>
                <w:webHidden/>
              </w:rPr>
              <w:t>2</w:t>
            </w:r>
            <w:r>
              <w:rPr>
                <w:noProof/>
                <w:webHidden/>
              </w:rPr>
              <w:fldChar w:fldCharType="end"/>
            </w:r>
          </w:hyperlink>
        </w:p>
        <w:p w14:paraId="4CA24D2B" w14:textId="155D16E8" w:rsidR="006A584F" w:rsidRDefault="006A584F">
          <w:pPr>
            <w:pStyle w:val="TOC2"/>
            <w:tabs>
              <w:tab w:val="right" w:leader="dot" w:pos="8910"/>
            </w:tabs>
            <w:rPr>
              <w:rFonts w:eastAsiaTheme="minorEastAsia"/>
              <w:b w:val="0"/>
              <w:bCs w:val="0"/>
              <w:noProof/>
              <w:sz w:val="24"/>
              <w:szCs w:val="24"/>
            </w:rPr>
          </w:pPr>
          <w:hyperlink w:anchor="_Toc46872660" w:history="1">
            <w:r w:rsidRPr="00A3742F">
              <w:rPr>
                <w:rStyle w:val="Hyperlink"/>
                <w:noProof/>
              </w:rPr>
              <w:t>Experiment 1: Porosity and Permeability</w:t>
            </w:r>
            <w:r>
              <w:rPr>
                <w:noProof/>
                <w:webHidden/>
              </w:rPr>
              <w:tab/>
            </w:r>
            <w:r>
              <w:rPr>
                <w:noProof/>
                <w:webHidden/>
              </w:rPr>
              <w:fldChar w:fldCharType="begin"/>
            </w:r>
            <w:r>
              <w:rPr>
                <w:noProof/>
                <w:webHidden/>
              </w:rPr>
              <w:instrText xml:space="preserve"> PAGEREF _Toc46872660 \h </w:instrText>
            </w:r>
            <w:r>
              <w:rPr>
                <w:noProof/>
                <w:webHidden/>
              </w:rPr>
            </w:r>
            <w:r>
              <w:rPr>
                <w:noProof/>
                <w:webHidden/>
              </w:rPr>
              <w:fldChar w:fldCharType="separate"/>
            </w:r>
            <w:r>
              <w:rPr>
                <w:noProof/>
                <w:webHidden/>
              </w:rPr>
              <w:t>2</w:t>
            </w:r>
            <w:r>
              <w:rPr>
                <w:noProof/>
                <w:webHidden/>
              </w:rPr>
              <w:fldChar w:fldCharType="end"/>
            </w:r>
          </w:hyperlink>
        </w:p>
        <w:p w14:paraId="09774CA2" w14:textId="2D0374AB" w:rsidR="006A584F" w:rsidRDefault="006A584F">
          <w:pPr>
            <w:pStyle w:val="TOC3"/>
            <w:tabs>
              <w:tab w:val="right" w:leader="dot" w:pos="8910"/>
            </w:tabs>
            <w:rPr>
              <w:rFonts w:eastAsiaTheme="minorEastAsia"/>
              <w:noProof/>
              <w:sz w:val="24"/>
              <w:szCs w:val="24"/>
            </w:rPr>
          </w:pPr>
          <w:hyperlink w:anchor="_Toc46872661" w:history="1">
            <w:r w:rsidRPr="00A3742F">
              <w:rPr>
                <w:rStyle w:val="Hyperlink"/>
                <w:rFonts w:eastAsia="Calibri"/>
                <w:noProof/>
              </w:rPr>
              <w:t>Hypothesis</w:t>
            </w:r>
            <w:r>
              <w:rPr>
                <w:noProof/>
                <w:webHidden/>
              </w:rPr>
              <w:tab/>
            </w:r>
            <w:r>
              <w:rPr>
                <w:noProof/>
                <w:webHidden/>
              </w:rPr>
              <w:fldChar w:fldCharType="begin"/>
            </w:r>
            <w:r>
              <w:rPr>
                <w:noProof/>
                <w:webHidden/>
              </w:rPr>
              <w:instrText xml:space="preserve"> PAGEREF _Toc46872661 \h </w:instrText>
            </w:r>
            <w:r>
              <w:rPr>
                <w:noProof/>
                <w:webHidden/>
              </w:rPr>
            </w:r>
            <w:r>
              <w:rPr>
                <w:noProof/>
                <w:webHidden/>
              </w:rPr>
              <w:fldChar w:fldCharType="separate"/>
            </w:r>
            <w:r>
              <w:rPr>
                <w:noProof/>
                <w:webHidden/>
              </w:rPr>
              <w:t>2</w:t>
            </w:r>
            <w:r>
              <w:rPr>
                <w:noProof/>
                <w:webHidden/>
              </w:rPr>
              <w:fldChar w:fldCharType="end"/>
            </w:r>
          </w:hyperlink>
        </w:p>
        <w:p w14:paraId="40C39D72" w14:textId="0E90059C" w:rsidR="006A584F" w:rsidRDefault="006A584F">
          <w:pPr>
            <w:pStyle w:val="TOC3"/>
            <w:tabs>
              <w:tab w:val="right" w:leader="dot" w:pos="8910"/>
            </w:tabs>
            <w:rPr>
              <w:rFonts w:eastAsiaTheme="minorEastAsia"/>
              <w:noProof/>
              <w:sz w:val="24"/>
              <w:szCs w:val="24"/>
            </w:rPr>
          </w:pPr>
          <w:hyperlink w:anchor="_Toc46872662" w:history="1">
            <w:r w:rsidRPr="00A3742F">
              <w:rPr>
                <w:rStyle w:val="Hyperlink"/>
                <w:rFonts w:eastAsia="Calibri"/>
                <w:noProof/>
              </w:rPr>
              <w:t>Data Table 1. Six Samples of Porous and/or Permeable Materials</w:t>
            </w:r>
            <w:r>
              <w:rPr>
                <w:noProof/>
                <w:webHidden/>
              </w:rPr>
              <w:tab/>
            </w:r>
            <w:r>
              <w:rPr>
                <w:noProof/>
                <w:webHidden/>
              </w:rPr>
              <w:fldChar w:fldCharType="begin"/>
            </w:r>
            <w:r>
              <w:rPr>
                <w:noProof/>
                <w:webHidden/>
              </w:rPr>
              <w:instrText xml:space="preserve"> PAGEREF _Toc46872662 \h </w:instrText>
            </w:r>
            <w:r>
              <w:rPr>
                <w:noProof/>
                <w:webHidden/>
              </w:rPr>
            </w:r>
            <w:r>
              <w:rPr>
                <w:noProof/>
                <w:webHidden/>
              </w:rPr>
              <w:fldChar w:fldCharType="separate"/>
            </w:r>
            <w:r>
              <w:rPr>
                <w:noProof/>
                <w:webHidden/>
              </w:rPr>
              <w:t>2</w:t>
            </w:r>
            <w:r>
              <w:rPr>
                <w:noProof/>
                <w:webHidden/>
              </w:rPr>
              <w:fldChar w:fldCharType="end"/>
            </w:r>
          </w:hyperlink>
        </w:p>
        <w:p w14:paraId="2B7BF9E7" w14:textId="01554842" w:rsidR="006A584F" w:rsidRDefault="006A584F">
          <w:pPr>
            <w:pStyle w:val="TOC3"/>
            <w:tabs>
              <w:tab w:val="right" w:leader="dot" w:pos="8910"/>
            </w:tabs>
            <w:rPr>
              <w:rFonts w:eastAsiaTheme="minorEastAsia"/>
              <w:noProof/>
              <w:sz w:val="24"/>
              <w:szCs w:val="24"/>
            </w:rPr>
          </w:pPr>
          <w:hyperlink w:anchor="_Toc46872663" w:history="1">
            <w:r w:rsidRPr="00A3742F">
              <w:rPr>
                <w:rStyle w:val="Hyperlink"/>
                <w:rFonts w:eastAsia="Calibri"/>
                <w:noProof/>
              </w:rPr>
              <w:t>Sample Calculations of % Porosity</w:t>
            </w:r>
            <w:r>
              <w:rPr>
                <w:noProof/>
                <w:webHidden/>
              </w:rPr>
              <w:tab/>
            </w:r>
            <w:r>
              <w:rPr>
                <w:noProof/>
                <w:webHidden/>
              </w:rPr>
              <w:fldChar w:fldCharType="begin"/>
            </w:r>
            <w:r>
              <w:rPr>
                <w:noProof/>
                <w:webHidden/>
              </w:rPr>
              <w:instrText xml:space="preserve"> PAGEREF _Toc46872663 \h </w:instrText>
            </w:r>
            <w:r>
              <w:rPr>
                <w:noProof/>
                <w:webHidden/>
              </w:rPr>
            </w:r>
            <w:r>
              <w:rPr>
                <w:noProof/>
                <w:webHidden/>
              </w:rPr>
              <w:fldChar w:fldCharType="separate"/>
            </w:r>
            <w:r>
              <w:rPr>
                <w:noProof/>
                <w:webHidden/>
              </w:rPr>
              <w:t>2</w:t>
            </w:r>
            <w:r>
              <w:rPr>
                <w:noProof/>
                <w:webHidden/>
              </w:rPr>
              <w:fldChar w:fldCharType="end"/>
            </w:r>
          </w:hyperlink>
        </w:p>
        <w:p w14:paraId="4E2EE470" w14:textId="68498178" w:rsidR="006A584F" w:rsidRDefault="006A584F">
          <w:pPr>
            <w:pStyle w:val="TOC3"/>
            <w:tabs>
              <w:tab w:val="right" w:leader="dot" w:pos="8910"/>
            </w:tabs>
            <w:rPr>
              <w:rFonts w:eastAsiaTheme="minorEastAsia"/>
              <w:noProof/>
              <w:sz w:val="24"/>
              <w:szCs w:val="24"/>
            </w:rPr>
          </w:pPr>
          <w:hyperlink w:anchor="_Toc46872664" w:history="1">
            <w:r w:rsidRPr="00A3742F">
              <w:rPr>
                <w:rStyle w:val="Hyperlink"/>
                <w:rFonts w:eastAsia="Calibri"/>
                <w:noProof/>
              </w:rPr>
              <w:t>Sample Calculations of % Specific Yield</w:t>
            </w:r>
            <w:r>
              <w:rPr>
                <w:noProof/>
                <w:webHidden/>
              </w:rPr>
              <w:tab/>
            </w:r>
            <w:r>
              <w:rPr>
                <w:noProof/>
                <w:webHidden/>
              </w:rPr>
              <w:fldChar w:fldCharType="begin"/>
            </w:r>
            <w:r>
              <w:rPr>
                <w:noProof/>
                <w:webHidden/>
              </w:rPr>
              <w:instrText xml:space="preserve"> PAGEREF _Toc46872664 \h </w:instrText>
            </w:r>
            <w:r>
              <w:rPr>
                <w:noProof/>
                <w:webHidden/>
              </w:rPr>
            </w:r>
            <w:r>
              <w:rPr>
                <w:noProof/>
                <w:webHidden/>
              </w:rPr>
              <w:fldChar w:fldCharType="separate"/>
            </w:r>
            <w:r>
              <w:rPr>
                <w:noProof/>
                <w:webHidden/>
              </w:rPr>
              <w:t>3</w:t>
            </w:r>
            <w:r>
              <w:rPr>
                <w:noProof/>
                <w:webHidden/>
              </w:rPr>
              <w:fldChar w:fldCharType="end"/>
            </w:r>
          </w:hyperlink>
        </w:p>
        <w:p w14:paraId="77FE8E80" w14:textId="2CEF2B79" w:rsidR="006A584F" w:rsidRDefault="006A584F">
          <w:pPr>
            <w:pStyle w:val="TOC3"/>
            <w:tabs>
              <w:tab w:val="right" w:leader="dot" w:pos="8910"/>
            </w:tabs>
            <w:rPr>
              <w:rFonts w:eastAsiaTheme="minorEastAsia"/>
              <w:noProof/>
              <w:sz w:val="24"/>
              <w:szCs w:val="24"/>
            </w:rPr>
          </w:pPr>
          <w:hyperlink w:anchor="_Toc46872665" w:history="1">
            <w:r w:rsidRPr="00A3742F">
              <w:rPr>
                <w:rStyle w:val="Hyperlink"/>
                <w:rFonts w:eastAsia="Calibri"/>
                <w:noProof/>
              </w:rPr>
              <w:t>Sample Calculations of % Specific Retention</w:t>
            </w:r>
            <w:r>
              <w:rPr>
                <w:noProof/>
                <w:webHidden/>
              </w:rPr>
              <w:tab/>
            </w:r>
            <w:r>
              <w:rPr>
                <w:noProof/>
                <w:webHidden/>
              </w:rPr>
              <w:fldChar w:fldCharType="begin"/>
            </w:r>
            <w:r>
              <w:rPr>
                <w:noProof/>
                <w:webHidden/>
              </w:rPr>
              <w:instrText xml:space="preserve"> PAGEREF _Toc46872665 \h </w:instrText>
            </w:r>
            <w:r>
              <w:rPr>
                <w:noProof/>
                <w:webHidden/>
              </w:rPr>
            </w:r>
            <w:r>
              <w:rPr>
                <w:noProof/>
                <w:webHidden/>
              </w:rPr>
              <w:fldChar w:fldCharType="separate"/>
            </w:r>
            <w:r>
              <w:rPr>
                <w:noProof/>
                <w:webHidden/>
              </w:rPr>
              <w:t>3</w:t>
            </w:r>
            <w:r>
              <w:rPr>
                <w:noProof/>
                <w:webHidden/>
              </w:rPr>
              <w:fldChar w:fldCharType="end"/>
            </w:r>
          </w:hyperlink>
        </w:p>
        <w:p w14:paraId="7BADC154" w14:textId="13CD3DAA" w:rsidR="006A584F" w:rsidRDefault="006A584F">
          <w:pPr>
            <w:pStyle w:val="TOC3"/>
            <w:tabs>
              <w:tab w:val="right" w:leader="dot" w:pos="8910"/>
            </w:tabs>
            <w:rPr>
              <w:rFonts w:eastAsiaTheme="minorEastAsia"/>
              <w:noProof/>
              <w:sz w:val="24"/>
              <w:szCs w:val="24"/>
            </w:rPr>
          </w:pPr>
          <w:hyperlink w:anchor="_Toc46872666" w:history="1">
            <w:r w:rsidRPr="00A3742F">
              <w:rPr>
                <w:rStyle w:val="Hyperlink"/>
                <w:rFonts w:eastAsia="Calibri"/>
                <w:noProof/>
              </w:rPr>
              <w:t>Illustrative Graph of Materials Based on Data Table 1</w:t>
            </w:r>
            <w:r>
              <w:rPr>
                <w:noProof/>
                <w:webHidden/>
              </w:rPr>
              <w:tab/>
            </w:r>
            <w:r>
              <w:rPr>
                <w:noProof/>
                <w:webHidden/>
              </w:rPr>
              <w:fldChar w:fldCharType="begin"/>
            </w:r>
            <w:r>
              <w:rPr>
                <w:noProof/>
                <w:webHidden/>
              </w:rPr>
              <w:instrText xml:space="preserve"> PAGEREF _Toc46872666 \h </w:instrText>
            </w:r>
            <w:r>
              <w:rPr>
                <w:noProof/>
                <w:webHidden/>
              </w:rPr>
            </w:r>
            <w:r>
              <w:rPr>
                <w:noProof/>
                <w:webHidden/>
              </w:rPr>
              <w:fldChar w:fldCharType="separate"/>
            </w:r>
            <w:r>
              <w:rPr>
                <w:noProof/>
                <w:webHidden/>
              </w:rPr>
              <w:t>3</w:t>
            </w:r>
            <w:r>
              <w:rPr>
                <w:noProof/>
                <w:webHidden/>
              </w:rPr>
              <w:fldChar w:fldCharType="end"/>
            </w:r>
          </w:hyperlink>
        </w:p>
        <w:p w14:paraId="53DEA508" w14:textId="22B3F29B" w:rsidR="006A584F" w:rsidRDefault="006A584F">
          <w:pPr>
            <w:pStyle w:val="TOC2"/>
            <w:tabs>
              <w:tab w:val="right" w:leader="dot" w:pos="8910"/>
            </w:tabs>
            <w:rPr>
              <w:rFonts w:eastAsiaTheme="minorEastAsia"/>
              <w:b w:val="0"/>
              <w:bCs w:val="0"/>
              <w:noProof/>
              <w:sz w:val="24"/>
              <w:szCs w:val="24"/>
            </w:rPr>
          </w:pPr>
          <w:hyperlink w:anchor="_Toc46872667" w:history="1">
            <w:r w:rsidRPr="00A3742F">
              <w:rPr>
                <w:rStyle w:val="Hyperlink"/>
                <w:noProof/>
              </w:rPr>
              <w:t>Photo Requirements</w:t>
            </w:r>
            <w:r>
              <w:rPr>
                <w:noProof/>
                <w:webHidden/>
              </w:rPr>
              <w:tab/>
            </w:r>
            <w:r>
              <w:rPr>
                <w:noProof/>
                <w:webHidden/>
              </w:rPr>
              <w:fldChar w:fldCharType="begin"/>
            </w:r>
            <w:r>
              <w:rPr>
                <w:noProof/>
                <w:webHidden/>
              </w:rPr>
              <w:instrText xml:space="preserve"> PAGEREF _Toc46872667 \h </w:instrText>
            </w:r>
            <w:r>
              <w:rPr>
                <w:noProof/>
                <w:webHidden/>
              </w:rPr>
            </w:r>
            <w:r>
              <w:rPr>
                <w:noProof/>
                <w:webHidden/>
              </w:rPr>
              <w:fldChar w:fldCharType="separate"/>
            </w:r>
            <w:r>
              <w:rPr>
                <w:noProof/>
                <w:webHidden/>
              </w:rPr>
              <w:t>4</w:t>
            </w:r>
            <w:r>
              <w:rPr>
                <w:noProof/>
                <w:webHidden/>
              </w:rPr>
              <w:fldChar w:fldCharType="end"/>
            </w:r>
          </w:hyperlink>
        </w:p>
        <w:p w14:paraId="1F6E04F1" w14:textId="586700D1" w:rsidR="006A584F" w:rsidRDefault="006A584F">
          <w:pPr>
            <w:pStyle w:val="TOC1"/>
            <w:tabs>
              <w:tab w:val="right" w:leader="dot" w:pos="8910"/>
            </w:tabs>
            <w:rPr>
              <w:rFonts w:eastAsiaTheme="minorEastAsia"/>
              <w:b w:val="0"/>
              <w:bCs w:val="0"/>
              <w:i w:val="0"/>
              <w:iCs w:val="0"/>
              <w:noProof/>
            </w:rPr>
          </w:pPr>
          <w:hyperlink w:anchor="_Toc46872668" w:history="1">
            <w:r w:rsidRPr="00A3742F">
              <w:rPr>
                <w:rStyle w:val="Hyperlink"/>
                <w:noProof/>
              </w:rPr>
              <w:t>Lab Question Answers</w:t>
            </w:r>
            <w:r>
              <w:rPr>
                <w:noProof/>
                <w:webHidden/>
              </w:rPr>
              <w:tab/>
            </w:r>
            <w:r>
              <w:rPr>
                <w:noProof/>
                <w:webHidden/>
              </w:rPr>
              <w:fldChar w:fldCharType="begin"/>
            </w:r>
            <w:r>
              <w:rPr>
                <w:noProof/>
                <w:webHidden/>
              </w:rPr>
              <w:instrText xml:space="preserve"> PAGEREF _Toc46872668 \h </w:instrText>
            </w:r>
            <w:r>
              <w:rPr>
                <w:noProof/>
                <w:webHidden/>
              </w:rPr>
            </w:r>
            <w:r>
              <w:rPr>
                <w:noProof/>
                <w:webHidden/>
              </w:rPr>
              <w:fldChar w:fldCharType="separate"/>
            </w:r>
            <w:r>
              <w:rPr>
                <w:noProof/>
                <w:webHidden/>
              </w:rPr>
              <w:t>4</w:t>
            </w:r>
            <w:r>
              <w:rPr>
                <w:noProof/>
                <w:webHidden/>
              </w:rPr>
              <w:fldChar w:fldCharType="end"/>
            </w:r>
          </w:hyperlink>
        </w:p>
        <w:p w14:paraId="5AC04DA4" w14:textId="0EA9821D" w:rsidR="006A584F" w:rsidRDefault="006A584F">
          <w:pPr>
            <w:pStyle w:val="TOC1"/>
            <w:tabs>
              <w:tab w:val="right" w:leader="dot" w:pos="8910"/>
            </w:tabs>
            <w:rPr>
              <w:rFonts w:eastAsiaTheme="minorEastAsia"/>
              <w:b w:val="0"/>
              <w:bCs w:val="0"/>
              <w:i w:val="0"/>
              <w:iCs w:val="0"/>
              <w:noProof/>
            </w:rPr>
          </w:pPr>
          <w:hyperlink w:anchor="_Toc46872669" w:history="1">
            <w:r w:rsidRPr="00A3742F">
              <w:rPr>
                <w:rStyle w:val="Hyperlink"/>
                <w:noProof/>
              </w:rPr>
              <w:t>Conclusions</w:t>
            </w:r>
            <w:r>
              <w:rPr>
                <w:noProof/>
                <w:webHidden/>
              </w:rPr>
              <w:tab/>
            </w:r>
            <w:r>
              <w:rPr>
                <w:noProof/>
                <w:webHidden/>
              </w:rPr>
              <w:fldChar w:fldCharType="begin"/>
            </w:r>
            <w:r>
              <w:rPr>
                <w:noProof/>
                <w:webHidden/>
              </w:rPr>
              <w:instrText xml:space="preserve"> PAGEREF _Toc46872669 \h </w:instrText>
            </w:r>
            <w:r>
              <w:rPr>
                <w:noProof/>
                <w:webHidden/>
              </w:rPr>
            </w:r>
            <w:r>
              <w:rPr>
                <w:noProof/>
                <w:webHidden/>
              </w:rPr>
              <w:fldChar w:fldCharType="separate"/>
            </w:r>
            <w:r>
              <w:rPr>
                <w:noProof/>
                <w:webHidden/>
              </w:rPr>
              <w:t>8</w:t>
            </w:r>
            <w:r>
              <w:rPr>
                <w:noProof/>
                <w:webHidden/>
              </w:rPr>
              <w:fldChar w:fldCharType="end"/>
            </w:r>
          </w:hyperlink>
        </w:p>
        <w:p w14:paraId="1E6F8058" w14:textId="5338F4B1" w:rsidR="006A584F" w:rsidRDefault="006A584F">
          <w:pPr>
            <w:pStyle w:val="TOC1"/>
            <w:tabs>
              <w:tab w:val="right" w:leader="dot" w:pos="8910"/>
            </w:tabs>
            <w:rPr>
              <w:rFonts w:eastAsiaTheme="minorEastAsia"/>
              <w:b w:val="0"/>
              <w:bCs w:val="0"/>
              <w:i w:val="0"/>
              <w:iCs w:val="0"/>
              <w:noProof/>
            </w:rPr>
          </w:pPr>
          <w:hyperlink w:anchor="_Toc46872670" w:history="1">
            <w:r w:rsidRPr="00A3742F">
              <w:rPr>
                <w:rStyle w:val="Hyperlink"/>
                <w:noProof/>
              </w:rPr>
              <w:t>References</w:t>
            </w:r>
            <w:r>
              <w:rPr>
                <w:noProof/>
                <w:webHidden/>
              </w:rPr>
              <w:tab/>
            </w:r>
            <w:r>
              <w:rPr>
                <w:noProof/>
                <w:webHidden/>
              </w:rPr>
              <w:fldChar w:fldCharType="begin"/>
            </w:r>
            <w:r>
              <w:rPr>
                <w:noProof/>
                <w:webHidden/>
              </w:rPr>
              <w:instrText xml:space="preserve"> PAGEREF _Toc46872670 \h </w:instrText>
            </w:r>
            <w:r>
              <w:rPr>
                <w:noProof/>
                <w:webHidden/>
              </w:rPr>
            </w:r>
            <w:r>
              <w:rPr>
                <w:noProof/>
                <w:webHidden/>
              </w:rPr>
              <w:fldChar w:fldCharType="separate"/>
            </w:r>
            <w:r>
              <w:rPr>
                <w:noProof/>
                <w:webHidden/>
              </w:rPr>
              <w:t>9</w:t>
            </w:r>
            <w:r>
              <w:rPr>
                <w:noProof/>
                <w:webHidden/>
              </w:rPr>
              <w:fldChar w:fldCharType="end"/>
            </w:r>
          </w:hyperlink>
        </w:p>
        <w:p w14:paraId="33E69E7C" w14:textId="369B7BCC" w:rsidR="00B2238A" w:rsidRPr="00493A2C" w:rsidRDefault="00B2238A">
          <w:pPr>
            <w:rPr>
              <w:color w:val="000000" w:themeColor="text1"/>
            </w:rPr>
          </w:pPr>
          <w:r w:rsidRPr="00493A2C">
            <w:rPr>
              <w:b/>
              <w:bCs/>
              <w:noProof/>
              <w:color w:val="000000" w:themeColor="text1"/>
            </w:rPr>
            <w:fldChar w:fldCharType="end"/>
          </w:r>
        </w:p>
      </w:sdtContent>
    </w:sdt>
    <w:p w14:paraId="6F58E3EC" w14:textId="77777777" w:rsidR="003A1916" w:rsidRDefault="003A1916">
      <w:pPr>
        <w:spacing w:after="200" w:line="276" w:lineRule="auto"/>
        <w:rPr>
          <w:b/>
          <w:bCs/>
          <w:kern w:val="36"/>
          <w:sz w:val="48"/>
          <w:szCs w:val="48"/>
        </w:rPr>
      </w:pPr>
      <w:r>
        <w:br w:type="page"/>
      </w:r>
    </w:p>
    <w:p w14:paraId="733E1336" w14:textId="79C400A0" w:rsidR="00D07A37" w:rsidRPr="003A1916" w:rsidRDefault="00D07A37" w:rsidP="003A1916">
      <w:pPr>
        <w:pStyle w:val="Heading1"/>
      </w:pPr>
      <w:bookmarkStart w:id="1" w:name="_Toc46872659"/>
      <w:r w:rsidRPr="00493A2C">
        <w:lastRenderedPageBreak/>
        <w:t>Data and Observations / Calculations</w:t>
      </w:r>
      <w:bookmarkEnd w:id="1"/>
    </w:p>
    <w:p w14:paraId="65F9FF59" w14:textId="732AA6C1" w:rsidR="00DC1BAE" w:rsidRPr="00493A2C" w:rsidRDefault="002E3F4B" w:rsidP="000742A9">
      <w:pPr>
        <w:pStyle w:val="Heading2"/>
      </w:pPr>
      <w:bookmarkStart w:id="2" w:name="_Toc46872660"/>
      <w:r w:rsidRPr="00493A2C">
        <w:t>Ex</w:t>
      </w:r>
      <w:r w:rsidR="00DC1BAE">
        <w:t>periment 1: Porosity and Permeability</w:t>
      </w:r>
      <w:bookmarkEnd w:id="2"/>
    </w:p>
    <w:p w14:paraId="3EA41E38" w14:textId="38EF035C" w:rsidR="00DC1BAE" w:rsidRDefault="00DC1BAE" w:rsidP="00637ECB">
      <w:pPr>
        <w:pStyle w:val="Heading3"/>
        <w:rPr>
          <w:rFonts w:eastAsia="Calibri"/>
        </w:rPr>
      </w:pPr>
      <w:bookmarkStart w:id="3" w:name="_Toc46872661"/>
      <w:r>
        <w:rPr>
          <w:rFonts w:eastAsia="Calibri"/>
        </w:rPr>
        <w:t>Hypothesis</w:t>
      </w:r>
      <w:bookmarkEnd w:id="3"/>
    </w:p>
    <w:p w14:paraId="4460C3DB" w14:textId="5C37CB2E" w:rsidR="00DC1BAE" w:rsidRDefault="00DC1BAE" w:rsidP="00AC1C7E">
      <w:pPr>
        <w:rPr>
          <w:rFonts w:eastAsia="Calibri"/>
        </w:rPr>
      </w:pPr>
      <w:r>
        <w:rPr>
          <w:rFonts w:eastAsia="Calibri"/>
        </w:rPr>
        <w:t xml:space="preserve">Which of the </w:t>
      </w:r>
      <w:r w:rsidR="00AC1C7E">
        <w:rPr>
          <w:rFonts w:eastAsia="Calibri"/>
        </w:rPr>
        <w:t>material</w:t>
      </w:r>
      <w:r>
        <w:rPr>
          <w:rFonts w:eastAsia="Calibri"/>
        </w:rPr>
        <w:t xml:space="preserve"> will have the highest porosity versus material with highest specific </w:t>
      </w:r>
      <w:r w:rsidR="00AC1C7E">
        <w:rPr>
          <w:rFonts w:eastAsia="Calibri"/>
        </w:rPr>
        <w:t>retention?</w:t>
      </w:r>
    </w:p>
    <w:p w14:paraId="637A81AB" w14:textId="77777777" w:rsidR="00ED49C5" w:rsidRDefault="00ED49C5" w:rsidP="00AC1C7E">
      <w:pPr>
        <w:rPr>
          <w:rFonts w:eastAsia="Calibri"/>
        </w:rPr>
      </w:pPr>
    </w:p>
    <w:p w14:paraId="513D6733" w14:textId="18F33CC9" w:rsidR="007D2533" w:rsidRDefault="007D2533" w:rsidP="00AC1C7E">
      <w:pPr>
        <w:rPr>
          <w:rFonts w:eastAsia="Calibri"/>
        </w:rPr>
      </w:pPr>
      <w:r>
        <w:rPr>
          <w:rFonts w:eastAsia="Calibri"/>
        </w:rPr>
        <w:t>If porosity is defined as “the percentage of a rock’s total volume that is pore space” (HOL Lab, 2020) then the material that will have the highest porosity will be the Clay because the sediments are loose. Clay also acts as an aquitard; if specific retention is defined as ‘the percentage of water left behind in a material” (HOL Lab, 2020) then Clay will also have the highest specific retention because it is an aquitard.</w:t>
      </w:r>
    </w:p>
    <w:p w14:paraId="025A50F9" w14:textId="42C5F065" w:rsidR="00627CA7" w:rsidRDefault="000742A9" w:rsidP="00637ECB">
      <w:pPr>
        <w:pStyle w:val="Heading3"/>
        <w:rPr>
          <w:rFonts w:eastAsia="Calibri"/>
        </w:rPr>
      </w:pPr>
      <w:bookmarkStart w:id="4" w:name="_Toc46872662"/>
      <w:r w:rsidRPr="00493A2C">
        <w:rPr>
          <w:rFonts w:eastAsia="Calibri"/>
        </w:rPr>
        <w:t>Data Table 1.</w:t>
      </w:r>
      <w:r w:rsidR="00DC1BAE">
        <w:rPr>
          <w:rFonts w:eastAsia="Calibri"/>
        </w:rPr>
        <w:t xml:space="preserve"> Six Samples of Porous and/or Permeable Materials</w:t>
      </w:r>
      <w:bookmarkEnd w:id="4"/>
    </w:p>
    <w:tbl>
      <w:tblPr>
        <w:tblW w:w="10111" w:type="dxa"/>
        <w:tblInd w:w="13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52"/>
        <w:gridCol w:w="1186"/>
        <w:gridCol w:w="1399"/>
        <w:gridCol w:w="1546"/>
        <w:gridCol w:w="1263"/>
        <w:gridCol w:w="1370"/>
        <w:gridCol w:w="1595"/>
      </w:tblGrid>
      <w:tr w:rsidR="00DC1BAE" w14:paraId="1A62CB7D" w14:textId="77777777" w:rsidTr="003A1916">
        <w:trPr>
          <w:trHeight w:hRule="exact" w:val="434"/>
        </w:trPr>
        <w:tc>
          <w:tcPr>
            <w:tcW w:w="1752" w:type="dxa"/>
            <w:shd w:val="clear" w:color="auto" w:fill="000000"/>
          </w:tcPr>
          <w:p w14:paraId="67AA2B61" w14:textId="77777777" w:rsidR="00DC1BAE" w:rsidRDefault="00DC1BAE" w:rsidP="004C4C06"/>
        </w:tc>
        <w:tc>
          <w:tcPr>
            <w:tcW w:w="1186" w:type="dxa"/>
            <w:tcBorders>
              <w:top w:val="single" w:sz="6" w:space="0" w:color="000000"/>
              <w:left w:val="single" w:sz="6" w:space="0" w:color="000000"/>
              <w:bottom w:val="single" w:sz="6" w:space="0" w:color="000000"/>
              <w:right w:val="single" w:sz="6" w:space="0" w:color="000000"/>
            </w:tcBorders>
            <w:shd w:val="clear" w:color="auto" w:fill="92D050"/>
          </w:tcPr>
          <w:p w14:paraId="064F28AB" w14:textId="77777777" w:rsidR="00DC1BAE" w:rsidRDefault="00DC1BAE" w:rsidP="004C4C06">
            <w:pPr>
              <w:pStyle w:val="TableParagraph"/>
              <w:spacing w:before="33"/>
              <w:ind w:left="100"/>
              <w:rPr>
                <w:b/>
                <w:sz w:val="24"/>
              </w:rPr>
            </w:pPr>
            <w:r>
              <w:rPr>
                <w:b/>
                <w:color w:val="FFFFFF"/>
                <w:sz w:val="24"/>
              </w:rPr>
              <w:t>A</w:t>
            </w:r>
          </w:p>
        </w:tc>
        <w:tc>
          <w:tcPr>
            <w:tcW w:w="1399" w:type="dxa"/>
            <w:tcBorders>
              <w:top w:val="single" w:sz="6" w:space="0" w:color="000000"/>
              <w:left w:val="single" w:sz="6" w:space="0" w:color="000000"/>
              <w:bottom w:val="single" w:sz="6" w:space="0" w:color="000000"/>
              <w:right w:val="single" w:sz="6" w:space="0" w:color="000000"/>
            </w:tcBorders>
            <w:shd w:val="clear" w:color="auto" w:fill="92D050"/>
          </w:tcPr>
          <w:p w14:paraId="25D7E856" w14:textId="77777777" w:rsidR="00DC1BAE" w:rsidRDefault="00DC1BAE" w:rsidP="004C4C06">
            <w:pPr>
              <w:pStyle w:val="TableParagraph"/>
              <w:spacing w:before="33"/>
              <w:rPr>
                <w:b/>
                <w:sz w:val="24"/>
              </w:rPr>
            </w:pPr>
            <w:r>
              <w:rPr>
                <w:b/>
                <w:color w:val="FFFFFF"/>
                <w:sz w:val="24"/>
              </w:rPr>
              <w:t>B</w:t>
            </w:r>
          </w:p>
        </w:tc>
        <w:tc>
          <w:tcPr>
            <w:tcW w:w="1546" w:type="dxa"/>
            <w:tcBorders>
              <w:top w:val="single" w:sz="6" w:space="0" w:color="000000"/>
              <w:left w:val="single" w:sz="6" w:space="0" w:color="000000"/>
              <w:bottom w:val="single" w:sz="6" w:space="0" w:color="000000"/>
              <w:right w:val="single" w:sz="6" w:space="0" w:color="000000"/>
            </w:tcBorders>
            <w:shd w:val="clear" w:color="auto" w:fill="92D050"/>
          </w:tcPr>
          <w:p w14:paraId="66F8F844" w14:textId="77777777" w:rsidR="00DC1BAE" w:rsidRDefault="00DC1BAE" w:rsidP="004C4C06">
            <w:pPr>
              <w:pStyle w:val="TableParagraph"/>
              <w:spacing w:before="33"/>
              <w:rPr>
                <w:b/>
                <w:sz w:val="24"/>
              </w:rPr>
            </w:pPr>
            <w:r>
              <w:rPr>
                <w:b/>
                <w:color w:val="FFFFFF"/>
                <w:sz w:val="24"/>
              </w:rPr>
              <w:t>C</w:t>
            </w:r>
          </w:p>
        </w:tc>
        <w:tc>
          <w:tcPr>
            <w:tcW w:w="1263" w:type="dxa"/>
            <w:tcBorders>
              <w:top w:val="single" w:sz="6" w:space="0" w:color="000000"/>
              <w:left w:val="single" w:sz="6" w:space="0" w:color="000000"/>
              <w:bottom w:val="single" w:sz="6" w:space="0" w:color="000000"/>
              <w:right w:val="single" w:sz="6" w:space="0" w:color="000000"/>
            </w:tcBorders>
            <w:shd w:val="clear" w:color="auto" w:fill="92D050"/>
          </w:tcPr>
          <w:p w14:paraId="78593E6A" w14:textId="77777777" w:rsidR="00DC1BAE" w:rsidRDefault="00DC1BAE" w:rsidP="004C4C06">
            <w:pPr>
              <w:pStyle w:val="TableParagraph"/>
              <w:spacing w:before="33"/>
              <w:rPr>
                <w:b/>
                <w:sz w:val="24"/>
              </w:rPr>
            </w:pPr>
            <w:r>
              <w:rPr>
                <w:b/>
                <w:color w:val="FFFFFF"/>
                <w:sz w:val="24"/>
              </w:rPr>
              <w:t>D</w:t>
            </w:r>
          </w:p>
        </w:tc>
        <w:tc>
          <w:tcPr>
            <w:tcW w:w="1370" w:type="dxa"/>
            <w:tcBorders>
              <w:top w:val="single" w:sz="6" w:space="0" w:color="000000"/>
              <w:left w:val="single" w:sz="6" w:space="0" w:color="000000"/>
              <w:bottom w:val="single" w:sz="6" w:space="0" w:color="000000"/>
              <w:right w:val="single" w:sz="6" w:space="0" w:color="000000"/>
            </w:tcBorders>
            <w:shd w:val="clear" w:color="auto" w:fill="92D050"/>
          </w:tcPr>
          <w:p w14:paraId="12BC5010" w14:textId="77777777" w:rsidR="00DC1BAE" w:rsidRDefault="00DC1BAE" w:rsidP="004C4C06">
            <w:pPr>
              <w:pStyle w:val="TableParagraph"/>
              <w:spacing w:before="33"/>
              <w:ind w:left="100"/>
              <w:rPr>
                <w:b/>
                <w:sz w:val="24"/>
              </w:rPr>
            </w:pPr>
            <w:r>
              <w:rPr>
                <w:b/>
                <w:color w:val="FFFFFF"/>
                <w:sz w:val="24"/>
              </w:rPr>
              <w:t>E</w:t>
            </w:r>
          </w:p>
        </w:tc>
        <w:tc>
          <w:tcPr>
            <w:tcW w:w="1595" w:type="dxa"/>
            <w:tcBorders>
              <w:top w:val="single" w:sz="6" w:space="0" w:color="000000"/>
              <w:left w:val="single" w:sz="6" w:space="0" w:color="000000"/>
              <w:bottom w:val="single" w:sz="6" w:space="0" w:color="000000"/>
              <w:right w:val="single" w:sz="4" w:space="0" w:color="000000"/>
            </w:tcBorders>
            <w:shd w:val="clear" w:color="auto" w:fill="92D050"/>
          </w:tcPr>
          <w:p w14:paraId="5D582A7C" w14:textId="77777777" w:rsidR="00DC1BAE" w:rsidRDefault="00DC1BAE" w:rsidP="004C4C06">
            <w:pPr>
              <w:pStyle w:val="TableParagraph"/>
              <w:spacing w:before="33"/>
              <w:rPr>
                <w:b/>
                <w:sz w:val="24"/>
              </w:rPr>
            </w:pPr>
            <w:r>
              <w:rPr>
                <w:b/>
                <w:color w:val="FFFFFF"/>
                <w:sz w:val="24"/>
              </w:rPr>
              <w:t>F</w:t>
            </w:r>
          </w:p>
        </w:tc>
      </w:tr>
      <w:tr w:rsidR="00DC1BAE" w14:paraId="0A8F5E81" w14:textId="77777777" w:rsidTr="003A1916">
        <w:trPr>
          <w:trHeight w:hRule="exact" w:val="1283"/>
        </w:trPr>
        <w:tc>
          <w:tcPr>
            <w:tcW w:w="1752" w:type="dxa"/>
            <w:tcBorders>
              <w:left w:val="single" w:sz="4" w:space="0" w:color="000000"/>
              <w:right w:val="single" w:sz="6" w:space="0" w:color="000000"/>
            </w:tcBorders>
          </w:tcPr>
          <w:p w14:paraId="5B25383A" w14:textId="77777777" w:rsidR="00DC1BAE" w:rsidRDefault="00DC1BAE" w:rsidP="004C4C06">
            <w:pPr>
              <w:pStyle w:val="TableParagraph"/>
              <w:spacing w:before="0"/>
              <w:ind w:left="0"/>
              <w:rPr>
                <w:sz w:val="24"/>
              </w:rPr>
            </w:pPr>
          </w:p>
          <w:p w14:paraId="3DEADD4A" w14:textId="77777777" w:rsidR="00DC1BAE" w:rsidRDefault="00DC1BAE" w:rsidP="004C4C06">
            <w:pPr>
              <w:pStyle w:val="TableParagraph"/>
              <w:spacing w:before="9"/>
              <w:ind w:left="0"/>
              <w:rPr>
                <w:sz w:val="19"/>
              </w:rPr>
            </w:pPr>
          </w:p>
          <w:p w14:paraId="76384003" w14:textId="77777777" w:rsidR="00DC1BAE" w:rsidRDefault="00DC1BAE" w:rsidP="004C4C06">
            <w:pPr>
              <w:pStyle w:val="TableParagraph"/>
              <w:spacing w:before="0"/>
              <w:ind w:left="103"/>
              <w:rPr>
                <w:b/>
                <w:sz w:val="24"/>
              </w:rPr>
            </w:pPr>
            <w:r>
              <w:rPr>
                <w:b/>
                <w:sz w:val="24"/>
              </w:rPr>
              <w:t>Test Material</w:t>
            </w:r>
          </w:p>
        </w:tc>
        <w:tc>
          <w:tcPr>
            <w:tcW w:w="1186" w:type="dxa"/>
            <w:tcBorders>
              <w:top w:val="single" w:sz="6" w:space="0" w:color="000000"/>
              <w:left w:val="single" w:sz="6" w:space="0" w:color="000000"/>
              <w:right w:val="single" w:sz="6" w:space="0" w:color="000000"/>
            </w:tcBorders>
          </w:tcPr>
          <w:p w14:paraId="66FCB503" w14:textId="77777777" w:rsidR="00DC1BAE" w:rsidRDefault="00DC1BAE" w:rsidP="004C4C06">
            <w:pPr>
              <w:pStyle w:val="TableParagraph"/>
              <w:spacing w:before="100" w:line="235" w:lineRule="auto"/>
              <w:ind w:left="100"/>
              <w:rPr>
                <w:b/>
                <w:sz w:val="24"/>
              </w:rPr>
            </w:pPr>
            <w:r>
              <w:rPr>
                <w:b/>
                <w:sz w:val="24"/>
              </w:rPr>
              <w:t>Material Volume (cc)</w:t>
            </w:r>
          </w:p>
        </w:tc>
        <w:tc>
          <w:tcPr>
            <w:tcW w:w="1399" w:type="dxa"/>
            <w:tcBorders>
              <w:top w:val="single" w:sz="6" w:space="0" w:color="000000"/>
              <w:left w:val="single" w:sz="6" w:space="0" w:color="000000"/>
              <w:right w:val="single" w:sz="6" w:space="0" w:color="000000"/>
            </w:tcBorders>
          </w:tcPr>
          <w:p w14:paraId="07B93319" w14:textId="77777777" w:rsidR="00DC1BAE" w:rsidRDefault="00DC1BAE" w:rsidP="004C4C06">
            <w:pPr>
              <w:pStyle w:val="TableParagraph"/>
              <w:spacing w:before="100" w:line="235" w:lineRule="auto"/>
              <w:rPr>
                <w:b/>
                <w:sz w:val="24"/>
              </w:rPr>
            </w:pPr>
            <w:r>
              <w:rPr>
                <w:b/>
                <w:sz w:val="24"/>
              </w:rPr>
              <w:t>Saturation Volume (mL)</w:t>
            </w:r>
          </w:p>
        </w:tc>
        <w:tc>
          <w:tcPr>
            <w:tcW w:w="1546" w:type="dxa"/>
            <w:tcBorders>
              <w:top w:val="single" w:sz="6" w:space="0" w:color="000000"/>
              <w:left w:val="single" w:sz="6" w:space="0" w:color="000000"/>
              <w:bottom w:val="single" w:sz="6" w:space="0" w:color="000000"/>
              <w:right w:val="single" w:sz="6" w:space="0" w:color="000000"/>
            </w:tcBorders>
          </w:tcPr>
          <w:p w14:paraId="66E9F4FC" w14:textId="77777777" w:rsidR="00DC1BAE" w:rsidRDefault="00DC1BAE" w:rsidP="004C4C06">
            <w:pPr>
              <w:pStyle w:val="TableParagraph"/>
              <w:spacing w:before="7"/>
              <w:ind w:left="0"/>
              <w:rPr>
                <w:sz w:val="19"/>
              </w:rPr>
            </w:pPr>
          </w:p>
          <w:p w14:paraId="38685C83" w14:textId="77777777" w:rsidR="00DC1BAE" w:rsidRDefault="00DC1BAE" w:rsidP="004C4C06">
            <w:pPr>
              <w:pStyle w:val="TableParagraph"/>
              <w:spacing w:before="0" w:line="289" w:lineRule="exact"/>
              <w:rPr>
                <w:b/>
                <w:sz w:val="24"/>
              </w:rPr>
            </w:pPr>
            <w:r>
              <w:rPr>
                <w:b/>
                <w:sz w:val="24"/>
              </w:rPr>
              <w:t>B/A * 100 =</w:t>
            </w:r>
          </w:p>
          <w:p w14:paraId="16B1D5D3" w14:textId="77777777" w:rsidR="00DC1BAE" w:rsidRDefault="00DC1BAE" w:rsidP="004C4C06">
            <w:pPr>
              <w:pStyle w:val="TableParagraph"/>
              <w:spacing w:before="0" w:line="289" w:lineRule="exact"/>
              <w:rPr>
                <w:b/>
                <w:sz w:val="24"/>
              </w:rPr>
            </w:pPr>
            <w:r>
              <w:rPr>
                <w:b/>
                <w:sz w:val="24"/>
              </w:rPr>
              <w:t>%Porosity</w:t>
            </w:r>
          </w:p>
        </w:tc>
        <w:tc>
          <w:tcPr>
            <w:tcW w:w="1263" w:type="dxa"/>
            <w:tcBorders>
              <w:top w:val="single" w:sz="6" w:space="0" w:color="000000"/>
              <w:left w:val="single" w:sz="6" w:space="0" w:color="000000"/>
              <w:right w:val="single" w:sz="6" w:space="0" w:color="000000"/>
            </w:tcBorders>
          </w:tcPr>
          <w:p w14:paraId="3F64B706" w14:textId="77777777" w:rsidR="00DC1BAE" w:rsidRDefault="00DC1BAE" w:rsidP="004C4C06">
            <w:pPr>
              <w:pStyle w:val="TableParagraph"/>
              <w:spacing w:before="100" w:line="235" w:lineRule="auto"/>
              <w:ind w:right="2"/>
              <w:rPr>
                <w:b/>
                <w:sz w:val="24"/>
              </w:rPr>
            </w:pPr>
            <w:r>
              <w:rPr>
                <w:b/>
                <w:sz w:val="24"/>
              </w:rPr>
              <w:t>Drained Water (mL)</w:t>
            </w:r>
          </w:p>
        </w:tc>
        <w:tc>
          <w:tcPr>
            <w:tcW w:w="1370" w:type="dxa"/>
            <w:tcBorders>
              <w:top w:val="single" w:sz="6" w:space="0" w:color="000000"/>
              <w:left w:val="single" w:sz="6" w:space="0" w:color="000000"/>
              <w:bottom w:val="single" w:sz="6" w:space="0" w:color="000000"/>
              <w:right w:val="single" w:sz="6" w:space="0" w:color="000000"/>
            </w:tcBorders>
          </w:tcPr>
          <w:p w14:paraId="15CE43F0" w14:textId="77777777" w:rsidR="00DC1BAE" w:rsidRDefault="00DC1BAE" w:rsidP="004C4C06">
            <w:pPr>
              <w:pStyle w:val="TableParagraph"/>
              <w:spacing w:before="0" w:line="238" w:lineRule="exact"/>
              <w:ind w:left="100"/>
              <w:rPr>
                <w:b/>
                <w:sz w:val="24"/>
              </w:rPr>
            </w:pPr>
            <w:r>
              <w:rPr>
                <w:b/>
                <w:sz w:val="24"/>
              </w:rPr>
              <w:t>D/B *</w:t>
            </w:r>
          </w:p>
          <w:p w14:paraId="2511111A" w14:textId="77777777" w:rsidR="00DC1BAE" w:rsidRDefault="00DC1BAE" w:rsidP="004C4C06">
            <w:pPr>
              <w:pStyle w:val="TableParagraph"/>
              <w:spacing w:before="0" w:line="288" w:lineRule="exact"/>
              <w:ind w:left="100"/>
              <w:rPr>
                <w:b/>
                <w:sz w:val="24"/>
              </w:rPr>
            </w:pPr>
            <w:r>
              <w:rPr>
                <w:b/>
                <w:sz w:val="24"/>
              </w:rPr>
              <w:t>100 = %</w:t>
            </w:r>
          </w:p>
          <w:p w14:paraId="1AC9CDCB" w14:textId="77777777" w:rsidR="00DC1BAE" w:rsidRDefault="00DC1BAE" w:rsidP="004C4C06">
            <w:pPr>
              <w:pStyle w:val="TableParagraph"/>
              <w:spacing w:before="2" w:line="235" w:lineRule="auto"/>
              <w:ind w:left="100" w:right="375"/>
              <w:rPr>
                <w:b/>
                <w:sz w:val="24"/>
              </w:rPr>
            </w:pPr>
            <w:r>
              <w:rPr>
                <w:b/>
                <w:sz w:val="24"/>
              </w:rPr>
              <w:t>Specific Yield</w:t>
            </w:r>
          </w:p>
        </w:tc>
        <w:tc>
          <w:tcPr>
            <w:tcW w:w="1595" w:type="dxa"/>
            <w:tcBorders>
              <w:top w:val="single" w:sz="6" w:space="0" w:color="000000"/>
              <w:left w:val="single" w:sz="6" w:space="0" w:color="000000"/>
              <w:bottom w:val="single" w:sz="6" w:space="0" w:color="000000"/>
              <w:right w:val="single" w:sz="4" w:space="0" w:color="000000"/>
            </w:tcBorders>
          </w:tcPr>
          <w:p w14:paraId="4AE892D4" w14:textId="77777777" w:rsidR="00DC1BAE" w:rsidRDefault="00DC1BAE" w:rsidP="004C4C06">
            <w:pPr>
              <w:pStyle w:val="TableParagraph"/>
              <w:spacing w:before="95" w:line="289" w:lineRule="exact"/>
              <w:ind w:right="355"/>
              <w:rPr>
                <w:b/>
                <w:sz w:val="24"/>
              </w:rPr>
            </w:pPr>
            <w:r>
              <w:rPr>
                <w:b/>
                <w:sz w:val="24"/>
              </w:rPr>
              <w:t>100 – E =</w:t>
            </w:r>
          </w:p>
          <w:p w14:paraId="57559DB0" w14:textId="77777777" w:rsidR="00DC1BAE" w:rsidRDefault="00DC1BAE" w:rsidP="004C4C06">
            <w:pPr>
              <w:pStyle w:val="TableParagraph"/>
              <w:spacing w:before="0" w:line="235" w:lineRule="auto"/>
              <w:ind w:right="355"/>
              <w:rPr>
                <w:b/>
                <w:sz w:val="24"/>
              </w:rPr>
            </w:pPr>
            <w:r>
              <w:rPr>
                <w:b/>
                <w:sz w:val="24"/>
              </w:rPr>
              <w:t>% Specific Retention</w:t>
            </w:r>
          </w:p>
        </w:tc>
      </w:tr>
      <w:tr w:rsidR="00DC1BAE" w14:paraId="06307B84" w14:textId="77777777" w:rsidTr="003A1916">
        <w:trPr>
          <w:trHeight w:hRule="exact" w:val="805"/>
        </w:trPr>
        <w:tc>
          <w:tcPr>
            <w:tcW w:w="1752" w:type="dxa"/>
            <w:shd w:val="clear" w:color="auto" w:fill="000000"/>
          </w:tcPr>
          <w:p w14:paraId="39292E1D" w14:textId="77777777" w:rsidR="00DC1BAE" w:rsidRDefault="00DC1BAE" w:rsidP="004C4C06"/>
        </w:tc>
        <w:tc>
          <w:tcPr>
            <w:tcW w:w="1186" w:type="dxa"/>
            <w:shd w:val="clear" w:color="auto" w:fill="000000"/>
          </w:tcPr>
          <w:p w14:paraId="7BDAF1A9" w14:textId="77777777" w:rsidR="00DC1BAE" w:rsidRDefault="00DC1BAE" w:rsidP="004C4C06"/>
        </w:tc>
        <w:tc>
          <w:tcPr>
            <w:tcW w:w="1399" w:type="dxa"/>
            <w:shd w:val="clear" w:color="auto" w:fill="000000"/>
          </w:tcPr>
          <w:p w14:paraId="1975EC83" w14:textId="77777777" w:rsidR="00DC1BAE" w:rsidRDefault="00DC1BAE" w:rsidP="004C4C06"/>
        </w:tc>
        <w:tc>
          <w:tcPr>
            <w:tcW w:w="1546" w:type="dxa"/>
            <w:tcBorders>
              <w:top w:val="single" w:sz="6" w:space="0" w:color="000000"/>
              <w:left w:val="single" w:sz="6" w:space="0" w:color="000000"/>
              <w:bottom w:val="single" w:sz="6" w:space="0" w:color="000000"/>
              <w:right w:val="single" w:sz="6" w:space="0" w:color="000000"/>
            </w:tcBorders>
          </w:tcPr>
          <w:p w14:paraId="5BFF2AD7" w14:textId="77777777" w:rsidR="00DC1BAE" w:rsidRDefault="00DC1BAE" w:rsidP="004C4C06">
            <w:pPr>
              <w:pStyle w:val="TableParagraph"/>
              <w:spacing w:before="186"/>
              <w:rPr>
                <w:b/>
                <w:i/>
                <w:sz w:val="24"/>
              </w:rPr>
            </w:pPr>
            <w:r>
              <w:rPr>
                <w:b/>
                <w:i/>
                <w:sz w:val="24"/>
              </w:rPr>
              <w:t>% Porosity</w:t>
            </w:r>
          </w:p>
        </w:tc>
        <w:tc>
          <w:tcPr>
            <w:tcW w:w="1263" w:type="dxa"/>
            <w:shd w:val="clear" w:color="auto" w:fill="000000"/>
          </w:tcPr>
          <w:p w14:paraId="671B5E5C" w14:textId="77777777" w:rsidR="00DC1BAE" w:rsidRDefault="00DC1BAE" w:rsidP="004C4C06"/>
        </w:tc>
        <w:tc>
          <w:tcPr>
            <w:tcW w:w="1370" w:type="dxa"/>
            <w:tcBorders>
              <w:top w:val="single" w:sz="6" w:space="0" w:color="000000"/>
              <w:left w:val="single" w:sz="6" w:space="0" w:color="000000"/>
              <w:bottom w:val="single" w:sz="6" w:space="0" w:color="000000"/>
              <w:right w:val="single" w:sz="6" w:space="0" w:color="000000"/>
            </w:tcBorders>
          </w:tcPr>
          <w:p w14:paraId="1FFFCA9D" w14:textId="77777777" w:rsidR="00DC1BAE" w:rsidRDefault="00DC1BAE" w:rsidP="004C4C06">
            <w:pPr>
              <w:pStyle w:val="TableParagraph"/>
              <w:spacing w:before="42" w:line="284" w:lineRule="exact"/>
              <w:ind w:left="330" w:hanging="218"/>
              <w:rPr>
                <w:b/>
                <w:i/>
                <w:sz w:val="24"/>
              </w:rPr>
            </w:pPr>
            <w:r>
              <w:rPr>
                <w:b/>
                <w:i/>
                <w:sz w:val="24"/>
              </w:rPr>
              <w:t>% Specific Yield</w:t>
            </w:r>
          </w:p>
        </w:tc>
        <w:tc>
          <w:tcPr>
            <w:tcW w:w="1595" w:type="dxa"/>
            <w:tcBorders>
              <w:top w:val="single" w:sz="6" w:space="0" w:color="000000"/>
              <w:left w:val="single" w:sz="6" w:space="0" w:color="000000"/>
              <w:bottom w:val="single" w:sz="6" w:space="0" w:color="000000"/>
              <w:right w:val="single" w:sz="4" w:space="0" w:color="000000"/>
            </w:tcBorders>
          </w:tcPr>
          <w:p w14:paraId="330C9EAF" w14:textId="77777777" w:rsidR="00DC1BAE" w:rsidRDefault="00DC1BAE" w:rsidP="004C4C06">
            <w:pPr>
              <w:pStyle w:val="TableParagraph"/>
              <w:spacing w:before="42" w:line="284" w:lineRule="exact"/>
              <w:ind w:right="366"/>
              <w:rPr>
                <w:b/>
                <w:i/>
                <w:sz w:val="24"/>
              </w:rPr>
            </w:pPr>
            <w:r>
              <w:rPr>
                <w:b/>
                <w:i/>
                <w:sz w:val="24"/>
              </w:rPr>
              <w:t>% Specific Retention</w:t>
            </w:r>
          </w:p>
        </w:tc>
      </w:tr>
      <w:tr w:rsidR="0057122F" w14:paraId="6EFBB26D" w14:textId="77777777" w:rsidTr="004C4C06">
        <w:trPr>
          <w:trHeight w:hRule="exact" w:val="436"/>
        </w:trPr>
        <w:tc>
          <w:tcPr>
            <w:tcW w:w="1752" w:type="dxa"/>
            <w:tcBorders>
              <w:left w:val="single" w:sz="4" w:space="0" w:color="000000"/>
              <w:bottom w:val="single" w:sz="6" w:space="0" w:color="000000"/>
              <w:right w:val="single" w:sz="6" w:space="0" w:color="000000"/>
            </w:tcBorders>
          </w:tcPr>
          <w:p w14:paraId="0CFF2590" w14:textId="77777777" w:rsidR="0057122F" w:rsidRDefault="0057122F" w:rsidP="0057122F">
            <w:pPr>
              <w:pStyle w:val="TableParagraph"/>
              <w:spacing w:before="40"/>
              <w:ind w:left="103"/>
              <w:rPr>
                <w:b/>
                <w:sz w:val="24"/>
              </w:rPr>
            </w:pPr>
            <w:r>
              <w:rPr>
                <w:b/>
                <w:sz w:val="24"/>
              </w:rPr>
              <w:t>Sand</w:t>
            </w:r>
          </w:p>
        </w:tc>
        <w:tc>
          <w:tcPr>
            <w:tcW w:w="1186" w:type="dxa"/>
            <w:tcBorders>
              <w:left w:val="single" w:sz="6" w:space="0" w:color="000000"/>
              <w:bottom w:val="single" w:sz="6" w:space="0" w:color="000000"/>
              <w:right w:val="single" w:sz="6" w:space="0" w:color="000000"/>
            </w:tcBorders>
          </w:tcPr>
          <w:p w14:paraId="3350B80A" w14:textId="6B3BF165" w:rsidR="0057122F" w:rsidRDefault="0057122F" w:rsidP="0057122F">
            <w:r>
              <w:t>100</w:t>
            </w:r>
          </w:p>
        </w:tc>
        <w:tc>
          <w:tcPr>
            <w:tcW w:w="1399" w:type="dxa"/>
            <w:tcBorders>
              <w:left w:val="single" w:sz="6" w:space="0" w:color="000000"/>
              <w:bottom w:val="single" w:sz="6" w:space="0" w:color="000000"/>
              <w:right w:val="single" w:sz="6" w:space="0" w:color="000000"/>
            </w:tcBorders>
          </w:tcPr>
          <w:p w14:paraId="3AB13059" w14:textId="3D3ED10D" w:rsidR="0057122F" w:rsidRDefault="0057122F" w:rsidP="0057122F">
            <w:r>
              <w:t>36</w:t>
            </w:r>
          </w:p>
        </w:tc>
        <w:tc>
          <w:tcPr>
            <w:tcW w:w="1546" w:type="dxa"/>
            <w:tcBorders>
              <w:top w:val="single" w:sz="6" w:space="0" w:color="000000"/>
              <w:left w:val="single" w:sz="6" w:space="0" w:color="000000"/>
              <w:bottom w:val="single" w:sz="6" w:space="0" w:color="000000"/>
              <w:right w:val="single" w:sz="6" w:space="0" w:color="000000"/>
            </w:tcBorders>
          </w:tcPr>
          <w:p w14:paraId="3A98A292" w14:textId="3F965215" w:rsidR="0057122F" w:rsidRDefault="0057122F" w:rsidP="0057122F">
            <w:r>
              <w:t>36</w:t>
            </w:r>
          </w:p>
        </w:tc>
        <w:tc>
          <w:tcPr>
            <w:tcW w:w="1263" w:type="dxa"/>
            <w:tcBorders>
              <w:left w:val="single" w:sz="6" w:space="0" w:color="000000"/>
              <w:bottom w:val="single" w:sz="6" w:space="0" w:color="000000"/>
              <w:right w:val="single" w:sz="6" w:space="0" w:color="000000"/>
            </w:tcBorders>
          </w:tcPr>
          <w:p w14:paraId="0CA18585" w14:textId="6D88110B" w:rsidR="0057122F" w:rsidRDefault="0057122F" w:rsidP="0057122F">
            <w:r>
              <w:t>5.5</w:t>
            </w:r>
          </w:p>
        </w:tc>
        <w:tc>
          <w:tcPr>
            <w:tcW w:w="1370" w:type="dxa"/>
            <w:tcBorders>
              <w:top w:val="single" w:sz="6" w:space="0" w:color="000000"/>
              <w:left w:val="single" w:sz="6" w:space="0" w:color="000000"/>
              <w:bottom w:val="single" w:sz="6" w:space="0" w:color="000000"/>
              <w:right w:val="single" w:sz="6" w:space="0" w:color="000000"/>
            </w:tcBorders>
            <w:vAlign w:val="center"/>
          </w:tcPr>
          <w:p w14:paraId="2B8C07EC" w14:textId="39C93373" w:rsidR="0057122F" w:rsidRDefault="0057122F" w:rsidP="0057122F">
            <w:r>
              <w:rPr>
                <w:color w:val="000000"/>
              </w:rPr>
              <w:t>15.2777778</w:t>
            </w:r>
          </w:p>
        </w:tc>
        <w:tc>
          <w:tcPr>
            <w:tcW w:w="1595" w:type="dxa"/>
            <w:tcBorders>
              <w:top w:val="single" w:sz="6" w:space="0" w:color="000000"/>
              <w:left w:val="single" w:sz="6" w:space="0" w:color="000000"/>
              <w:bottom w:val="single" w:sz="6" w:space="0" w:color="000000"/>
              <w:right w:val="single" w:sz="4" w:space="0" w:color="000000"/>
            </w:tcBorders>
            <w:vAlign w:val="center"/>
          </w:tcPr>
          <w:p w14:paraId="3618C2F3" w14:textId="76C7877C" w:rsidR="0057122F" w:rsidRDefault="0057122F" w:rsidP="0057122F">
            <w:r>
              <w:rPr>
                <w:color w:val="000000"/>
              </w:rPr>
              <w:t>84.7222222</w:t>
            </w:r>
          </w:p>
        </w:tc>
      </w:tr>
      <w:tr w:rsidR="0057122F" w14:paraId="7AC21D23" w14:textId="77777777" w:rsidTr="004C4C06">
        <w:trPr>
          <w:trHeight w:hRule="exact" w:val="436"/>
        </w:trPr>
        <w:tc>
          <w:tcPr>
            <w:tcW w:w="1752" w:type="dxa"/>
            <w:tcBorders>
              <w:top w:val="single" w:sz="6" w:space="0" w:color="000000"/>
              <w:left w:val="single" w:sz="4" w:space="0" w:color="000000"/>
              <w:bottom w:val="single" w:sz="6" w:space="0" w:color="000000"/>
              <w:right w:val="single" w:sz="6" w:space="0" w:color="000000"/>
            </w:tcBorders>
          </w:tcPr>
          <w:p w14:paraId="48F8EABF" w14:textId="77777777" w:rsidR="0057122F" w:rsidRDefault="0057122F" w:rsidP="0057122F">
            <w:pPr>
              <w:pStyle w:val="TableParagraph"/>
              <w:spacing w:before="33"/>
              <w:ind w:left="103"/>
              <w:rPr>
                <w:b/>
                <w:sz w:val="24"/>
              </w:rPr>
            </w:pPr>
            <w:r>
              <w:rPr>
                <w:b/>
                <w:sz w:val="24"/>
              </w:rPr>
              <w:t>Gravel</w:t>
            </w:r>
          </w:p>
        </w:tc>
        <w:tc>
          <w:tcPr>
            <w:tcW w:w="1186" w:type="dxa"/>
            <w:tcBorders>
              <w:top w:val="single" w:sz="6" w:space="0" w:color="000000"/>
              <w:left w:val="single" w:sz="6" w:space="0" w:color="000000"/>
              <w:bottom w:val="single" w:sz="6" w:space="0" w:color="000000"/>
              <w:right w:val="single" w:sz="6" w:space="0" w:color="000000"/>
            </w:tcBorders>
          </w:tcPr>
          <w:p w14:paraId="105271A3" w14:textId="79F05DB9" w:rsidR="0057122F" w:rsidRDefault="0057122F" w:rsidP="0057122F">
            <w:r>
              <w:t>100</w:t>
            </w:r>
          </w:p>
        </w:tc>
        <w:tc>
          <w:tcPr>
            <w:tcW w:w="1399" w:type="dxa"/>
            <w:tcBorders>
              <w:top w:val="single" w:sz="6" w:space="0" w:color="000000"/>
              <w:left w:val="single" w:sz="6" w:space="0" w:color="000000"/>
              <w:bottom w:val="single" w:sz="6" w:space="0" w:color="000000"/>
              <w:right w:val="single" w:sz="6" w:space="0" w:color="000000"/>
            </w:tcBorders>
          </w:tcPr>
          <w:p w14:paraId="45DE424C" w14:textId="07B177C1" w:rsidR="0057122F" w:rsidRDefault="0057122F" w:rsidP="0057122F">
            <w:r>
              <w:t>49</w:t>
            </w:r>
          </w:p>
        </w:tc>
        <w:tc>
          <w:tcPr>
            <w:tcW w:w="1546" w:type="dxa"/>
            <w:tcBorders>
              <w:top w:val="single" w:sz="6" w:space="0" w:color="000000"/>
              <w:left w:val="single" w:sz="6" w:space="0" w:color="000000"/>
              <w:bottom w:val="single" w:sz="6" w:space="0" w:color="000000"/>
              <w:right w:val="single" w:sz="6" w:space="0" w:color="000000"/>
            </w:tcBorders>
          </w:tcPr>
          <w:p w14:paraId="7AA22D68" w14:textId="04D7D2B0" w:rsidR="0057122F" w:rsidRDefault="0057122F" w:rsidP="0057122F">
            <w:r>
              <w:t>49</w:t>
            </w:r>
          </w:p>
        </w:tc>
        <w:tc>
          <w:tcPr>
            <w:tcW w:w="1263" w:type="dxa"/>
            <w:tcBorders>
              <w:top w:val="single" w:sz="6" w:space="0" w:color="000000"/>
              <w:left w:val="single" w:sz="6" w:space="0" w:color="000000"/>
              <w:bottom w:val="single" w:sz="6" w:space="0" w:color="000000"/>
              <w:right w:val="single" w:sz="6" w:space="0" w:color="000000"/>
            </w:tcBorders>
          </w:tcPr>
          <w:p w14:paraId="3AB4D9C8" w14:textId="3F140135" w:rsidR="0057122F" w:rsidRDefault="0057122F" w:rsidP="0057122F">
            <w:r>
              <w:t>42</w:t>
            </w:r>
          </w:p>
        </w:tc>
        <w:tc>
          <w:tcPr>
            <w:tcW w:w="1370" w:type="dxa"/>
            <w:tcBorders>
              <w:top w:val="single" w:sz="6" w:space="0" w:color="000000"/>
              <w:left w:val="single" w:sz="6" w:space="0" w:color="000000"/>
              <w:bottom w:val="single" w:sz="6" w:space="0" w:color="000000"/>
              <w:right w:val="single" w:sz="6" w:space="0" w:color="000000"/>
            </w:tcBorders>
            <w:vAlign w:val="center"/>
          </w:tcPr>
          <w:p w14:paraId="47138FD1" w14:textId="5FA58F8A" w:rsidR="0057122F" w:rsidRDefault="0057122F" w:rsidP="0057122F">
            <w:r>
              <w:rPr>
                <w:color w:val="000000"/>
              </w:rPr>
              <w:t>85.7142857</w:t>
            </w:r>
          </w:p>
        </w:tc>
        <w:tc>
          <w:tcPr>
            <w:tcW w:w="1595" w:type="dxa"/>
            <w:tcBorders>
              <w:top w:val="single" w:sz="6" w:space="0" w:color="000000"/>
              <w:left w:val="single" w:sz="6" w:space="0" w:color="000000"/>
              <w:bottom w:val="single" w:sz="6" w:space="0" w:color="000000"/>
              <w:right w:val="single" w:sz="4" w:space="0" w:color="000000"/>
            </w:tcBorders>
            <w:vAlign w:val="center"/>
          </w:tcPr>
          <w:p w14:paraId="54812DAD" w14:textId="6D8085C2" w:rsidR="0057122F" w:rsidRDefault="0057122F" w:rsidP="0057122F">
            <w:r>
              <w:rPr>
                <w:color w:val="000000"/>
              </w:rPr>
              <w:t>14.2857143</w:t>
            </w:r>
          </w:p>
        </w:tc>
      </w:tr>
      <w:tr w:rsidR="0057122F" w14:paraId="11F85BBA" w14:textId="77777777" w:rsidTr="004C4C06">
        <w:trPr>
          <w:trHeight w:hRule="exact" w:val="436"/>
        </w:trPr>
        <w:tc>
          <w:tcPr>
            <w:tcW w:w="1752" w:type="dxa"/>
            <w:tcBorders>
              <w:top w:val="single" w:sz="6" w:space="0" w:color="000000"/>
              <w:left w:val="single" w:sz="4" w:space="0" w:color="000000"/>
              <w:bottom w:val="single" w:sz="6" w:space="0" w:color="000000"/>
              <w:right w:val="single" w:sz="6" w:space="0" w:color="000000"/>
            </w:tcBorders>
          </w:tcPr>
          <w:p w14:paraId="03E4B903" w14:textId="77777777" w:rsidR="0057122F" w:rsidRDefault="0057122F" w:rsidP="0057122F">
            <w:pPr>
              <w:pStyle w:val="TableParagraph"/>
              <w:spacing w:before="33"/>
              <w:ind w:left="103"/>
              <w:rPr>
                <w:b/>
                <w:sz w:val="24"/>
              </w:rPr>
            </w:pPr>
            <w:r>
              <w:rPr>
                <w:b/>
                <w:sz w:val="24"/>
              </w:rPr>
              <w:t>Squeege*</w:t>
            </w:r>
          </w:p>
        </w:tc>
        <w:tc>
          <w:tcPr>
            <w:tcW w:w="1186" w:type="dxa"/>
            <w:tcBorders>
              <w:top w:val="single" w:sz="6" w:space="0" w:color="000000"/>
              <w:left w:val="single" w:sz="6" w:space="0" w:color="000000"/>
              <w:bottom w:val="single" w:sz="6" w:space="0" w:color="000000"/>
              <w:right w:val="single" w:sz="6" w:space="0" w:color="000000"/>
            </w:tcBorders>
          </w:tcPr>
          <w:p w14:paraId="789A4DC7" w14:textId="69B88B09" w:rsidR="0057122F" w:rsidRDefault="0057122F" w:rsidP="0057122F">
            <w:r>
              <w:t>100</w:t>
            </w:r>
          </w:p>
        </w:tc>
        <w:tc>
          <w:tcPr>
            <w:tcW w:w="1399" w:type="dxa"/>
            <w:tcBorders>
              <w:top w:val="single" w:sz="6" w:space="0" w:color="000000"/>
              <w:left w:val="single" w:sz="6" w:space="0" w:color="000000"/>
              <w:bottom w:val="single" w:sz="6" w:space="0" w:color="000000"/>
              <w:right w:val="single" w:sz="6" w:space="0" w:color="000000"/>
            </w:tcBorders>
          </w:tcPr>
          <w:p w14:paraId="52A6B325" w14:textId="2D73F581" w:rsidR="0057122F" w:rsidRDefault="0057122F" w:rsidP="0057122F">
            <w:r>
              <w:t>38</w:t>
            </w:r>
          </w:p>
        </w:tc>
        <w:tc>
          <w:tcPr>
            <w:tcW w:w="1546" w:type="dxa"/>
            <w:tcBorders>
              <w:top w:val="single" w:sz="6" w:space="0" w:color="000000"/>
              <w:left w:val="single" w:sz="6" w:space="0" w:color="000000"/>
              <w:bottom w:val="single" w:sz="6" w:space="0" w:color="000000"/>
              <w:right w:val="single" w:sz="6" w:space="0" w:color="000000"/>
            </w:tcBorders>
          </w:tcPr>
          <w:p w14:paraId="603362FD" w14:textId="66BA625B" w:rsidR="0057122F" w:rsidRDefault="0057122F" w:rsidP="0057122F">
            <w:r>
              <w:t>38</w:t>
            </w:r>
          </w:p>
        </w:tc>
        <w:tc>
          <w:tcPr>
            <w:tcW w:w="1263" w:type="dxa"/>
            <w:tcBorders>
              <w:top w:val="single" w:sz="6" w:space="0" w:color="000000"/>
              <w:left w:val="single" w:sz="6" w:space="0" w:color="000000"/>
              <w:bottom w:val="single" w:sz="6" w:space="0" w:color="000000"/>
              <w:right w:val="single" w:sz="6" w:space="0" w:color="000000"/>
            </w:tcBorders>
          </w:tcPr>
          <w:p w14:paraId="2E6967DE" w14:textId="14067D50" w:rsidR="0057122F" w:rsidRDefault="0057122F" w:rsidP="0057122F">
            <w:r>
              <w:t>36</w:t>
            </w:r>
          </w:p>
        </w:tc>
        <w:tc>
          <w:tcPr>
            <w:tcW w:w="1370" w:type="dxa"/>
            <w:tcBorders>
              <w:top w:val="single" w:sz="6" w:space="0" w:color="000000"/>
              <w:left w:val="single" w:sz="6" w:space="0" w:color="000000"/>
              <w:bottom w:val="single" w:sz="6" w:space="0" w:color="000000"/>
              <w:right w:val="single" w:sz="6" w:space="0" w:color="000000"/>
            </w:tcBorders>
            <w:vAlign w:val="center"/>
          </w:tcPr>
          <w:p w14:paraId="1CC26EF7" w14:textId="76986181" w:rsidR="0057122F" w:rsidRDefault="0057122F" w:rsidP="0057122F">
            <w:r>
              <w:rPr>
                <w:color w:val="000000"/>
              </w:rPr>
              <w:t>94.7368421</w:t>
            </w:r>
          </w:p>
        </w:tc>
        <w:tc>
          <w:tcPr>
            <w:tcW w:w="1595" w:type="dxa"/>
            <w:tcBorders>
              <w:top w:val="single" w:sz="6" w:space="0" w:color="000000"/>
              <w:left w:val="single" w:sz="6" w:space="0" w:color="000000"/>
              <w:bottom w:val="single" w:sz="6" w:space="0" w:color="000000"/>
              <w:right w:val="single" w:sz="4" w:space="0" w:color="000000"/>
            </w:tcBorders>
            <w:vAlign w:val="center"/>
          </w:tcPr>
          <w:p w14:paraId="6A27BFDC" w14:textId="4EE17FC8" w:rsidR="0057122F" w:rsidRDefault="0057122F" w:rsidP="0057122F">
            <w:r>
              <w:rPr>
                <w:color w:val="000000"/>
              </w:rPr>
              <w:t>5.26315789</w:t>
            </w:r>
          </w:p>
        </w:tc>
      </w:tr>
      <w:tr w:rsidR="0057122F" w14:paraId="618C84D6" w14:textId="77777777" w:rsidTr="004C4C06">
        <w:trPr>
          <w:trHeight w:hRule="exact" w:val="436"/>
        </w:trPr>
        <w:tc>
          <w:tcPr>
            <w:tcW w:w="1752" w:type="dxa"/>
            <w:tcBorders>
              <w:top w:val="single" w:sz="6" w:space="0" w:color="000000"/>
              <w:left w:val="single" w:sz="4" w:space="0" w:color="000000"/>
              <w:bottom w:val="single" w:sz="6" w:space="0" w:color="000000"/>
              <w:right w:val="single" w:sz="6" w:space="0" w:color="000000"/>
            </w:tcBorders>
          </w:tcPr>
          <w:p w14:paraId="7FE3AB42" w14:textId="77777777" w:rsidR="0057122F" w:rsidRDefault="0057122F" w:rsidP="0057122F">
            <w:pPr>
              <w:pStyle w:val="TableParagraph"/>
              <w:spacing w:before="33"/>
              <w:ind w:left="103"/>
              <w:rPr>
                <w:b/>
                <w:sz w:val="24"/>
              </w:rPr>
            </w:pPr>
            <w:r>
              <w:rPr>
                <w:b/>
                <w:sz w:val="24"/>
              </w:rPr>
              <w:t>Clay</w:t>
            </w:r>
          </w:p>
        </w:tc>
        <w:tc>
          <w:tcPr>
            <w:tcW w:w="1186" w:type="dxa"/>
            <w:tcBorders>
              <w:top w:val="single" w:sz="6" w:space="0" w:color="000000"/>
              <w:left w:val="single" w:sz="6" w:space="0" w:color="000000"/>
              <w:bottom w:val="single" w:sz="6" w:space="0" w:color="000000"/>
              <w:right w:val="single" w:sz="6" w:space="0" w:color="000000"/>
            </w:tcBorders>
          </w:tcPr>
          <w:p w14:paraId="5C2E081F" w14:textId="40AC6B92" w:rsidR="0057122F" w:rsidRDefault="0057122F" w:rsidP="0057122F">
            <w:r>
              <w:t>100</w:t>
            </w:r>
          </w:p>
        </w:tc>
        <w:tc>
          <w:tcPr>
            <w:tcW w:w="1399" w:type="dxa"/>
            <w:tcBorders>
              <w:top w:val="single" w:sz="6" w:space="0" w:color="000000"/>
              <w:left w:val="single" w:sz="6" w:space="0" w:color="000000"/>
              <w:bottom w:val="single" w:sz="6" w:space="0" w:color="000000"/>
              <w:right w:val="single" w:sz="6" w:space="0" w:color="000000"/>
            </w:tcBorders>
          </w:tcPr>
          <w:p w14:paraId="6CFA84EB" w14:textId="4ECE0772" w:rsidR="0057122F" w:rsidRDefault="0057122F" w:rsidP="0057122F">
            <w:r>
              <w:t>150</w:t>
            </w:r>
          </w:p>
        </w:tc>
        <w:tc>
          <w:tcPr>
            <w:tcW w:w="1546" w:type="dxa"/>
            <w:tcBorders>
              <w:top w:val="single" w:sz="6" w:space="0" w:color="000000"/>
              <w:left w:val="single" w:sz="6" w:space="0" w:color="000000"/>
              <w:bottom w:val="single" w:sz="6" w:space="0" w:color="000000"/>
              <w:right w:val="single" w:sz="6" w:space="0" w:color="000000"/>
            </w:tcBorders>
          </w:tcPr>
          <w:p w14:paraId="61CA2EA5" w14:textId="175C34A6" w:rsidR="0057122F" w:rsidRDefault="0057122F" w:rsidP="0057122F">
            <w:r>
              <w:t>150</w:t>
            </w:r>
          </w:p>
        </w:tc>
        <w:tc>
          <w:tcPr>
            <w:tcW w:w="1263" w:type="dxa"/>
            <w:tcBorders>
              <w:top w:val="single" w:sz="6" w:space="0" w:color="000000"/>
              <w:left w:val="single" w:sz="6" w:space="0" w:color="000000"/>
              <w:bottom w:val="single" w:sz="6" w:space="0" w:color="000000"/>
              <w:right w:val="single" w:sz="6" w:space="0" w:color="000000"/>
            </w:tcBorders>
          </w:tcPr>
          <w:p w14:paraId="246C52C6" w14:textId="58022BF8" w:rsidR="0057122F" w:rsidRDefault="0057122F" w:rsidP="0057122F">
            <w:r>
              <w:t>0</w:t>
            </w:r>
          </w:p>
        </w:tc>
        <w:tc>
          <w:tcPr>
            <w:tcW w:w="1370" w:type="dxa"/>
            <w:tcBorders>
              <w:top w:val="single" w:sz="6" w:space="0" w:color="000000"/>
              <w:left w:val="single" w:sz="6" w:space="0" w:color="000000"/>
              <w:bottom w:val="single" w:sz="6" w:space="0" w:color="000000"/>
              <w:right w:val="single" w:sz="6" w:space="0" w:color="000000"/>
            </w:tcBorders>
            <w:vAlign w:val="center"/>
          </w:tcPr>
          <w:p w14:paraId="6AB03FCF" w14:textId="3BF0077B" w:rsidR="0057122F" w:rsidRDefault="0057122F" w:rsidP="0057122F">
            <w:r>
              <w:rPr>
                <w:color w:val="000000"/>
              </w:rPr>
              <w:t>0</w:t>
            </w:r>
          </w:p>
        </w:tc>
        <w:tc>
          <w:tcPr>
            <w:tcW w:w="1595" w:type="dxa"/>
            <w:tcBorders>
              <w:top w:val="single" w:sz="6" w:space="0" w:color="000000"/>
              <w:left w:val="single" w:sz="6" w:space="0" w:color="000000"/>
              <w:bottom w:val="single" w:sz="6" w:space="0" w:color="000000"/>
              <w:right w:val="single" w:sz="4" w:space="0" w:color="000000"/>
            </w:tcBorders>
            <w:vAlign w:val="center"/>
          </w:tcPr>
          <w:p w14:paraId="068CC5CA" w14:textId="025BBBC6" w:rsidR="0057122F" w:rsidRDefault="0057122F" w:rsidP="0057122F">
            <w:r>
              <w:rPr>
                <w:color w:val="000000"/>
              </w:rPr>
              <w:t>100</w:t>
            </w:r>
          </w:p>
        </w:tc>
      </w:tr>
      <w:tr w:rsidR="0057122F" w14:paraId="138EAA92" w14:textId="77777777" w:rsidTr="004C4C06">
        <w:trPr>
          <w:trHeight w:hRule="exact" w:val="436"/>
        </w:trPr>
        <w:tc>
          <w:tcPr>
            <w:tcW w:w="1752" w:type="dxa"/>
            <w:tcBorders>
              <w:top w:val="single" w:sz="6" w:space="0" w:color="000000"/>
              <w:left w:val="single" w:sz="4" w:space="0" w:color="000000"/>
              <w:bottom w:val="single" w:sz="6" w:space="0" w:color="000000"/>
              <w:right w:val="single" w:sz="6" w:space="0" w:color="000000"/>
            </w:tcBorders>
          </w:tcPr>
          <w:p w14:paraId="66D0F742" w14:textId="77777777" w:rsidR="0057122F" w:rsidRDefault="0057122F" w:rsidP="0057122F">
            <w:pPr>
              <w:pStyle w:val="TableParagraph"/>
              <w:spacing w:before="33"/>
              <w:ind w:left="103"/>
              <w:rPr>
                <w:b/>
                <w:sz w:val="24"/>
              </w:rPr>
            </w:pPr>
            <w:r>
              <w:rPr>
                <w:b/>
                <w:sz w:val="24"/>
              </w:rPr>
              <w:t>LabPaq Soil</w:t>
            </w:r>
          </w:p>
        </w:tc>
        <w:tc>
          <w:tcPr>
            <w:tcW w:w="1186" w:type="dxa"/>
            <w:tcBorders>
              <w:top w:val="single" w:sz="6" w:space="0" w:color="000000"/>
              <w:left w:val="single" w:sz="6" w:space="0" w:color="000000"/>
              <w:bottom w:val="single" w:sz="6" w:space="0" w:color="000000"/>
              <w:right w:val="single" w:sz="6" w:space="0" w:color="000000"/>
            </w:tcBorders>
          </w:tcPr>
          <w:p w14:paraId="79AA7FEE" w14:textId="45C2ACDE" w:rsidR="0057122F" w:rsidRDefault="0057122F" w:rsidP="0057122F">
            <w:r>
              <w:t>100</w:t>
            </w:r>
          </w:p>
        </w:tc>
        <w:tc>
          <w:tcPr>
            <w:tcW w:w="1399" w:type="dxa"/>
            <w:tcBorders>
              <w:top w:val="single" w:sz="6" w:space="0" w:color="000000"/>
              <w:left w:val="single" w:sz="6" w:space="0" w:color="000000"/>
              <w:bottom w:val="single" w:sz="6" w:space="0" w:color="000000"/>
              <w:right w:val="single" w:sz="6" w:space="0" w:color="000000"/>
            </w:tcBorders>
          </w:tcPr>
          <w:p w14:paraId="1CFACF50" w14:textId="2029AC19" w:rsidR="0057122F" w:rsidRDefault="0057122F" w:rsidP="0057122F">
            <w:r>
              <w:t>48</w:t>
            </w:r>
          </w:p>
        </w:tc>
        <w:tc>
          <w:tcPr>
            <w:tcW w:w="1546" w:type="dxa"/>
            <w:tcBorders>
              <w:top w:val="single" w:sz="6" w:space="0" w:color="000000"/>
              <w:left w:val="single" w:sz="6" w:space="0" w:color="000000"/>
              <w:bottom w:val="single" w:sz="6" w:space="0" w:color="000000"/>
              <w:right w:val="single" w:sz="6" w:space="0" w:color="000000"/>
            </w:tcBorders>
          </w:tcPr>
          <w:p w14:paraId="5CF001A8" w14:textId="475C73E2" w:rsidR="0057122F" w:rsidRDefault="0057122F" w:rsidP="0057122F">
            <w:r>
              <w:t>48</w:t>
            </w:r>
          </w:p>
        </w:tc>
        <w:tc>
          <w:tcPr>
            <w:tcW w:w="1263" w:type="dxa"/>
            <w:tcBorders>
              <w:top w:val="single" w:sz="6" w:space="0" w:color="000000"/>
              <w:left w:val="single" w:sz="6" w:space="0" w:color="000000"/>
              <w:bottom w:val="single" w:sz="6" w:space="0" w:color="000000"/>
              <w:right w:val="single" w:sz="6" w:space="0" w:color="000000"/>
            </w:tcBorders>
          </w:tcPr>
          <w:p w14:paraId="7E7C82D0" w14:textId="33F53D54" w:rsidR="0057122F" w:rsidRDefault="0057122F" w:rsidP="0057122F">
            <w:r>
              <w:t>13</w:t>
            </w:r>
          </w:p>
        </w:tc>
        <w:tc>
          <w:tcPr>
            <w:tcW w:w="1370" w:type="dxa"/>
            <w:tcBorders>
              <w:top w:val="single" w:sz="6" w:space="0" w:color="000000"/>
              <w:left w:val="single" w:sz="6" w:space="0" w:color="000000"/>
              <w:bottom w:val="single" w:sz="6" w:space="0" w:color="000000"/>
              <w:right w:val="single" w:sz="6" w:space="0" w:color="000000"/>
            </w:tcBorders>
            <w:vAlign w:val="center"/>
          </w:tcPr>
          <w:p w14:paraId="09B35E47" w14:textId="143F565A" w:rsidR="0057122F" w:rsidRDefault="0057122F" w:rsidP="0057122F">
            <w:r>
              <w:rPr>
                <w:color w:val="000000"/>
              </w:rPr>
              <w:t>27.0833333</w:t>
            </w:r>
          </w:p>
        </w:tc>
        <w:tc>
          <w:tcPr>
            <w:tcW w:w="1595" w:type="dxa"/>
            <w:tcBorders>
              <w:top w:val="single" w:sz="6" w:space="0" w:color="000000"/>
              <w:left w:val="single" w:sz="6" w:space="0" w:color="000000"/>
              <w:bottom w:val="single" w:sz="6" w:space="0" w:color="000000"/>
              <w:right w:val="single" w:sz="4" w:space="0" w:color="000000"/>
            </w:tcBorders>
            <w:vAlign w:val="center"/>
          </w:tcPr>
          <w:p w14:paraId="41346EE2" w14:textId="5CE06FBF" w:rsidR="0057122F" w:rsidRDefault="0057122F" w:rsidP="0057122F">
            <w:r>
              <w:rPr>
                <w:color w:val="000000"/>
              </w:rPr>
              <w:t>72.9166667</w:t>
            </w:r>
          </w:p>
        </w:tc>
      </w:tr>
      <w:tr w:rsidR="0057122F" w14:paraId="7CFE1C16" w14:textId="77777777" w:rsidTr="004C4C06">
        <w:trPr>
          <w:trHeight w:hRule="exact" w:val="433"/>
        </w:trPr>
        <w:tc>
          <w:tcPr>
            <w:tcW w:w="1752" w:type="dxa"/>
            <w:tcBorders>
              <w:top w:val="single" w:sz="6" w:space="0" w:color="000000"/>
              <w:left w:val="single" w:sz="4" w:space="0" w:color="000000"/>
              <w:bottom w:val="single" w:sz="4" w:space="0" w:color="000000"/>
              <w:right w:val="single" w:sz="6" w:space="0" w:color="000000"/>
            </w:tcBorders>
          </w:tcPr>
          <w:p w14:paraId="63326E0A" w14:textId="77777777" w:rsidR="0057122F" w:rsidRDefault="0057122F" w:rsidP="0057122F">
            <w:pPr>
              <w:pStyle w:val="TableParagraph"/>
              <w:spacing w:before="34"/>
              <w:ind w:left="103"/>
              <w:rPr>
                <w:b/>
                <w:sz w:val="24"/>
              </w:rPr>
            </w:pPr>
            <w:r>
              <w:rPr>
                <w:b/>
                <w:sz w:val="24"/>
              </w:rPr>
              <w:t>Student's Soil</w:t>
            </w:r>
          </w:p>
        </w:tc>
        <w:tc>
          <w:tcPr>
            <w:tcW w:w="1186" w:type="dxa"/>
            <w:tcBorders>
              <w:top w:val="single" w:sz="6" w:space="0" w:color="000000"/>
              <w:left w:val="single" w:sz="6" w:space="0" w:color="000000"/>
              <w:bottom w:val="single" w:sz="4" w:space="0" w:color="000000"/>
              <w:right w:val="single" w:sz="6" w:space="0" w:color="000000"/>
            </w:tcBorders>
          </w:tcPr>
          <w:p w14:paraId="20B46F05" w14:textId="1E99C987" w:rsidR="0057122F" w:rsidRDefault="0057122F" w:rsidP="0057122F">
            <w:r>
              <w:t>100</w:t>
            </w:r>
          </w:p>
        </w:tc>
        <w:tc>
          <w:tcPr>
            <w:tcW w:w="1399" w:type="dxa"/>
            <w:tcBorders>
              <w:top w:val="single" w:sz="6" w:space="0" w:color="000000"/>
              <w:left w:val="single" w:sz="6" w:space="0" w:color="000000"/>
              <w:bottom w:val="single" w:sz="4" w:space="0" w:color="000000"/>
              <w:right w:val="single" w:sz="6" w:space="0" w:color="000000"/>
            </w:tcBorders>
          </w:tcPr>
          <w:p w14:paraId="4513D02F" w14:textId="3A00B285" w:rsidR="0057122F" w:rsidRDefault="0057122F" w:rsidP="0057122F">
            <w:r>
              <w:t>45</w:t>
            </w:r>
          </w:p>
        </w:tc>
        <w:tc>
          <w:tcPr>
            <w:tcW w:w="1546" w:type="dxa"/>
            <w:tcBorders>
              <w:top w:val="single" w:sz="6" w:space="0" w:color="000000"/>
              <w:left w:val="single" w:sz="6" w:space="0" w:color="000000"/>
              <w:bottom w:val="single" w:sz="4" w:space="0" w:color="000000"/>
              <w:right w:val="single" w:sz="6" w:space="0" w:color="000000"/>
            </w:tcBorders>
          </w:tcPr>
          <w:p w14:paraId="24266BD9" w14:textId="40D68C0E" w:rsidR="0057122F" w:rsidRDefault="0057122F" w:rsidP="0057122F">
            <w:r>
              <w:t>45</w:t>
            </w:r>
          </w:p>
        </w:tc>
        <w:tc>
          <w:tcPr>
            <w:tcW w:w="1263" w:type="dxa"/>
            <w:tcBorders>
              <w:top w:val="single" w:sz="6" w:space="0" w:color="000000"/>
              <w:left w:val="single" w:sz="6" w:space="0" w:color="000000"/>
              <w:bottom w:val="single" w:sz="4" w:space="0" w:color="000000"/>
              <w:right w:val="single" w:sz="6" w:space="0" w:color="000000"/>
            </w:tcBorders>
          </w:tcPr>
          <w:p w14:paraId="71043653" w14:textId="623E9D2D" w:rsidR="0057122F" w:rsidRDefault="0057122F" w:rsidP="0057122F">
            <w:r>
              <w:t>6</w:t>
            </w:r>
          </w:p>
        </w:tc>
        <w:tc>
          <w:tcPr>
            <w:tcW w:w="1370" w:type="dxa"/>
            <w:tcBorders>
              <w:top w:val="single" w:sz="6" w:space="0" w:color="000000"/>
              <w:left w:val="single" w:sz="6" w:space="0" w:color="000000"/>
              <w:bottom w:val="single" w:sz="4" w:space="0" w:color="000000"/>
              <w:right w:val="single" w:sz="6" w:space="0" w:color="000000"/>
            </w:tcBorders>
            <w:vAlign w:val="center"/>
          </w:tcPr>
          <w:p w14:paraId="49A50DD4" w14:textId="292BD3F2" w:rsidR="0057122F" w:rsidRDefault="0057122F" w:rsidP="0057122F">
            <w:r>
              <w:rPr>
                <w:color w:val="000000"/>
              </w:rPr>
              <w:t>13.3333333</w:t>
            </w:r>
          </w:p>
        </w:tc>
        <w:tc>
          <w:tcPr>
            <w:tcW w:w="1595" w:type="dxa"/>
            <w:tcBorders>
              <w:top w:val="single" w:sz="6" w:space="0" w:color="000000"/>
              <w:left w:val="single" w:sz="6" w:space="0" w:color="000000"/>
              <w:bottom w:val="single" w:sz="4" w:space="0" w:color="000000"/>
              <w:right w:val="single" w:sz="4" w:space="0" w:color="000000"/>
            </w:tcBorders>
            <w:vAlign w:val="center"/>
          </w:tcPr>
          <w:p w14:paraId="5C106BA2" w14:textId="116EB16D" w:rsidR="0057122F" w:rsidRDefault="0057122F" w:rsidP="0057122F">
            <w:r>
              <w:rPr>
                <w:color w:val="000000"/>
              </w:rPr>
              <w:t>86.6666667</w:t>
            </w:r>
          </w:p>
        </w:tc>
      </w:tr>
    </w:tbl>
    <w:p w14:paraId="7B55C07B" w14:textId="30F3CA7C" w:rsidR="00DC1BAE" w:rsidRDefault="00DC1BAE" w:rsidP="003A1916">
      <w:r w:rsidRPr="003A1916">
        <w:t>Squeege is a construction material composed of assorted sands and</w:t>
      </w:r>
      <w:r w:rsidR="003A1916" w:rsidRPr="003A1916">
        <w:t xml:space="preserve"> </w:t>
      </w:r>
      <w:r w:rsidRPr="003A1916">
        <w:t xml:space="preserve">gravels. </w:t>
      </w:r>
    </w:p>
    <w:p w14:paraId="38694AC2" w14:textId="75DBE994" w:rsidR="00580FC0" w:rsidRDefault="00580FC0" w:rsidP="00E92D41">
      <w:pPr>
        <w:pStyle w:val="Heading3"/>
        <w:rPr>
          <w:rFonts w:eastAsia="Calibri"/>
        </w:rPr>
      </w:pPr>
      <w:bookmarkStart w:id="5" w:name="_Toc46872663"/>
      <w:r w:rsidRPr="00E92D41">
        <w:rPr>
          <w:rFonts w:eastAsia="Calibri"/>
        </w:rPr>
        <w:t xml:space="preserve">Sample Calculations of </w:t>
      </w:r>
      <w:r w:rsidR="00DC1BAE" w:rsidRPr="00E92D41">
        <w:rPr>
          <w:rFonts w:eastAsia="Calibri"/>
        </w:rPr>
        <w:t>% Porosity</w:t>
      </w:r>
      <w:bookmarkEnd w:id="5"/>
    </w:p>
    <w:p w14:paraId="109CDA77" w14:textId="3255C52A" w:rsidR="007C4DFC" w:rsidRDefault="007C4DFC" w:rsidP="00153AF9">
      <w:pPr>
        <w:jc w:val="center"/>
        <w:rPr>
          <w:rFonts w:eastAsia="Calibri"/>
        </w:rPr>
      </w:pPr>
      <w:r>
        <w:rPr>
          <w:rFonts w:eastAsia="Calibri"/>
        </w:rPr>
        <w:t xml:space="preserve">% Porosity = </w:t>
      </w:r>
      <m:oMath>
        <m:f>
          <m:fPr>
            <m:ctrlPr>
              <w:rPr>
                <w:rFonts w:ascii="Cambria Math" w:eastAsia="Calibri" w:hAnsi="Cambria Math"/>
                <w:i/>
              </w:rPr>
            </m:ctrlPr>
          </m:fPr>
          <m:num>
            <m:r>
              <w:rPr>
                <w:rFonts w:ascii="Cambria Math" w:eastAsia="Calibri" w:hAnsi="Cambria Math"/>
              </w:rPr>
              <m:t>Saturated Volume</m:t>
            </m:r>
          </m:num>
          <m:den>
            <m:r>
              <w:rPr>
                <w:rFonts w:ascii="Cambria Math" w:eastAsia="Calibri" w:hAnsi="Cambria Math"/>
              </w:rPr>
              <m:t>Volume Material</m:t>
            </m:r>
          </m:den>
        </m:f>
        <m:r>
          <w:rPr>
            <w:rFonts w:ascii="Cambria Math" w:eastAsia="Calibri" w:hAnsi="Cambria Math"/>
          </w:rPr>
          <m:t>*100</m:t>
        </m:r>
      </m:oMath>
    </w:p>
    <w:p w14:paraId="7F3C6E9B" w14:textId="086EE6ED" w:rsidR="00153AF9" w:rsidRDefault="00153AF9" w:rsidP="00153AF9">
      <w:pPr>
        <w:jc w:val="center"/>
        <w:rPr>
          <w:rFonts w:eastAsia="Calibri"/>
        </w:rPr>
      </w:pPr>
      <w:r>
        <w:rPr>
          <w:rFonts w:eastAsia="Calibri"/>
        </w:rPr>
        <w:t>Volume Material = 100</w:t>
      </w:r>
    </w:p>
    <w:p w14:paraId="219DC3DA" w14:textId="3AC72F1A" w:rsidR="00153AF9" w:rsidRDefault="00153AF9" w:rsidP="00153AF9">
      <w:pPr>
        <w:jc w:val="center"/>
        <w:rPr>
          <w:rFonts w:eastAsia="Calibri"/>
        </w:rPr>
      </w:pPr>
      <w:r>
        <w:rPr>
          <w:rFonts w:eastAsia="Calibri"/>
        </w:rPr>
        <w:t>Therefore, % Porosity = Saturated Volume</w:t>
      </w:r>
      <w:r w:rsidR="001569D7">
        <w:rPr>
          <w:rFonts w:eastAsia="Calibri"/>
        </w:rPr>
        <w:t>.</w:t>
      </w:r>
    </w:p>
    <w:p w14:paraId="0666D8BB" w14:textId="77777777" w:rsidR="001569D7" w:rsidRDefault="001569D7" w:rsidP="00153AF9">
      <w:pPr>
        <w:jc w:val="center"/>
        <w:rPr>
          <w:rFonts w:eastAsia="Calibri"/>
        </w:rPr>
      </w:pPr>
    </w:p>
    <w:p w14:paraId="38F30690" w14:textId="30A390C2" w:rsidR="00153AF9" w:rsidRDefault="00153AF9" w:rsidP="00153AF9">
      <w:pPr>
        <w:rPr>
          <w:rFonts w:eastAsia="Calibri"/>
        </w:rPr>
      </w:pPr>
      <w:r>
        <w:rPr>
          <w:rFonts w:eastAsia="Calibri"/>
        </w:rPr>
        <w:t>Sand % Porosity: 36%</w:t>
      </w:r>
    </w:p>
    <w:p w14:paraId="0DF52517" w14:textId="33827D62" w:rsidR="00153AF9" w:rsidRDefault="00153AF9" w:rsidP="00153AF9">
      <w:pPr>
        <w:rPr>
          <w:rFonts w:eastAsia="Calibri"/>
        </w:rPr>
      </w:pPr>
      <w:r>
        <w:rPr>
          <w:rFonts w:eastAsia="Calibri"/>
        </w:rPr>
        <w:t>Gravel % Porosity: 49%</w:t>
      </w:r>
    </w:p>
    <w:p w14:paraId="3010E7A7" w14:textId="278A1420" w:rsidR="00153AF9" w:rsidRPr="00E92D41" w:rsidRDefault="00153AF9" w:rsidP="00153AF9">
      <w:pPr>
        <w:rPr>
          <w:rFonts w:eastAsia="Calibri"/>
        </w:rPr>
      </w:pPr>
      <w:r>
        <w:rPr>
          <w:rFonts w:eastAsia="Calibri"/>
        </w:rPr>
        <w:t>Clay % Porosity: 150%</w:t>
      </w:r>
    </w:p>
    <w:p w14:paraId="275A2BA8" w14:textId="287BD12E" w:rsidR="00DC1BAE" w:rsidRDefault="00DC1BAE" w:rsidP="00E92D41">
      <w:pPr>
        <w:pStyle w:val="Heading3"/>
        <w:rPr>
          <w:rFonts w:eastAsia="Calibri"/>
        </w:rPr>
      </w:pPr>
      <w:bookmarkStart w:id="6" w:name="_Toc46872664"/>
      <w:r w:rsidRPr="00E92D41">
        <w:rPr>
          <w:rFonts w:eastAsia="Calibri"/>
        </w:rPr>
        <w:lastRenderedPageBreak/>
        <w:t>Sample Calculations of % Specific Yield</w:t>
      </w:r>
      <w:bookmarkEnd w:id="6"/>
    </w:p>
    <w:p w14:paraId="3114A735" w14:textId="01E8A552" w:rsidR="003A1916" w:rsidRPr="00117D37" w:rsidRDefault="00117D37" w:rsidP="003A1916">
      <w:pPr>
        <w:rPr>
          <w:rFonts w:eastAsia="Calibri"/>
        </w:rPr>
      </w:pPr>
      <m:oMathPara>
        <m:oMath>
          <m:r>
            <w:rPr>
              <w:rFonts w:ascii="Cambria Math" w:eastAsia="Calibri" w:hAnsi="Cambria Math"/>
            </w:rPr>
            <m:t xml:space="preserve">% Specific Yield= </m:t>
          </m:r>
          <m:f>
            <m:fPr>
              <m:ctrlPr>
                <w:rPr>
                  <w:rFonts w:ascii="Cambria Math" w:eastAsia="Calibri" w:hAnsi="Cambria Math"/>
                  <w:i/>
                </w:rPr>
              </m:ctrlPr>
            </m:fPr>
            <m:num>
              <m:r>
                <w:rPr>
                  <w:rFonts w:ascii="Cambria Math" w:eastAsia="Calibri" w:hAnsi="Cambria Math"/>
                </w:rPr>
                <m:t>Drained Water</m:t>
              </m:r>
            </m:num>
            <m:den>
              <m:r>
                <w:rPr>
                  <w:rFonts w:ascii="Cambria Math" w:eastAsia="Calibri" w:hAnsi="Cambria Math"/>
                </w:rPr>
                <m:t>Satruated Volume</m:t>
              </m:r>
            </m:den>
          </m:f>
          <m:r>
            <w:rPr>
              <w:rFonts w:ascii="Cambria Math" w:eastAsia="Calibri" w:hAnsi="Cambria Math"/>
            </w:rPr>
            <m:t>*100</m:t>
          </m:r>
        </m:oMath>
      </m:oMathPara>
    </w:p>
    <w:p w14:paraId="551ADFCD" w14:textId="77777777" w:rsidR="00117D37" w:rsidRPr="00117D37" w:rsidRDefault="00117D37" w:rsidP="003A1916">
      <w:pPr>
        <w:rPr>
          <w:rFonts w:eastAsia="Calibri"/>
        </w:rPr>
      </w:pPr>
    </w:p>
    <w:p w14:paraId="648A7E68" w14:textId="645FB80E" w:rsidR="00117D37" w:rsidRDefault="00117D37" w:rsidP="00117D37">
      <w:pPr>
        <w:rPr>
          <w:rFonts w:eastAsia="Calibri"/>
        </w:rPr>
      </w:pPr>
      <w:r>
        <w:rPr>
          <w:rFonts w:eastAsia="Calibri"/>
        </w:rPr>
        <w:t>Sand % Specific Yield:</w:t>
      </w:r>
    </w:p>
    <w:p w14:paraId="4724EBF8" w14:textId="1305748A" w:rsidR="00117D37" w:rsidRPr="00117D37" w:rsidRDefault="00117D37" w:rsidP="00117D37">
      <w:pPr>
        <w:rPr>
          <w:rFonts w:eastAsia="Calibri"/>
        </w:rPr>
      </w:pPr>
      <m:oMathPara>
        <m:oMath>
          <m:r>
            <w:rPr>
              <w:rFonts w:ascii="Cambria Math" w:eastAsia="Calibri" w:hAnsi="Cambria Math"/>
            </w:rPr>
            <m:t xml:space="preserve">% Specific Yield= </m:t>
          </m:r>
          <m:f>
            <m:fPr>
              <m:ctrlPr>
                <w:rPr>
                  <w:rFonts w:ascii="Cambria Math" w:eastAsia="Calibri" w:hAnsi="Cambria Math"/>
                  <w:i/>
                </w:rPr>
              </m:ctrlPr>
            </m:fPr>
            <m:num>
              <m:r>
                <w:rPr>
                  <w:rFonts w:ascii="Cambria Math" w:eastAsia="Calibri" w:hAnsi="Cambria Math"/>
                </w:rPr>
                <m:t>5.5</m:t>
              </m:r>
            </m:num>
            <m:den>
              <m:r>
                <w:rPr>
                  <w:rFonts w:ascii="Cambria Math" w:eastAsia="Calibri" w:hAnsi="Cambria Math"/>
                </w:rPr>
                <m:t>36</m:t>
              </m:r>
            </m:den>
          </m:f>
          <m:r>
            <w:rPr>
              <w:rFonts w:ascii="Cambria Math" w:eastAsia="Calibri" w:hAnsi="Cambria Math"/>
            </w:rPr>
            <m:t>*100</m:t>
          </m:r>
        </m:oMath>
      </m:oMathPara>
    </w:p>
    <w:p w14:paraId="4417CD90" w14:textId="5A0DBF0C" w:rsidR="00117D37" w:rsidRDefault="00117D37" w:rsidP="00CC17EE">
      <w:pPr>
        <w:jc w:val="center"/>
        <w:rPr>
          <w:rFonts w:eastAsia="Calibri"/>
        </w:rPr>
      </w:pPr>
      <m:oMath>
        <m:r>
          <w:rPr>
            <w:rFonts w:ascii="Cambria Math" w:eastAsia="Calibri" w:hAnsi="Cambria Math"/>
          </w:rPr>
          <m:t xml:space="preserve">% Specific Yield= </m:t>
        </m:r>
      </m:oMath>
      <w:r w:rsidR="004F0B84">
        <w:rPr>
          <w:rFonts w:eastAsia="Calibri"/>
        </w:rPr>
        <w:t>15.27</w:t>
      </w:r>
    </w:p>
    <w:p w14:paraId="3020589D" w14:textId="7CFA8C5C" w:rsidR="00117D37" w:rsidRDefault="00117D37" w:rsidP="00117D37">
      <w:pPr>
        <w:rPr>
          <w:rFonts w:eastAsia="Calibri"/>
        </w:rPr>
      </w:pPr>
      <w:r>
        <w:rPr>
          <w:rFonts w:eastAsia="Calibri"/>
        </w:rPr>
        <w:t>Gravel % Specific Yield:</w:t>
      </w:r>
    </w:p>
    <w:p w14:paraId="32E798D0" w14:textId="1772B14F" w:rsidR="00117D37" w:rsidRPr="00117D37" w:rsidRDefault="00117D37" w:rsidP="00117D37">
      <w:pPr>
        <w:rPr>
          <w:rFonts w:eastAsia="Calibri"/>
        </w:rPr>
      </w:pPr>
      <m:oMathPara>
        <m:oMath>
          <m:r>
            <w:rPr>
              <w:rFonts w:ascii="Cambria Math" w:eastAsia="Calibri" w:hAnsi="Cambria Math"/>
            </w:rPr>
            <m:t xml:space="preserve">% Specific Yield= </m:t>
          </m:r>
          <m:f>
            <m:fPr>
              <m:ctrlPr>
                <w:rPr>
                  <w:rFonts w:ascii="Cambria Math" w:eastAsia="Calibri" w:hAnsi="Cambria Math"/>
                  <w:i/>
                </w:rPr>
              </m:ctrlPr>
            </m:fPr>
            <m:num>
              <m:r>
                <w:rPr>
                  <w:rFonts w:ascii="Cambria Math" w:eastAsia="Calibri" w:hAnsi="Cambria Math"/>
                </w:rPr>
                <m:t>32</m:t>
              </m:r>
            </m:num>
            <m:den>
              <m:r>
                <w:rPr>
                  <w:rFonts w:ascii="Cambria Math" w:eastAsia="Calibri" w:hAnsi="Cambria Math"/>
                </w:rPr>
                <m:t>49</m:t>
              </m:r>
            </m:den>
          </m:f>
          <m:r>
            <w:rPr>
              <w:rFonts w:ascii="Cambria Math" w:eastAsia="Calibri" w:hAnsi="Cambria Math"/>
            </w:rPr>
            <m:t>*100</m:t>
          </m:r>
        </m:oMath>
      </m:oMathPara>
    </w:p>
    <w:p w14:paraId="1A7F1C1A" w14:textId="789C0445" w:rsidR="00117D37" w:rsidRPr="00117D37" w:rsidRDefault="00117D37" w:rsidP="00117D37">
      <w:pPr>
        <w:rPr>
          <w:rFonts w:eastAsia="Calibri"/>
        </w:rPr>
      </w:pPr>
      <m:oMathPara>
        <m:oMath>
          <m:r>
            <w:rPr>
              <w:rFonts w:ascii="Cambria Math" w:eastAsia="Calibri" w:hAnsi="Cambria Math"/>
            </w:rPr>
            <m:t>% Specific Yield=85.71</m:t>
          </m:r>
        </m:oMath>
      </m:oMathPara>
    </w:p>
    <w:p w14:paraId="63F44A09" w14:textId="36E07AF1" w:rsidR="00117D37" w:rsidRDefault="00117D37" w:rsidP="00117D37">
      <w:pPr>
        <w:rPr>
          <w:rFonts w:eastAsia="Calibri"/>
        </w:rPr>
      </w:pPr>
      <w:r>
        <w:rPr>
          <w:rFonts w:eastAsia="Calibri"/>
        </w:rPr>
        <w:t>Clay % Specific Yield:</w:t>
      </w:r>
    </w:p>
    <w:p w14:paraId="5CD9304A" w14:textId="09C2E8E2" w:rsidR="00117D37" w:rsidRPr="00117D37" w:rsidRDefault="00117D37" w:rsidP="00117D37">
      <w:pPr>
        <w:rPr>
          <w:rFonts w:eastAsia="Calibri"/>
        </w:rPr>
      </w:pPr>
      <m:oMathPara>
        <m:oMath>
          <m:r>
            <w:rPr>
              <w:rFonts w:ascii="Cambria Math" w:eastAsia="Calibri" w:hAnsi="Cambria Math"/>
            </w:rPr>
            <m:t xml:space="preserve">% Specific Yield= </m:t>
          </m:r>
          <m:f>
            <m:fPr>
              <m:ctrlPr>
                <w:rPr>
                  <w:rFonts w:ascii="Cambria Math" w:eastAsia="Calibri" w:hAnsi="Cambria Math"/>
                  <w:i/>
                </w:rPr>
              </m:ctrlPr>
            </m:fPr>
            <m:num>
              <m:r>
                <w:rPr>
                  <w:rFonts w:ascii="Cambria Math" w:eastAsia="Calibri" w:hAnsi="Cambria Math"/>
                </w:rPr>
                <m:t>0</m:t>
              </m:r>
            </m:num>
            <m:den>
              <m:r>
                <w:rPr>
                  <w:rFonts w:ascii="Cambria Math" w:eastAsia="Calibri" w:hAnsi="Cambria Math"/>
                </w:rPr>
                <m:t>150</m:t>
              </m:r>
            </m:den>
          </m:f>
          <m:r>
            <w:rPr>
              <w:rFonts w:ascii="Cambria Math" w:eastAsia="Calibri" w:hAnsi="Cambria Math"/>
            </w:rPr>
            <m:t>*100</m:t>
          </m:r>
        </m:oMath>
      </m:oMathPara>
    </w:p>
    <w:p w14:paraId="77275F6B" w14:textId="2D333A9B" w:rsidR="00117D37" w:rsidRPr="00117D37" w:rsidRDefault="00117D37" w:rsidP="00117D37">
      <w:pPr>
        <w:rPr>
          <w:rFonts w:eastAsia="Calibri"/>
        </w:rPr>
      </w:pPr>
      <m:oMathPara>
        <m:oMath>
          <m:r>
            <w:rPr>
              <w:rFonts w:ascii="Cambria Math" w:eastAsia="Calibri" w:hAnsi="Cambria Math"/>
            </w:rPr>
            <m:t>% Specific Yield=0</m:t>
          </m:r>
        </m:oMath>
      </m:oMathPara>
    </w:p>
    <w:p w14:paraId="4EE0A009" w14:textId="77777777" w:rsidR="00117D37" w:rsidRPr="00E92D41" w:rsidRDefault="00117D37" w:rsidP="003A1916">
      <w:pPr>
        <w:rPr>
          <w:rFonts w:eastAsia="Calibri"/>
        </w:rPr>
      </w:pPr>
    </w:p>
    <w:p w14:paraId="6E84DFBF" w14:textId="596FFE47" w:rsidR="00DC1BAE" w:rsidRDefault="00DC1BAE" w:rsidP="00E92D41">
      <w:pPr>
        <w:pStyle w:val="Heading3"/>
        <w:rPr>
          <w:rFonts w:eastAsia="Calibri"/>
        </w:rPr>
      </w:pPr>
      <w:bookmarkStart w:id="7" w:name="_Toc46872665"/>
      <w:r w:rsidRPr="00E92D41">
        <w:rPr>
          <w:rFonts w:eastAsia="Calibri"/>
        </w:rPr>
        <w:t>Sample Calculations of % Specific Retention</w:t>
      </w:r>
      <w:bookmarkEnd w:id="7"/>
    </w:p>
    <w:p w14:paraId="387ADB29" w14:textId="45A3AC32" w:rsidR="00DB3C13" w:rsidRPr="00D25282" w:rsidRDefault="00DB3C13" w:rsidP="00DB3C13">
      <w:pPr>
        <w:rPr>
          <w:rFonts w:eastAsia="Calibri"/>
        </w:rPr>
      </w:pPr>
      <m:oMathPara>
        <m:oMath>
          <m:r>
            <w:rPr>
              <w:rFonts w:ascii="Cambria Math" w:eastAsia="Calibri" w:hAnsi="Cambria Math"/>
            </w:rPr>
            <m:t>% Specific Retention=100- % Specific Yield</m:t>
          </m:r>
        </m:oMath>
      </m:oMathPara>
    </w:p>
    <w:p w14:paraId="2A44C1C3" w14:textId="77777777" w:rsidR="00D25282" w:rsidRPr="00C81A0A" w:rsidRDefault="00D25282" w:rsidP="00DB3C13">
      <w:pPr>
        <w:rPr>
          <w:rFonts w:eastAsia="Calibri"/>
        </w:rPr>
      </w:pPr>
    </w:p>
    <w:p w14:paraId="114A2CD9" w14:textId="48E3EAC0" w:rsidR="00C81A0A" w:rsidRDefault="00C81A0A" w:rsidP="00C81A0A">
      <w:pPr>
        <w:rPr>
          <w:rFonts w:eastAsia="Calibri"/>
        </w:rPr>
      </w:pPr>
      <w:r>
        <w:rPr>
          <w:rFonts w:eastAsia="Calibri"/>
        </w:rPr>
        <w:t>Sand % Specific Retention:</w:t>
      </w:r>
    </w:p>
    <w:p w14:paraId="6AB19320" w14:textId="2D00AADB" w:rsidR="00F01ABF" w:rsidRDefault="00F01ABF" w:rsidP="00F01ABF">
      <w:pPr>
        <w:jc w:val="center"/>
        <w:rPr>
          <w:rFonts w:eastAsia="Calibri"/>
        </w:rPr>
      </w:pPr>
      <w:r>
        <w:rPr>
          <w:rFonts w:eastAsia="Calibri"/>
        </w:rPr>
        <w:t>100-15.27 = 84.72</w:t>
      </w:r>
    </w:p>
    <w:p w14:paraId="53BEB075" w14:textId="77777777" w:rsidR="00F01ABF" w:rsidRDefault="00C81A0A" w:rsidP="00F01ABF">
      <w:pPr>
        <w:rPr>
          <w:rFonts w:eastAsia="Calibri"/>
        </w:rPr>
      </w:pPr>
      <w:r>
        <w:rPr>
          <w:rFonts w:eastAsia="Calibri"/>
        </w:rPr>
        <w:t>Gravel % Specific Retention:</w:t>
      </w:r>
    </w:p>
    <w:p w14:paraId="694548EF" w14:textId="32539AEB" w:rsidR="00F01ABF" w:rsidRDefault="00F01ABF" w:rsidP="00F01ABF">
      <w:pPr>
        <w:jc w:val="center"/>
        <w:rPr>
          <w:rFonts w:eastAsia="Calibri"/>
        </w:rPr>
      </w:pPr>
      <w:r>
        <w:rPr>
          <w:rFonts w:eastAsia="Calibri"/>
        </w:rPr>
        <w:t>100-85.71=14.38</w:t>
      </w:r>
    </w:p>
    <w:p w14:paraId="4C6AFC3E" w14:textId="77777777" w:rsidR="00F01ABF" w:rsidRDefault="00C81A0A" w:rsidP="00F01ABF">
      <w:pPr>
        <w:rPr>
          <w:rFonts w:eastAsia="Calibri"/>
        </w:rPr>
      </w:pPr>
      <w:r>
        <w:rPr>
          <w:rFonts w:eastAsia="Calibri"/>
        </w:rPr>
        <w:t>Clay % Specific Retention:</w:t>
      </w:r>
    </w:p>
    <w:p w14:paraId="3F5BAC51" w14:textId="14323EA9" w:rsidR="00F01ABF" w:rsidRDefault="00F01ABF" w:rsidP="00F01ABF">
      <w:pPr>
        <w:jc w:val="center"/>
        <w:rPr>
          <w:rFonts w:eastAsia="Calibri"/>
        </w:rPr>
      </w:pPr>
      <w:r>
        <w:rPr>
          <w:rFonts w:eastAsia="Calibri"/>
        </w:rPr>
        <w:t>100-0= 100</w:t>
      </w:r>
    </w:p>
    <w:p w14:paraId="7C3959A2" w14:textId="77777777" w:rsidR="00C81A0A" w:rsidRPr="00DB3C13" w:rsidRDefault="00C81A0A" w:rsidP="00DB3C13">
      <w:pPr>
        <w:rPr>
          <w:rFonts w:eastAsia="Calibri"/>
        </w:rPr>
      </w:pPr>
    </w:p>
    <w:p w14:paraId="4FF49000" w14:textId="65FC0A46" w:rsidR="00DC1BAE" w:rsidRDefault="00DC1BAE" w:rsidP="00DC1BAE">
      <w:pPr>
        <w:pStyle w:val="Heading3"/>
        <w:rPr>
          <w:rFonts w:eastAsia="Calibri"/>
        </w:rPr>
      </w:pPr>
      <w:bookmarkStart w:id="8" w:name="_Toc46872666"/>
      <w:r>
        <w:rPr>
          <w:rFonts w:eastAsia="Calibri"/>
        </w:rPr>
        <w:t>Illustrative Graph of Materials Based on Data Table 1</w:t>
      </w:r>
      <w:bookmarkEnd w:id="8"/>
    </w:p>
    <w:p w14:paraId="2FA66F9A" w14:textId="53A475A6" w:rsidR="003E1AE2" w:rsidRPr="00493A2C" w:rsidRDefault="00CC17EE" w:rsidP="00055EC4">
      <w:pPr>
        <w:rPr>
          <w:color w:val="000000" w:themeColor="text1"/>
        </w:rPr>
      </w:pPr>
      <w:r>
        <w:rPr>
          <w:noProof/>
        </w:rPr>
        <w:drawing>
          <wp:inline distT="0" distB="0" distL="0" distR="0" wp14:anchorId="6742451B" wp14:editId="3A774CDE">
            <wp:extent cx="5625296" cy="3032567"/>
            <wp:effectExtent l="0" t="0" r="13970" b="15875"/>
            <wp:docPr id="1" name="Chart 1">
              <a:extLst xmlns:a="http://schemas.openxmlformats.org/drawingml/2006/main">
                <a:ext uri="{FF2B5EF4-FFF2-40B4-BE49-F238E27FC236}">
                  <a16:creationId xmlns:a16="http://schemas.microsoft.com/office/drawing/2014/main" id="{9545D0F9-1EF6-684B-89AE-9F02C8FC8C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851845" w14:textId="56FD7210" w:rsidR="004E5CE6" w:rsidRDefault="004E5CE6" w:rsidP="004E5CE6">
      <w:pPr>
        <w:pStyle w:val="Heading2"/>
      </w:pPr>
      <w:bookmarkStart w:id="9" w:name="_Toc46872667"/>
      <w:r>
        <w:lastRenderedPageBreak/>
        <w:t>Photo Requirements</w:t>
      </w:r>
      <w:bookmarkEnd w:id="9"/>
    </w:p>
    <w:p w14:paraId="540DA874" w14:textId="05108B23" w:rsidR="004E5CE6" w:rsidRDefault="004E5CE6" w:rsidP="004E5CE6">
      <w:r>
        <w:rPr>
          <w:noProof/>
        </w:rPr>
        <w:drawing>
          <wp:inline distT="0" distB="0" distL="0" distR="0" wp14:anchorId="66B67A1B" wp14:editId="7F2018F8">
            <wp:extent cx="5660136" cy="4251960"/>
            <wp:effectExtent l="0" t="0" r="4445" b="3810"/>
            <wp:docPr id="2" name="Picture 2" descr="A picture containing indoor, table, computer,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 table, computer, grou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5660136" cy="4251960"/>
                    </a:xfrm>
                    <a:prstGeom prst="rect">
                      <a:avLst/>
                    </a:prstGeom>
                  </pic:spPr>
                </pic:pic>
              </a:graphicData>
            </a:graphic>
          </wp:inline>
        </w:drawing>
      </w:r>
    </w:p>
    <w:p w14:paraId="3F6D76E8" w14:textId="45462246" w:rsidR="006A584F" w:rsidRDefault="006A584F" w:rsidP="006A584F">
      <w:bookmarkStart w:id="10" w:name="_Toc46872668"/>
      <w:r>
        <w:t>Photo after step 7a in procedure.</w:t>
      </w:r>
    </w:p>
    <w:p w14:paraId="39828183" w14:textId="4B0FFD19" w:rsidR="00D57FF2" w:rsidRDefault="00D57FF2" w:rsidP="00D57FF2">
      <w:pPr>
        <w:pStyle w:val="Heading1"/>
      </w:pPr>
      <w:r>
        <w:t>Lab Question</w:t>
      </w:r>
      <w:r w:rsidR="00AC1C7E">
        <w:t xml:space="preserve"> Answers</w:t>
      </w:r>
      <w:bookmarkEnd w:id="10"/>
    </w:p>
    <w:p w14:paraId="25568EA9" w14:textId="128D1237" w:rsidR="00D57FF2" w:rsidRDefault="00D57FF2" w:rsidP="00D57FF2">
      <w:pPr>
        <w:pStyle w:val="ListParagraph"/>
        <w:widowControl w:val="0"/>
        <w:numPr>
          <w:ilvl w:val="0"/>
          <w:numId w:val="29"/>
        </w:numPr>
        <w:tabs>
          <w:tab w:val="left" w:pos="500"/>
        </w:tabs>
        <w:spacing w:before="51" w:after="0" w:line="240" w:lineRule="auto"/>
        <w:ind w:right="137"/>
        <w:contextualSpacing w:val="0"/>
        <w:jc w:val="both"/>
        <w:rPr>
          <w:sz w:val="24"/>
        </w:rPr>
      </w:pPr>
      <w:r>
        <w:rPr>
          <w:sz w:val="24"/>
        </w:rPr>
        <w:t>Compare the testing results with your original hypothesis regarding porosity and specific retention. Discuss how the new data changes or confirms your original hypothesis.</w:t>
      </w:r>
    </w:p>
    <w:p w14:paraId="490094EE" w14:textId="77777777" w:rsidR="00F87043" w:rsidRDefault="00F87043" w:rsidP="00F87043">
      <w:pPr>
        <w:pStyle w:val="ListParagraph"/>
        <w:widowControl w:val="0"/>
        <w:tabs>
          <w:tab w:val="left" w:pos="500"/>
        </w:tabs>
        <w:spacing w:before="51" w:after="0" w:line="240" w:lineRule="auto"/>
        <w:ind w:left="500" w:right="137"/>
        <w:contextualSpacing w:val="0"/>
        <w:jc w:val="both"/>
        <w:rPr>
          <w:sz w:val="24"/>
        </w:rPr>
      </w:pPr>
    </w:p>
    <w:p w14:paraId="04ABAFAE" w14:textId="02F333F0" w:rsidR="00D57FF2" w:rsidRDefault="00AA1C4F" w:rsidP="00D57FF2">
      <w:pPr>
        <w:pStyle w:val="BodyText"/>
        <w:spacing w:before="11"/>
        <w:rPr>
          <w:color w:val="C00000"/>
        </w:rPr>
      </w:pPr>
      <w:r>
        <w:rPr>
          <w:color w:val="C00000"/>
        </w:rPr>
        <w:t xml:space="preserve">In my original hypothesis I expected the clay to have the greatest porosity and specific retention due to its loose sediments and aquitard use. Given the results of the experiment. the material with the greatest porosity is as expected, clay. The material with the </w:t>
      </w:r>
      <w:r w:rsidR="00733F35">
        <w:rPr>
          <w:color w:val="C00000"/>
        </w:rPr>
        <w:t>greatest</w:t>
      </w:r>
      <w:r>
        <w:rPr>
          <w:color w:val="C00000"/>
        </w:rPr>
        <w:t xml:space="preserve"> specific retention is also as expected, clay. </w:t>
      </w:r>
    </w:p>
    <w:p w14:paraId="497F6839" w14:textId="77777777" w:rsidR="00D57FF2" w:rsidRDefault="00D57FF2" w:rsidP="00D57FF2">
      <w:pPr>
        <w:pStyle w:val="BodyText"/>
        <w:spacing w:before="11"/>
        <w:rPr>
          <w:sz w:val="23"/>
        </w:rPr>
      </w:pPr>
    </w:p>
    <w:p w14:paraId="37CE2D85" w14:textId="77777777" w:rsidR="00D57FF2" w:rsidRDefault="00D57FF2" w:rsidP="00D57FF2">
      <w:pPr>
        <w:pStyle w:val="ListParagraph"/>
        <w:widowControl w:val="0"/>
        <w:numPr>
          <w:ilvl w:val="0"/>
          <w:numId w:val="29"/>
        </w:numPr>
        <w:tabs>
          <w:tab w:val="left" w:pos="500"/>
        </w:tabs>
        <w:spacing w:before="1" w:after="0" w:line="240" w:lineRule="auto"/>
        <w:ind w:right="138"/>
        <w:contextualSpacing w:val="0"/>
        <w:jc w:val="both"/>
        <w:rPr>
          <w:sz w:val="24"/>
        </w:rPr>
      </w:pPr>
      <w:r>
        <w:rPr>
          <w:sz w:val="24"/>
        </w:rPr>
        <w:t>Study your data graph and analyze the relationships between porosity, specific yield, and specific retention for each material. For each material tested, describe those relationships.</w:t>
      </w:r>
    </w:p>
    <w:p w14:paraId="7BB526D9" w14:textId="365E5D35" w:rsidR="00D57FF2" w:rsidRDefault="00D57FF2" w:rsidP="00D57FF2">
      <w:pPr>
        <w:pStyle w:val="BodyText"/>
        <w:spacing w:before="11"/>
        <w:rPr>
          <w:color w:val="C00000"/>
        </w:rPr>
      </w:pPr>
    </w:p>
    <w:p w14:paraId="5D2A7F90" w14:textId="126087DA" w:rsidR="00F87043" w:rsidRDefault="00F87043" w:rsidP="00D57FF2">
      <w:pPr>
        <w:pStyle w:val="BodyText"/>
        <w:spacing w:before="11"/>
        <w:rPr>
          <w:color w:val="C00000"/>
        </w:rPr>
      </w:pPr>
      <w:r>
        <w:rPr>
          <w:color w:val="C00000"/>
        </w:rPr>
        <w:t>For each of the materials porosity is equal to the mL of water it needed to saturate. The specific yield is the fraction of the water the material drained after being saturated. The specific retention is therefore the fraction of how much water the material kept.</w:t>
      </w:r>
    </w:p>
    <w:p w14:paraId="1C486781" w14:textId="519C7D26" w:rsidR="00F87043" w:rsidRDefault="00F87043" w:rsidP="00D57FF2">
      <w:pPr>
        <w:pStyle w:val="BodyText"/>
        <w:spacing w:before="11"/>
        <w:rPr>
          <w:color w:val="C00000"/>
        </w:rPr>
      </w:pPr>
      <w:r>
        <w:rPr>
          <w:color w:val="C00000"/>
        </w:rPr>
        <w:lastRenderedPageBreak/>
        <w:t>Sand: The sand was 36% porous and absorbed almost 6 times as much water as it released.</w:t>
      </w:r>
    </w:p>
    <w:p w14:paraId="6DDF2F0D" w14:textId="776E5912" w:rsidR="00F87043" w:rsidRDefault="00F87043" w:rsidP="00D57FF2">
      <w:pPr>
        <w:pStyle w:val="BodyText"/>
        <w:spacing w:before="11"/>
        <w:rPr>
          <w:color w:val="C00000"/>
        </w:rPr>
      </w:pPr>
      <w:r>
        <w:rPr>
          <w:color w:val="C00000"/>
        </w:rPr>
        <w:t>Gravel: The gravel was 49% porous and released almost 6 times as much water as it absorbed.</w:t>
      </w:r>
    </w:p>
    <w:p w14:paraId="4E90AF98" w14:textId="46582947" w:rsidR="00F87043" w:rsidRDefault="00F87043" w:rsidP="00D57FF2">
      <w:pPr>
        <w:pStyle w:val="BodyText"/>
        <w:spacing w:before="11"/>
        <w:rPr>
          <w:color w:val="C00000"/>
        </w:rPr>
      </w:pPr>
      <w:r>
        <w:rPr>
          <w:color w:val="C00000"/>
        </w:rPr>
        <w:t xml:space="preserve">Squeege: The </w:t>
      </w:r>
      <w:r w:rsidR="00EE13E3">
        <w:rPr>
          <w:color w:val="C00000"/>
        </w:rPr>
        <w:t>s</w:t>
      </w:r>
      <w:r>
        <w:rPr>
          <w:color w:val="C00000"/>
        </w:rPr>
        <w:t xml:space="preserve">queege was </w:t>
      </w:r>
      <w:r w:rsidR="00EE13E3">
        <w:rPr>
          <w:color w:val="C00000"/>
        </w:rPr>
        <w:t>36% porous and released almost 19 times as much water as it absorbed.</w:t>
      </w:r>
    </w:p>
    <w:p w14:paraId="4721BBF0" w14:textId="2833121C" w:rsidR="00F87043" w:rsidRDefault="00F87043" w:rsidP="00D57FF2">
      <w:pPr>
        <w:pStyle w:val="BodyText"/>
        <w:spacing w:before="11"/>
        <w:rPr>
          <w:color w:val="C00000"/>
        </w:rPr>
      </w:pPr>
      <w:r>
        <w:rPr>
          <w:color w:val="C00000"/>
        </w:rPr>
        <w:t>Clay:</w:t>
      </w:r>
      <w:r w:rsidR="00EE13E3">
        <w:rPr>
          <w:color w:val="C00000"/>
        </w:rPr>
        <w:t xml:space="preserve"> The clay was 150% porous and retained all of the saturated volume.</w:t>
      </w:r>
    </w:p>
    <w:p w14:paraId="7073C556" w14:textId="5F0A187E" w:rsidR="00F87043" w:rsidRDefault="00F87043" w:rsidP="00D57FF2">
      <w:pPr>
        <w:pStyle w:val="BodyText"/>
        <w:spacing w:before="11"/>
        <w:rPr>
          <w:color w:val="C00000"/>
        </w:rPr>
      </w:pPr>
      <w:r>
        <w:rPr>
          <w:color w:val="C00000"/>
        </w:rPr>
        <w:t>Lab Soil:</w:t>
      </w:r>
      <w:r w:rsidR="00EE13E3">
        <w:rPr>
          <w:color w:val="C00000"/>
        </w:rPr>
        <w:t xml:space="preserve"> The lab soil was 48% porous and absorbed almost 3 times as much water as it released.</w:t>
      </w:r>
    </w:p>
    <w:p w14:paraId="5D6028C6" w14:textId="70BCC011" w:rsidR="00F87043" w:rsidRDefault="00F87043" w:rsidP="00D57FF2">
      <w:pPr>
        <w:pStyle w:val="BodyText"/>
        <w:spacing w:before="11"/>
        <w:rPr>
          <w:color w:val="C00000"/>
        </w:rPr>
      </w:pPr>
      <w:r>
        <w:rPr>
          <w:color w:val="C00000"/>
        </w:rPr>
        <w:t>Student Soil:</w:t>
      </w:r>
      <w:r w:rsidR="00EE13E3">
        <w:rPr>
          <w:color w:val="C00000"/>
        </w:rPr>
        <w:t xml:space="preserve"> The student soil was 45% porous and released almost 7 times as much water as it absorbed.</w:t>
      </w:r>
    </w:p>
    <w:p w14:paraId="6FA0435F" w14:textId="77777777" w:rsidR="00D57FF2" w:rsidRDefault="00D57FF2" w:rsidP="00D57FF2">
      <w:pPr>
        <w:pStyle w:val="BodyText"/>
        <w:spacing w:before="11"/>
        <w:rPr>
          <w:sz w:val="23"/>
        </w:rPr>
      </w:pPr>
    </w:p>
    <w:p w14:paraId="72458D1E" w14:textId="4B4BB2ED" w:rsidR="00D57FF2" w:rsidRDefault="00D57FF2" w:rsidP="00D57FF2">
      <w:pPr>
        <w:pStyle w:val="ListParagraph"/>
        <w:widowControl w:val="0"/>
        <w:numPr>
          <w:ilvl w:val="0"/>
          <w:numId w:val="29"/>
        </w:numPr>
        <w:tabs>
          <w:tab w:val="left" w:pos="500"/>
        </w:tabs>
        <w:spacing w:before="1" w:after="0" w:line="240" w:lineRule="auto"/>
        <w:ind w:right="138"/>
        <w:contextualSpacing w:val="0"/>
        <w:jc w:val="both"/>
        <w:rPr>
          <w:sz w:val="24"/>
        </w:rPr>
      </w:pPr>
      <w:r>
        <w:rPr>
          <w:sz w:val="24"/>
        </w:rPr>
        <w:t>Describe the ideal rock layers under the Earth that would support an aquifer.  Support your response with adequate details and</w:t>
      </w:r>
      <w:r>
        <w:rPr>
          <w:spacing w:val="-21"/>
          <w:sz w:val="24"/>
        </w:rPr>
        <w:t xml:space="preserve"> </w:t>
      </w:r>
      <w:r>
        <w:rPr>
          <w:sz w:val="24"/>
        </w:rPr>
        <w:t>examples.</w:t>
      </w:r>
    </w:p>
    <w:p w14:paraId="321BF88A" w14:textId="77777777" w:rsidR="0075572B" w:rsidRDefault="0075572B" w:rsidP="0075572B">
      <w:pPr>
        <w:pStyle w:val="ListParagraph"/>
        <w:widowControl w:val="0"/>
        <w:tabs>
          <w:tab w:val="left" w:pos="500"/>
        </w:tabs>
        <w:spacing w:before="1" w:after="0" w:line="240" w:lineRule="auto"/>
        <w:ind w:left="500" w:right="138"/>
        <w:contextualSpacing w:val="0"/>
        <w:jc w:val="both"/>
        <w:rPr>
          <w:sz w:val="24"/>
        </w:rPr>
      </w:pPr>
    </w:p>
    <w:p w14:paraId="63683061" w14:textId="0CA96AD0" w:rsidR="00D57FF2" w:rsidRPr="004F7354" w:rsidRDefault="00AF4F78" w:rsidP="004F7354">
      <w:pPr>
        <w:pStyle w:val="BodyText"/>
        <w:rPr>
          <w:color w:val="C00000"/>
        </w:rPr>
      </w:pPr>
      <w:r>
        <w:rPr>
          <w:color w:val="C00000"/>
        </w:rPr>
        <w:t xml:space="preserve">The rock that would </w:t>
      </w:r>
      <w:r w:rsidR="0075572B">
        <w:rPr>
          <w:color w:val="C00000"/>
        </w:rPr>
        <w:t>support</w:t>
      </w:r>
      <w:r>
        <w:rPr>
          <w:color w:val="C00000"/>
        </w:rPr>
        <w:t xml:space="preserve"> the bes</w:t>
      </w:r>
      <w:r w:rsidR="0075572B">
        <w:rPr>
          <w:color w:val="C00000"/>
        </w:rPr>
        <w:t>t</w:t>
      </w:r>
      <w:r>
        <w:rPr>
          <w:color w:val="C00000"/>
        </w:rPr>
        <w:t xml:space="preserve"> </w:t>
      </w:r>
      <w:r w:rsidR="0075572B">
        <w:rPr>
          <w:color w:val="C00000"/>
        </w:rPr>
        <w:t>aquifer</w:t>
      </w:r>
      <w:r>
        <w:rPr>
          <w:color w:val="C00000"/>
        </w:rPr>
        <w:t xml:space="preserve"> would be one that has the lowest </w:t>
      </w:r>
      <w:r w:rsidR="0075572B">
        <w:rPr>
          <w:color w:val="C00000"/>
        </w:rPr>
        <w:t xml:space="preserve">specific retention and the highest specific yield. By this experiment, the squeege material made out of sand and gravel would support and aquifer. There </w:t>
      </w:r>
      <w:r w:rsidR="0075572B" w:rsidRPr="00582157">
        <w:rPr>
          <w:color w:val="C00000"/>
        </w:rPr>
        <w:t>are many Roman Aqueducts that began this features legacy. Many of the classics were build using limestone (</w:t>
      </w:r>
      <w:r w:rsidR="002C7A0C" w:rsidRPr="0075572B">
        <w:rPr>
          <w:color w:val="C00000"/>
        </w:rPr>
        <w:t>Encyclopedia</w:t>
      </w:r>
      <w:r w:rsidR="0075572B" w:rsidRPr="0075572B">
        <w:rPr>
          <w:color w:val="C00000"/>
        </w:rPr>
        <w:t xml:space="preserve"> Britannica</w:t>
      </w:r>
      <w:r w:rsidR="0075572B" w:rsidRPr="00582157">
        <w:rPr>
          <w:color w:val="C00000"/>
        </w:rPr>
        <w:t xml:space="preserve">, 2019). </w:t>
      </w:r>
      <w:r w:rsidR="00582157" w:rsidRPr="00582157">
        <w:rPr>
          <w:color w:val="C00000"/>
        </w:rPr>
        <w:t xml:space="preserve">Other </w:t>
      </w:r>
      <w:r w:rsidR="002C7A0C" w:rsidRPr="00582157">
        <w:rPr>
          <w:color w:val="C00000"/>
        </w:rPr>
        <w:t>modern-day</w:t>
      </w:r>
      <w:r w:rsidR="00582157" w:rsidRPr="00582157">
        <w:rPr>
          <w:color w:val="C00000"/>
        </w:rPr>
        <w:t xml:space="preserve"> aqueducts began to use concrete and ductile iron as technology improved (</w:t>
      </w:r>
      <w:r w:rsidR="002C7A0C" w:rsidRPr="0075572B">
        <w:rPr>
          <w:color w:val="C00000"/>
        </w:rPr>
        <w:t>Encyclopedia</w:t>
      </w:r>
      <w:r w:rsidR="00582157" w:rsidRPr="0075572B">
        <w:rPr>
          <w:color w:val="C00000"/>
        </w:rPr>
        <w:t xml:space="preserve"> Britannica</w:t>
      </w:r>
      <w:r w:rsidR="00582157" w:rsidRPr="00582157">
        <w:rPr>
          <w:color w:val="C00000"/>
        </w:rPr>
        <w:t>, 2019).</w:t>
      </w:r>
    </w:p>
    <w:p w14:paraId="009ED837" w14:textId="77777777" w:rsidR="004F7354" w:rsidRDefault="004F7354">
      <w:pPr>
        <w:spacing w:after="200" w:line="276" w:lineRule="auto"/>
        <w:rPr>
          <w:rFonts w:asciiTheme="minorHAnsi" w:eastAsiaTheme="minorHAnsi" w:hAnsiTheme="minorHAnsi" w:cstheme="minorBidi"/>
          <w:szCs w:val="22"/>
        </w:rPr>
      </w:pPr>
      <w:r>
        <w:br w:type="page"/>
      </w:r>
    </w:p>
    <w:p w14:paraId="0CD2CE2C" w14:textId="4B5B176F" w:rsidR="00D57FF2" w:rsidRDefault="00D57FF2" w:rsidP="00D57FF2">
      <w:pPr>
        <w:pStyle w:val="ListParagraph"/>
        <w:widowControl w:val="0"/>
        <w:numPr>
          <w:ilvl w:val="0"/>
          <w:numId w:val="29"/>
        </w:numPr>
        <w:tabs>
          <w:tab w:val="left" w:pos="500"/>
        </w:tabs>
        <w:spacing w:before="1" w:after="0" w:line="240" w:lineRule="auto"/>
        <w:ind w:right="139"/>
        <w:contextualSpacing w:val="0"/>
        <w:jc w:val="both"/>
        <w:rPr>
          <w:sz w:val="24"/>
        </w:rPr>
      </w:pPr>
      <w:r>
        <w:rPr>
          <w:sz w:val="24"/>
        </w:rPr>
        <w:lastRenderedPageBreak/>
        <w:t>Describe the types of materials that would make a poor choice for drilling a well for  a landowner. Support your response with adequate details and</w:t>
      </w:r>
      <w:r>
        <w:rPr>
          <w:spacing w:val="-29"/>
          <w:sz w:val="24"/>
        </w:rPr>
        <w:t xml:space="preserve"> </w:t>
      </w:r>
      <w:r>
        <w:rPr>
          <w:sz w:val="24"/>
        </w:rPr>
        <w:t>examples.</w:t>
      </w:r>
    </w:p>
    <w:p w14:paraId="0E3C1999" w14:textId="68D9761E" w:rsidR="00D57FF2" w:rsidRDefault="00D57FF2" w:rsidP="00D57FF2">
      <w:pPr>
        <w:pStyle w:val="BodyText"/>
        <w:spacing w:before="11"/>
        <w:rPr>
          <w:color w:val="C00000"/>
        </w:rPr>
      </w:pPr>
    </w:p>
    <w:p w14:paraId="79954951" w14:textId="3688BE3B" w:rsidR="004F7354" w:rsidRDefault="008C79F2" w:rsidP="00D57FF2">
      <w:pPr>
        <w:pStyle w:val="BodyText"/>
        <w:spacing w:before="11"/>
        <w:rPr>
          <w:color w:val="C00000"/>
        </w:rPr>
      </w:pPr>
      <w:r>
        <w:rPr>
          <w:color w:val="C00000"/>
        </w:rPr>
        <w:t xml:space="preserve">Clay would be the material that would make the </w:t>
      </w:r>
      <w:r w:rsidR="002C7A0C">
        <w:rPr>
          <w:color w:val="C00000"/>
        </w:rPr>
        <w:t>poorest</w:t>
      </w:r>
      <w:r>
        <w:rPr>
          <w:color w:val="C00000"/>
        </w:rPr>
        <w:t xml:space="preserve"> choice of drilling a well. </w:t>
      </w:r>
      <w:r w:rsidR="00EA5F67">
        <w:rPr>
          <w:color w:val="C00000"/>
        </w:rPr>
        <w:t xml:space="preserve">Clay work as an aquitard for water and functions more like a dam (HOL Lab, 2020). When you drill a well, you are looking for material from which water will escape easily. </w:t>
      </w:r>
      <w:r w:rsidR="002C7A0C">
        <w:rPr>
          <w:color w:val="C00000"/>
        </w:rPr>
        <w:t>Clay is porous and hold lots of water but its “minerals are arranged in such a way that the water is essentially trapped” (HOL Lab, 2020).</w:t>
      </w:r>
    </w:p>
    <w:p w14:paraId="32AEAB1F" w14:textId="77777777" w:rsidR="00D57FF2" w:rsidRDefault="00D57FF2" w:rsidP="00D57FF2">
      <w:pPr>
        <w:pStyle w:val="BodyText"/>
        <w:spacing w:before="11"/>
        <w:rPr>
          <w:sz w:val="23"/>
        </w:rPr>
      </w:pPr>
    </w:p>
    <w:p w14:paraId="71E78200" w14:textId="25F2D207" w:rsidR="00D57FF2" w:rsidRDefault="00D57FF2" w:rsidP="00D57FF2">
      <w:pPr>
        <w:pStyle w:val="ListParagraph"/>
        <w:widowControl w:val="0"/>
        <w:numPr>
          <w:ilvl w:val="0"/>
          <w:numId w:val="29"/>
        </w:numPr>
        <w:tabs>
          <w:tab w:val="left" w:pos="500"/>
        </w:tabs>
        <w:spacing w:before="1" w:after="0" w:line="240" w:lineRule="auto"/>
        <w:ind w:right="137"/>
        <w:contextualSpacing w:val="0"/>
        <w:jc w:val="both"/>
        <w:rPr>
          <w:sz w:val="24"/>
        </w:rPr>
      </w:pPr>
      <w:r>
        <w:rPr>
          <w:sz w:val="24"/>
        </w:rPr>
        <w:t>Describe the ideal rock layers for a landfill. Describe how each rock layer would contain the landfill and make it safer for the</w:t>
      </w:r>
      <w:r>
        <w:rPr>
          <w:spacing w:val="-20"/>
          <w:sz w:val="24"/>
        </w:rPr>
        <w:t xml:space="preserve"> </w:t>
      </w:r>
      <w:r>
        <w:rPr>
          <w:sz w:val="24"/>
        </w:rPr>
        <w:t>community.</w:t>
      </w:r>
    </w:p>
    <w:p w14:paraId="6F7023B7" w14:textId="77777777" w:rsidR="005A7BB3" w:rsidRDefault="005A7BB3" w:rsidP="005A7BB3">
      <w:pPr>
        <w:pStyle w:val="ListParagraph"/>
        <w:widowControl w:val="0"/>
        <w:tabs>
          <w:tab w:val="left" w:pos="500"/>
        </w:tabs>
        <w:spacing w:before="1" w:after="0" w:line="240" w:lineRule="auto"/>
        <w:ind w:left="500" w:right="137"/>
        <w:contextualSpacing w:val="0"/>
        <w:jc w:val="both"/>
        <w:rPr>
          <w:sz w:val="24"/>
        </w:rPr>
      </w:pPr>
    </w:p>
    <w:p w14:paraId="59732D9D" w14:textId="0D6FB23C" w:rsidR="00D57FF2" w:rsidRDefault="005A7BB3" w:rsidP="00D57FF2">
      <w:pPr>
        <w:pStyle w:val="BodyText"/>
        <w:spacing w:before="11"/>
        <w:rPr>
          <w:color w:val="C00000"/>
        </w:rPr>
      </w:pPr>
      <w:r>
        <w:rPr>
          <w:color w:val="C00000"/>
        </w:rPr>
        <w:t>The rock layers that comprise an ideal landfill include clay, plastic, gravel then soil moving upwards. The clay would be a great base whereby its mineral composition retains great runoff. This is a safe option for a base. The clay is complemented with a plastic bottom liner system that “prevents trash from coming in contact with groundwater” (Freudenrich, 2020).</w:t>
      </w:r>
      <w:r w:rsidR="00CE15E3">
        <w:rPr>
          <w:color w:val="C00000"/>
        </w:rPr>
        <w:t xml:space="preserve"> The storm water drainage in the</w:t>
      </w:r>
      <w:r w:rsidR="0093121D">
        <w:rPr>
          <w:color w:val="C00000"/>
        </w:rPr>
        <w:t xml:space="preserve"> landfill is made by means of gravel lining (Freudenrich, 2020). The covering is by soil after a polyethylene cap and trees are planted right after (Freudenrich, 2020). This secures the landfill above and creates new vegetation.</w:t>
      </w:r>
    </w:p>
    <w:p w14:paraId="32A9C45E" w14:textId="77777777" w:rsidR="00D57FF2" w:rsidRDefault="00D57FF2" w:rsidP="00D57FF2">
      <w:pPr>
        <w:pStyle w:val="BodyText"/>
        <w:spacing w:before="11"/>
        <w:rPr>
          <w:sz w:val="23"/>
        </w:rPr>
      </w:pPr>
    </w:p>
    <w:p w14:paraId="35DF05F1" w14:textId="77777777" w:rsidR="00D57FF2" w:rsidRDefault="00D57FF2" w:rsidP="00D57FF2">
      <w:pPr>
        <w:pStyle w:val="ListParagraph"/>
        <w:widowControl w:val="0"/>
        <w:numPr>
          <w:ilvl w:val="0"/>
          <w:numId w:val="29"/>
        </w:numPr>
        <w:tabs>
          <w:tab w:val="left" w:pos="500"/>
        </w:tabs>
        <w:spacing w:before="1" w:after="0" w:line="240" w:lineRule="auto"/>
        <w:ind w:right="137"/>
        <w:contextualSpacing w:val="0"/>
        <w:jc w:val="both"/>
        <w:rPr>
          <w:sz w:val="24"/>
        </w:rPr>
      </w:pPr>
      <w:r>
        <w:rPr>
          <w:sz w:val="24"/>
        </w:rPr>
        <w:t>Oil forms in the Earth’s crust and migrates to high porosity rock layers in much the same way as waters for aquifers. When drilling and pumping oil, geologists must consider accidental oil spills in their analysis. Describe how the cleanup of such an oil spill would depend on the material it leaked</w:t>
      </w:r>
      <w:r>
        <w:rPr>
          <w:spacing w:val="-22"/>
          <w:sz w:val="24"/>
        </w:rPr>
        <w:t xml:space="preserve"> </w:t>
      </w:r>
      <w:r>
        <w:rPr>
          <w:sz w:val="24"/>
        </w:rPr>
        <w:t>into?</w:t>
      </w:r>
    </w:p>
    <w:p w14:paraId="7CCE2D6A" w14:textId="77777777" w:rsidR="00D57FF2" w:rsidRDefault="00D57FF2" w:rsidP="00D57FF2"/>
    <w:p w14:paraId="3515C20E" w14:textId="77777777" w:rsidR="0093121D" w:rsidRDefault="0093121D" w:rsidP="00D57FF2"/>
    <w:p w14:paraId="47F3C671" w14:textId="3FB2D7EC" w:rsidR="0093121D" w:rsidRPr="0093121D" w:rsidRDefault="0093121D" w:rsidP="00D57FF2">
      <w:pPr>
        <w:rPr>
          <w:color w:val="C00000"/>
        </w:rPr>
        <w:sectPr w:rsidR="0093121D" w:rsidRPr="0093121D">
          <w:headerReference w:type="default" r:id="rId10"/>
          <w:pgSz w:w="12240" w:h="15840"/>
          <w:pgMar w:top="1460" w:right="1660" w:bottom="280" w:left="1660" w:header="720" w:footer="720" w:gutter="0"/>
          <w:cols w:space="720"/>
        </w:sectPr>
      </w:pPr>
      <w:r w:rsidRPr="0093121D">
        <w:rPr>
          <w:color w:val="C00000"/>
        </w:rPr>
        <w:t xml:space="preserve">Based on % Specific Retention, Oil clean-up will look different based on the material. In some cases, the oil solute and the solvent are easily separable. </w:t>
      </w:r>
      <w:r>
        <w:rPr>
          <w:color w:val="C00000"/>
        </w:rPr>
        <w:t xml:space="preserve">  Clay, for example, might be  a very useful material to use to clean up oil in water as it is absorbent .  Material such as gravel might need a manual clean-up process as it is not necessarily seeping up the oil. </w:t>
      </w:r>
    </w:p>
    <w:p w14:paraId="6E10B95C" w14:textId="77777777" w:rsidR="00D57FF2" w:rsidRDefault="00D57FF2" w:rsidP="00D57FF2">
      <w:pPr>
        <w:pStyle w:val="ListParagraph"/>
        <w:widowControl w:val="0"/>
        <w:numPr>
          <w:ilvl w:val="0"/>
          <w:numId w:val="29"/>
        </w:numPr>
        <w:tabs>
          <w:tab w:val="left" w:pos="460"/>
        </w:tabs>
        <w:spacing w:before="39" w:after="0" w:line="240" w:lineRule="auto"/>
        <w:ind w:left="460" w:right="118"/>
        <w:contextualSpacing w:val="0"/>
        <w:jc w:val="both"/>
        <w:rPr>
          <w:sz w:val="24"/>
        </w:rPr>
      </w:pPr>
      <w:r>
        <w:rPr>
          <w:sz w:val="24"/>
        </w:rPr>
        <w:lastRenderedPageBreak/>
        <w:t>Now consider how urbanization significantly increases flooding danger by increasing the runoff into streams, while decreasing the amount of water infiltrated into groundwater aquifers. Performing the following calculations will help illustrate this point.</w:t>
      </w:r>
    </w:p>
    <w:p w14:paraId="12A3F63C" w14:textId="77777777" w:rsidR="00D57FF2" w:rsidRDefault="00D57FF2" w:rsidP="00D57FF2">
      <w:pPr>
        <w:pStyle w:val="BodyText"/>
        <w:spacing w:before="3"/>
      </w:pPr>
    </w:p>
    <w:p w14:paraId="372A205B" w14:textId="6B89B038" w:rsidR="00D57FF2" w:rsidRDefault="00D57FF2" w:rsidP="00D57FF2">
      <w:pPr>
        <w:pStyle w:val="ListParagraph"/>
        <w:widowControl w:val="0"/>
        <w:numPr>
          <w:ilvl w:val="1"/>
          <w:numId w:val="29"/>
        </w:numPr>
        <w:tabs>
          <w:tab w:val="left" w:pos="820"/>
        </w:tabs>
        <w:spacing w:after="0" w:line="237" w:lineRule="auto"/>
        <w:ind w:right="116"/>
        <w:contextualSpacing w:val="0"/>
        <w:jc w:val="both"/>
        <w:rPr>
          <w:i/>
          <w:sz w:val="24"/>
        </w:rPr>
      </w:pPr>
      <w:r>
        <w:rPr>
          <w:sz w:val="24"/>
        </w:rPr>
        <w:t>Over the course of one summer storm, approximately 1 cm of precipitation soaks into the ground. An average house has a roof area measuring 12 m x 18 m and the precipitation that falls on the roof is diverted down the gutters and into a storm drain. Calculate the amount of water that is diverted from the ground into drains in m</w:t>
      </w:r>
      <w:r>
        <w:rPr>
          <w:position w:val="8"/>
          <w:sz w:val="16"/>
        </w:rPr>
        <w:t>3</w:t>
      </w:r>
      <w:r>
        <w:rPr>
          <w:sz w:val="24"/>
        </w:rPr>
        <w:t xml:space="preserve">. </w:t>
      </w:r>
      <w:r>
        <w:rPr>
          <w:b/>
          <w:i/>
          <w:sz w:val="24"/>
        </w:rPr>
        <w:t xml:space="preserve">Note: </w:t>
      </w:r>
      <w:r>
        <w:rPr>
          <w:i/>
          <w:sz w:val="24"/>
        </w:rPr>
        <w:t>Remember that 1 cm = 0.01 m. You must calculate the area (length × width) and then multiply by the depth of rainfall in meters. This will give the rain volume in m</w:t>
      </w:r>
      <w:r>
        <w:rPr>
          <w:i/>
          <w:position w:val="8"/>
          <w:sz w:val="16"/>
        </w:rPr>
        <w:t>3</w:t>
      </w:r>
      <w:r>
        <w:rPr>
          <w:i/>
          <w:sz w:val="24"/>
        </w:rPr>
        <w:t>. Now convert this amount into gallons knowing that 1 m</w:t>
      </w:r>
      <w:r>
        <w:rPr>
          <w:i/>
          <w:position w:val="8"/>
          <w:sz w:val="16"/>
        </w:rPr>
        <w:t xml:space="preserve">3 </w:t>
      </w:r>
      <w:r>
        <w:rPr>
          <w:i/>
          <w:sz w:val="24"/>
        </w:rPr>
        <w:t>= 264</w:t>
      </w:r>
      <w:r>
        <w:rPr>
          <w:i/>
          <w:spacing w:val="11"/>
          <w:sz w:val="24"/>
        </w:rPr>
        <w:t xml:space="preserve"> </w:t>
      </w:r>
      <w:r w:rsidR="004C4C06">
        <w:rPr>
          <w:i/>
          <w:sz w:val="24"/>
        </w:rPr>
        <w:t>gallon</w:t>
      </w:r>
      <w:r>
        <w:rPr>
          <w:i/>
          <w:sz w:val="24"/>
        </w:rPr>
        <w:t>.</w:t>
      </w:r>
    </w:p>
    <w:p w14:paraId="50792B17" w14:textId="77777777" w:rsidR="001A56BC" w:rsidRPr="001A56BC" w:rsidRDefault="001A56BC" w:rsidP="001A56BC">
      <w:pPr>
        <w:pStyle w:val="ListParagraph"/>
        <w:widowControl w:val="0"/>
        <w:tabs>
          <w:tab w:val="left" w:pos="820"/>
        </w:tabs>
        <w:spacing w:after="0" w:line="237" w:lineRule="auto"/>
        <w:ind w:left="820" w:right="116"/>
        <w:contextualSpacing w:val="0"/>
        <w:jc w:val="both"/>
        <w:rPr>
          <w:i/>
          <w:color w:val="C00000"/>
          <w:sz w:val="24"/>
        </w:rPr>
      </w:pPr>
    </w:p>
    <w:p w14:paraId="1DDDB9A0" w14:textId="5E26EDEA" w:rsidR="001A56BC" w:rsidRPr="001A56BC" w:rsidRDefault="001A56BC" w:rsidP="001A56BC">
      <w:pPr>
        <w:widowControl w:val="0"/>
        <w:tabs>
          <w:tab w:val="left" w:pos="820"/>
        </w:tabs>
        <w:spacing w:line="237" w:lineRule="auto"/>
        <w:ind w:right="116"/>
        <w:jc w:val="both"/>
        <w:rPr>
          <w:iCs/>
          <w:color w:val="C00000"/>
        </w:rPr>
      </w:pPr>
      <m:oMathPara>
        <m:oMath>
          <m:r>
            <w:rPr>
              <w:rFonts w:ascii="Cambria Math" w:hAnsi="Cambria Math"/>
              <w:color w:val="C00000"/>
            </w:rPr>
            <m:t xml:space="preserve">12 m*18 m*0.01 m=2.16  </m:t>
          </m:r>
          <m:sSup>
            <m:sSupPr>
              <m:ctrlPr>
                <w:rPr>
                  <w:rFonts w:ascii="Cambria Math" w:hAnsi="Cambria Math"/>
                  <w:i/>
                  <w:iCs/>
                  <w:color w:val="C00000"/>
                </w:rPr>
              </m:ctrlPr>
            </m:sSupPr>
            <m:e>
              <m:r>
                <w:rPr>
                  <w:rFonts w:ascii="Cambria Math" w:hAnsi="Cambria Math"/>
                  <w:color w:val="C00000"/>
                </w:rPr>
                <m:t>m</m:t>
              </m:r>
            </m:e>
            <m:sup>
              <m:r>
                <w:rPr>
                  <w:rFonts w:ascii="Cambria Math" w:hAnsi="Cambria Math"/>
                  <w:color w:val="C00000"/>
                </w:rPr>
                <m:t>3</m:t>
              </m:r>
            </m:sup>
          </m:sSup>
        </m:oMath>
      </m:oMathPara>
    </w:p>
    <w:p w14:paraId="6628249D" w14:textId="10395327" w:rsidR="00D57FF2" w:rsidRPr="001A56BC" w:rsidRDefault="001A56BC" w:rsidP="00D57FF2">
      <w:pPr>
        <w:pStyle w:val="BodyText"/>
        <w:spacing w:before="11"/>
        <w:rPr>
          <w:iCs/>
          <w:color w:val="C00000"/>
        </w:rPr>
      </w:pPr>
      <m:oMathPara>
        <m:oMath>
          <m:r>
            <w:rPr>
              <w:rFonts w:ascii="Cambria Math" w:hAnsi="Cambria Math"/>
              <w:color w:val="C00000"/>
            </w:rPr>
            <m:t xml:space="preserve">2.16  </m:t>
          </m:r>
          <m:sSup>
            <m:sSupPr>
              <m:ctrlPr>
                <w:rPr>
                  <w:rFonts w:ascii="Cambria Math" w:hAnsi="Cambria Math"/>
                  <w:i/>
                  <w:iCs/>
                  <w:color w:val="C00000"/>
                </w:rPr>
              </m:ctrlPr>
            </m:sSupPr>
            <m:e>
              <m:r>
                <w:rPr>
                  <w:rFonts w:ascii="Cambria Math" w:hAnsi="Cambria Math"/>
                  <w:color w:val="C00000"/>
                </w:rPr>
                <m:t>m</m:t>
              </m:r>
            </m:e>
            <m:sup>
              <m:r>
                <w:rPr>
                  <w:rFonts w:ascii="Cambria Math" w:hAnsi="Cambria Math"/>
                  <w:color w:val="C00000"/>
                </w:rPr>
                <m:t xml:space="preserve">3 </m:t>
              </m:r>
            </m:sup>
          </m:sSup>
          <m:r>
            <w:rPr>
              <w:rFonts w:ascii="Cambria Math" w:hAnsi="Cambria Math"/>
              <w:color w:val="C00000"/>
            </w:rPr>
            <m:t>*264=570.24 gallons.</m:t>
          </m:r>
        </m:oMath>
      </m:oMathPara>
    </w:p>
    <w:p w14:paraId="2D1187E8" w14:textId="57C13E71" w:rsidR="00D57FF2" w:rsidRPr="001A56BC" w:rsidRDefault="001A56BC" w:rsidP="00D57FF2">
      <w:pPr>
        <w:pStyle w:val="BodyText"/>
        <w:spacing w:before="11"/>
        <w:rPr>
          <w:color w:val="C00000"/>
        </w:rPr>
      </w:pPr>
      <w:r w:rsidRPr="001A56BC">
        <w:rPr>
          <w:color w:val="C00000"/>
        </w:rPr>
        <w:t>The amount of water that is diverted from the ground into drains in m</w:t>
      </w:r>
      <w:r w:rsidRPr="001A56BC">
        <w:rPr>
          <w:color w:val="C00000"/>
          <w:position w:val="8"/>
          <w:sz w:val="16"/>
        </w:rPr>
        <w:t>3</w:t>
      </w:r>
      <w:r w:rsidRPr="001A56BC">
        <w:rPr>
          <w:color w:val="C00000"/>
        </w:rPr>
        <w:t xml:space="preserve"> is 2.16</w:t>
      </w:r>
      <w:r w:rsidR="00626DC9">
        <w:rPr>
          <w:color w:val="C00000"/>
        </w:rPr>
        <w:t xml:space="preserve"> </w:t>
      </w:r>
      <w:r w:rsidR="00626DC9" w:rsidRPr="001A56BC">
        <w:rPr>
          <w:color w:val="C00000"/>
        </w:rPr>
        <w:t>m</w:t>
      </w:r>
      <w:r w:rsidR="00626DC9" w:rsidRPr="001A56BC">
        <w:rPr>
          <w:color w:val="C00000"/>
          <w:position w:val="8"/>
          <w:sz w:val="16"/>
        </w:rPr>
        <w:t>3</w:t>
      </w:r>
      <w:r w:rsidRPr="001A56BC">
        <w:rPr>
          <w:color w:val="C00000"/>
        </w:rPr>
        <w:t>. Which equates to 570.25 gallons.</w:t>
      </w:r>
    </w:p>
    <w:p w14:paraId="318EA6DA" w14:textId="77777777" w:rsidR="001A56BC" w:rsidRPr="001A56BC" w:rsidRDefault="001A56BC" w:rsidP="00D57FF2">
      <w:pPr>
        <w:pStyle w:val="BodyText"/>
        <w:spacing w:before="11"/>
        <w:rPr>
          <w:color w:val="C00000"/>
        </w:rPr>
      </w:pPr>
    </w:p>
    <w:p w14:paraId="1497A633" w14:textId="387E492F" w:rsidR="00D57FF2" w:rsidRDefault="00D57FF2" w:rsidP="00D57FF2">
      <w:pPr>
        <w:pStyle w:val="ListParagraph"/>
        <w:widowControl w:val="0"/>
        <w:numPr>
          <w:ilvl w:val="0"/>
          <w:numId w:val="28"/>
        </w:numPr>
        <w:tabs>
          <w:tab w:val="left" w:pos="820"/>
        </w:tabs>
        <w:spacing w:before="1" w:after="0" w:line="240" w:lineRule="auto"/>
        <w:ind w:right="116"/>
        <w:contextualSpacing w:val="0"/>
        <w:jc w:val="both"/>
        <w:rPr>
          <w:sz w:val="24"/>
        </w:rPr>
      </w:pPr>
      <w:r>
        <w:rPr>
          <w:sz w:val="24"/>
        </w:rPr>
        <w:t>What if an entire subdivision of homes had 12 m x 18 m roofs as above? Calculate the volume of water that goes down the drain instead of infiltrating into the ground in both m</w:t>
      </w:r>
      <w:r>
        <w:rPr>
          <w:position w:val="8"/>
          <w:sz w:val="16"/>
        </w:rPr>
        <w:t xml:space="preserve">3 </w:t>
      </w:r>
      <w:r>
        <w:rPr>
          <w:sz w:val="24"/>
        </w:rPr>
        <w:t>and gallons if it rains to a depth of 1 cm on 20 homes in a new</w:t>
      </w:r>
      <w:r>
        <w:rPr>
          <w:spacing w:val="-14"/>
          <w:sz w:val="24"/>
        </w:rPr>
        <w:t xml:space="preserve"> </w:t>
      </w:r>
      <w:r>
        <w:rPr>
          <w:sz w:val="24"/>
        </w:rPr>
        <w:t>subdivision.</w:t>
      </w:r>
    </w:p>
    <w:p w14:paraId="5FCA650B" w14:textId="77777777" w:rsidR="00626DC9" w:rsidRDefault="00626DC9" w:rsidP="00626DC9">
      <w:pPr>
        <w:pStyle w:val="ListParagraph"/>
        <w:widowControl w:val="0"/>
        <w:tabs>
          <w:tab w:val="left" w:pos="820"/>
        </w:tabs>
        <w:spacing w:before="1" w:after="0" w:line="240" w:lineRule="auto"/>
        <w:ind w:left="820" w:right="116"/>
        <w:contextualSpacing w:val="0"/>
        <w:jc w:val="both"/>
        <w:rPr>
          <w:sz w:val="24"/>
        </w:rPr>
      </w:pPr>
    </w:p>
    <w:p w14:paraId="18CFC0FB" w14:textId="0F7E7568" w:rsidR="00D57FF2" w:rsidRDefault="00626DC9" w:rsidP="00D57FF2">
      <w:pPr>
        <w:pStyle w:val="BodyText"/>
        <w:spacing w:before="6"/>
        <w:rPr>
          <w:color w:val="C00000"/>
        </w:rPr>
      </w:pPr>
      <m:oMathPara>
        <m:oMath>
          <m:r>
            <w:rPr>
              <w:rFonts w:ascii="Cambria Math" w:hAnsi="Cambria Math"/>
              <w:color w:val="C00000"/>
            </w:rPr>
            <m:t xml:space="preserve">2.16  </m:t>
          </m:r>
          <m:sSup>
            <m:sSupPr>
              <m:ctrlPr>
                <w:rPr>
                  <w:rFonts w:ascii="Cambria Math" w:hAnsi="Cambria Math"/>
                  <w:i/>
                  <w:iCs/>
                  <w:color w:val="C00000"/>
                </w:rPr>
              </m:ctrlPr>
            </m:sSupPr>
            <m:e>
              <m:r>
                <w:rPr>
                  <w:rFonts w:ascii="Cambria Math" w:hAnsi="Cambria Math"/>
                  <w:color w:val="C00000"/>
                </w:rPr>
                <m:t>m</m:t>
              </m:r>
            </m:e>
            <m:sup>
              <m:r>
                <w:rPr>
                  <w:rFonts w:ascii="Cambria Math" w:hAnsi="Cambria Math"/>
                  <w:color w:val="C00000"/>
                </w:rPr>
                <m:t xml:space="preserve">3 </m:t>
              </m:r>
            </m:sup>
          </m:sSup>
          <m:r>
            <w:rPr>
              <w:rFonts w:ascii="Cambria Math" w:hAnsi="Cambria Math"/>
              <w:color w:val="C00000"/>
            </w:rPr>
            <m:t xml:space="preserve">*20=43.2 </m:t>
          </m:r>
          <m:sSup>
            <m:sSupPr>
              <m:ctrlPr>
                <w:rPr>
                  <w:rFonts w:ascii="Cambria Math" w:hAnsi="Cambria Math"/>
                  <w:i/>
                  <w:iCs/>
                  <w:color w:val="C00000"/>
                </w:rPr>
              </m:ctrlPr>
            </m:sSupPr>
            <m:e>
              <m:r>
                <w:rPr>
                  <w:rFonts w:ascii="Cambria Math" w:hAnsi="Cambria Math"/>
                  <w:color w:val="C00000"/>
                </w:rPr>
                <m:t>m</m:t>
              </m:r>
            </m:e>
            <m:sup>
              <m:r>
                <w:rPr>
                  <w:rFonts w:ascii="Cambria Math" w:hAnsi="Cambria Math"/>
                  <w:color w:val="C00000"/>
                </w:rPr>
                <m:t xml:space="preserve">3 </m:t>
              </m:r>
            </m:sup>
          </m:sSup>
        </m:oMath>
      </m:oMathPara>
    </w:p>
    <w:p w14:paraId="752B177A" w14:textId="2748D457" w:rsidR="00D57FF2" w:rsidRPr="00626DC9" w:rsidRDefault="00626DC9" w:rsidP="00D57FF2">
      <w:pPr>
        <w:pStyle w:val="BodyText"/>
        <w:spacing w:before="6"/>
        <w:rPr>
          <w:iCs/>
          <w:color w:val="C00000"/>
        </w:rPr>
      </w:pPr>
      <m:oMathPara>
        <m:oMath>
          <m:r>
            <w:rPr>
              <w:rFonts w:ascii="Cambria Math" w:hAnsi="Cambria Math"/>
              <w:color w:val="C00000"/>
            </w:rPr>
            <m:t xml:space="preserve">570.24 gallons*20=11404.8 gallons </m:t>
          </m:r>
        </m:oMath>
      </m:oMathPara>
    </w:p>
    <w:p w14:paraId="45A1D195" w14:textId="6CBE49B9" w:rsidR="00626DC9" w:rsidRPr="001A56BC" w:rsidRDefault="00626DC9" w:rsidP="00626DC9">
      <w:pPr>
        <w:pStyle w:val="BodyText"/>
        <w:spacing w:before="11"/>
        <w:rPr>
          <w:color w:val="C00000"/>
        </w:rPr>
      </w:pPr>
      <w:r w:rsidRPr="001A56BC">
        <w:rPr>
          <w:color w:val="C00000"/>
        </w:rPr>
        <w:t>The amount of water that is diverted from the ground into drains in m</w:t>
      </w:r>
      <w:r w:rsidRPr="001A56BC">
        <w:rPr>
          <w:color w:val="C00000"/>
          <w:position w:val="8"/>
          <w:sz w:val="16"/>
        </w:rPr>
        <w:t>3</w:t>
      </w:r>
      <w:r w:rsidRPr="001A56BC">
        <w:rPr>
          <w:color w:val="C00000"/>
        </w:rPr>
        <w:t xml:space="preserve"> </w:t>
      </w:r>
      <w:r>
        <w:rPr>
          <w:color w:val="C00000"/>
        </w:rPr>
        <w:t xml:space="preserve">from 20 homes </w:t>
      </w:r>
      <w:r w:rsidRPr="001A56BC">
        <w:rPr>
          <w:color w:val="C00000"/>
        </w:rPr>
        <w:t xml:space="preserve">is </w:t>
      </w:r>
      <w:r>
        <w:rPr>
          <w:color w:val="C00000"/>
        </w:rPr>
        <w:t>43.2</w:t>
      </w:r>
      <w:r w:rsidRPr="00626DC9">
        <w:rPr>
          <w:color w:val="C00000"/>
        </w:rPr>
        <w:t xml:space="preserve"> </w:t>
      </w:r>
      <w:r w:rsidRPr="001A56BC">
        <w:rPr>
          <w:color w:val="C00000"/>
        </w:rPr>
        <w:t>m</w:t>
      </w:r>
      <w:r w:rsidRPr="001A56BC">
        <w:rPr>
          <w:color w:val="C00000"/>
          <w:position w:val="8"/>
          <w:sz w:val="16"/>
        </w:rPr>
        <w:t>3</w:t>
      </w:r>
      <w:r w:rsidRPr="001A56BC">
        <w:rPr>
          <w:color w:val="C00000"/>
        </w:rPr>
        <w:t xml:space="preserve">. Which equates to </w:t>
      </w:r>
      <w:r>
        <w:rPr>
          <w:color w:val="C00000"/>
        </w:rPr>
        <w:t xml:space="preserve">11404.8 </w:t>
      </w:r>
      <w:r w:rsidRPr="001A56BC">
        <w:rPr>
          <w:color w:val="C00000"/>
        </w:rPr>
        <w:t>gallons.</w:t>
      </w:r>
    </w:p>
    <w:p w14:paraId="3006D5FD" w14:textId="77777777" w:rsidR="00626DC9" w:rsidRDefault="00626DC9" w:rsidP="00D57FF2">
      <w:pPr>
        <w:pStyle w:val="BodyText"/>
        <w:spacing w:before="6"/>
        <w:rPr>
          <w:sz w:val="23"/>
        </w:rPr>
      </w:pPr>
    </w:p>
    <w:p w14:paraId="1130894D" w14:textId="77777777" w:rsidR="00D57FF2" w:rsidRDefault="00D57FF2" w:rsidP="00D57FF2">
      <w:pPr>
        <w:pStyle w:val="ListParagraph"/>
        <w:widowControl w:val="0"/>
        <w:numPr>
          <w:ilvl w:val="0"/>
          <w:numId w:val="28"/>
        </w:numPr>
        <w:tabs>
          <w:tab w:val="left" w:pos="820"/>
        </w:tabs>
        <w:spacing w:after="0" w:line="292" w:lineRule="exact"/>
        <w:ind w:right="116"/>
        <w:contextualSpacing w:val="0"/>
        <w:jc w:val="both"/>
        <w:rPr>
          <w:sz w:val="24"/>
        </w:rPr>
      </w:pPr>
      <w:r>
        <w:rPr>
          <w:sz w:val="24"/>
        </w:rPr>
        <w:t>Now calculate the volume of a 1 cm rainfall over downtown Denver which has an approximate area of 401 km</w:t>
      </w:r>
      <w:r>
        <w:rPr>
          <w:position w:val="8"/>
          <w:sz w:val="16"/>
        </w:rPr>
        <w:t xml:space="preserve">2. </w:t>
      </w:r>
      <w:r>
        <w:rPr>
          <w:sz w:val="24"/>
        </w:rPr>
        <w:t>The conversion of km</w:t>
      </w:r>
      <w:r>
        <w:rPr>
          <w:position w:val="8"/>
          <w:sz w:val="16"/>
        </w:rPr>
        <w:t xml:space="preserve">2 </w:t>
      </w:r>
      <w:r>
        <w:rPr>
          <w:sz w:val="24"/>
        </w:rPr>
        <w:t>to m</w:t>
      </w:r>
      <w:r>
        <w:rPr>
          <w:position w:val="8"/>
          <w:sz w:val="16"/>
        </w:rPr>
        <w:t xml:space="preserve">2 </w:t>
      </w:r>
      <w:r>
        <w:rPr>
          <w:sz w:val="24"/>
        </w:rPr>
        <w:t>is 1 km</w:t>
      </w:r>
      <w:r>
        <w:rPr>
          <w:position w:val="8"/>
          <w:sz w:val="16"/>
        </w:rPr>
        <w:t xml:space="preserve">2 </w:t>
      </w:r>
      <w:r>
        <w:rPr>
          <w:sz w:val="24"/>
        </w:rPr>
        <w:t>= 1,000,000 m</w:t>
      </w:r>
      <w:r>
        <w:rPr>
          <w:position w:val="8"/>
          <w:sz w:val="16"/>
        </w:rPr>
        <w:t>2</w:t>
      </w:r>
      <w:r>
        <w:rPr>
          <w:sz w:val="24"/>
        </w:rPr>
        <w:t>. Calculate the amount of water in m</w:t>
      </w:r>
      <w:r>
        <w:rPr>
          <w:position w:val="8"/>
          <w:sz w:val="16"/>
        </w:rPr>
        <w:t xml:space="preserve">3 </w:t>
      </w:r>
      <w:r>
        <w:rPr>
          <w:sz w:val="24"/>
        </w:rPr>
        <w:t>and</w:t>
      </w:r>
      <w:r>
        <w:rPr>
          <w:spacing w:val="-4"/>
          <w:sz w:val="24"/>
        </w:rPr>
        <w:t xml:space="preserve"> </w:t>
      </w:r>
      <w:r>
        <w:rPr>
          <w:sz w:val="24"/>
        </w:rPr>
        <w:t>gallons.</w:t>
      </w:r>
    </w:p>
    <w:p w14:paraId="0E100AB2" w14:textId="780370E3" w:rsidR="00D57FF2" w:rsidRPr="002E2354" w:rsidRDefault="002E2354" w:rsidP="00D57FF2">
      <w:pPr>
        <w:pStyle w:val="BodyText"/>
        <w:rPr>
          <w:color w:val="C00000"/>
        </w:rPr>
      </w:pPr>
      <m:oMathPara>
        <m:oMath>
          <m:r>
            <w:rPr>
              <w:rFonts w:ascii="Cambria Math" w:hAnsi="Cambria Math"/>
              <w:color w:val="C00000"/>
            </w:rPr>
            <m:t xml:space="preserve">401 </m:t>
          </m:r>
          <m:sSup>
            <m:sSupPr>
              <m:ctrlPr>
                <w:rPr>
                  <w:rFonts w:ascii="Cambria Math" w:hAnsi="Cambria Math"/>
                  <w:i/>
                  <w:color w:val="C00000"/>
                </w:rPr>
              </m:ctrlPr>
            </m:sSupPr>
            <m:e>
              <m:r>
                <w:rPr>
                  <w:rFonts w:ascii="Cambria Math" w:hAnsi="Cambria Math"/>
                  <w:color w:val="C00000"/>
                </w:rPr>
                <m:t>km</m:t>
              </m:r>
            </m:e>
            <m:sup>
              <m:r>
                <w:rPr>
                  <w:rFonts w:ascii="Cambria Math" w:hAnsi="Cambria Math"/>
                  <w:color w:val="C00000"/>
                </w:rPr>
                <m:t>2</m:t>
              </m:r>
            </m:sup>
          </m:sSup>
          <m:r>
            <w:rPr>
              <w:rFonts w:ascii="Cambria Math" w:hAnsi="Cambria Math"/>
              <w:color w:val="C00000"/>
            </w:rPr>
            <m:t>*</m:t>
          </m:r>
          <m:f>
            <m:fPr>
              <m:ctrlPr>
                <w:rPr>
                  <w:rFonts w:ascii="Cambria Math" w:hAnsi="Cambria Math"/>
                  <w:i/>
                  <w:color w:val="C00000"/>
                </w:rPr>
              </m:ctrlPr>
            </m:fPr>
            <m:num>
              <m:r>
                <w:rPr>
                  <w:rFonts w:ascii="Cambria Math" w:hAnsi="Cambria Math"/>
                  <w:color w:val="C00000"/>
                </w:rPr>
                <m:t>1000000</m:t>
              </m:r>
              <m:sSup>
                <m:sSupPr>
                  <m:ctrlPr>
                    <w:rPr>
                      <w:rFonts w:ascii="Cambria Math" w:hAnsi="Cambria Math"/>
                      <w:i/>
                      <w:color w:val="C00000"/>
                    </w:rPr>
                  </m:ctrlPr>
                </m:sSupPr>
                <m:e>
                  <m:r>
                    <w:rPr>
                      <w:rFonts w:ascii="Cambria Math" w:hAnsi="Cambria Math"/>
                      <w:color w:val="C00000"/>
                    </w:rPr>
                    <m:t xml:space="preserve"> m</m:t>
                  </m:r>
                </m:e>
                <m:sup>
                  <m:r>
                    <w:rPr>
                      <w:rFonts w:ascii="Cambria Math" w:hAnsi="Cambria Math"/>
                      <w:color w:val="C00000"/>
                    </w:rPr>
                    <m:t>2</m:t>
                  </m:r>
                </m:sup>
              </m:sSup>
            </m:num>
            <m:den>
              <m:r>
                <w:rPr>
                  <w:rFonts w:ascii="Cambria Math" w:hAnsi="Cambria Math"/>
                  <w:color w:val="C00000"/>
                </w:rPr>
                <m:t xml:space="preserve">1 </m:t>
              </m:r>
              <m:sSup>
                <m:sSupPr>
                  <m:ctrlPr>
                    <w:rPr>
                      <w:rFonts w:ascii="Cambria Math" w:hAnsi="Cambria Math"/>
                      <w:i/>
                      <w:color w:val="C00000"/>
                    </w:rPr>
                  </m:ctrlPr>
                </m:sSupPr>
                <m:e>
                  <m:r>
                    <w:rPr>
                      <w:rFonts w:ascii="Cambria Math" w:hAnsi="Cambria Math"/>
                      <w:color w:val="C00000"/>
                    </w:rPr>
                    <m:t>km</m:t>
                  </m:r>
                </m:e>
                <m:sup>
                  <m:r>
                    <w:rPr>
                      <w:rFonts w:ascii="Cambria Math" w:hAnsi="Cambria Math"/>
                      <w:color w:val="C00000"/>
                    </w:rPr>
                    <m:t>2</m:t>
                  </m:r>
                </m:sup>
              </m:sSup>
            </m:den>
          </m:f>
          <m:r>
            <w:rPr>
              <w:rFonts w:ascii="Cambria Math" w:hAnsi="Cambria Math"/>
              <w:color w:val="C00000"/>
            </w:rPr>
            <m:t xml:space="preserve">*0.01 m=4010000 </m:t>
          </m:r>
          <m:sSup>
            <m:sSupPr>
              <m:ctrlPr>
                <w:rPr>
                  <w:rFonts w:ascii="Cambria Math" w:hAnsi="Cambria Math"/>
                  <w:i/>
                  <w:color w:val="C00000"/>
                </w:rPr>
              </m:ctrlPr>
            </m:sSupPr>
            <m:e>
              <m:r>
                <w:rPr>
                  <w:rFonts w:ascii="Cambria Math" w:hAnsi="Cambria Math"/>
                  <w:color w:val="C00000"/>
                </w:rPr>
                <m:t xml:space="preserve"> m</m:t>
              </m:r>
            </m:e>
            <m:sup>
              <m:r>
                <w:rPr>
                  <w:rFonts w:ascii="Cambria Math" w:hAnsi="Cambria Math"/>
                  <w:color w:val="C00000"/>
                </w:rPr>
                <m:t>3</m:t>
              </m:r>
            </m:sup>
          </m:sSup>
        </m:oMath>
      </m:oMathPara>
    </w:p>
    <w:p w14:paraId="370EA6A8" w14:textId="6EA9849E" w:rsidR="002E2354" w:rsidRPr="002E2354" w:rsidRDefault="002E2354" w:rsidP="00D57FF2">
      <w:pPr>
        <w:pStyle w:val="BodyText"/>
        <w:rPr>
          <w:color w:val="C00000"/>
        </w:rPr>
      </w:pPr>
      <m:oMathPara>
        <m:oMath>
          <m:r>
            <w:rPr>
              <w:rFonts w:ascii="Cambria Math" w:hAnsi="Cambria Math"/>
              <w:color w:val="C00000"/>
            </w:rPr>
            <m:t xml:space="preserve">4010000 </m:t>
          </m:r>
          <m:sSup>
            <m:sSupPr>
              <m:ctrlPr>
                <w:rPr>
                  <w:rFonts w:ascii="Cambria Math" w:hAnsi="Cambria Math"/>
                  <w:i/>
                  <w:color w:val="C00000"/>
                </w:rPr>
              </m:ctrlPr>
            </m:sSupPr>
            <m:e>
              <m:r>
                <w:rPr>
                  <w:rFonts w:ascii="Cambria Math" w:hAnsi="Cambria Math"/>
                  <w:color w:val="C00000"/>
                </w:rPr>
                <m:t xml:space="preserve"> m</m:t>
              </m:r>
            </m:e>
            <m:sup>
              <m:r>
                <w:rPr>
                  <w:rFonts w:ascii="Cambria Math" w:hAnsi="Cambria Math"/>
                  <w:color w:val="C00000"/>
                </w:rPr>
                <m:t>3</m:t>
              </m:r>
            </m:sup>
          </m:sSup>
          <m:r>
            <w:rPr>
              <w:rFonts w:ascii="Cambria Math" w:hAnsi="Cambria Math"/>
              <w:color w:val="C00000"/>
            </w:rPr>
            <m:t>*264=1058640000 gallons</m:t>
          </m:r>
        </m:oMath>
      </m:oMathPara>
    </w:p>
    <w:p w14:paraId="78519D54" w14:textId="26927FA7" w:rsidR="002E2354" w:rsidRDefault="002E2354" w:rsidP="002261DD">
      <w:pPr>
        <w:pStyle w:val="BodyText"/>
        <w:spacing w:before="11"/>
        <w:rPr>
          <w:color w:val="C00000"/>
        </w:rPr>
      </w:pPr>
      <w:r w:rsidRPr="001A56BC">
        <w:rPr>
          <w:color w:val="C00000"/>
        </w:rPr>
        <w:t>The amount of water that is diverted from the ground into drains in m</w:t>
      </w:r>
      <w:r w:rsidRPr="001A56BC">
        <w:rPr>
          <w:color w:val="C00000"/>
          <w:position w:val="8"/>
          <w:sz w:val="16"/>
        </w:rPr>
        <w:t>3</w:t>
      </w:r>
      <w:r w:rsidRPr="001A56BC">
        <w:rPr>
          <w:color w:val="C00000"/>
        </w:rPr>
        <w:t xml:space="preserve"> </w:t>
      </w:r>
      <w:r>
        <w:rPr>
          <w:color w:val="C00000"/>
        </w:rPr>
        <w:t xml:space="preserve">from downtown Denver </w:t>
      </w:r>
      <w:r w:rsidRPr="001A56BC">
        <w:rPr>
          <w:color w:val="C00000"/>
        </w:rPr>
        <w:t xml:space="preserve">is </w:t>
      </w:r>
      <w:r>
        <w:rPr>
          <w:color w:val="C00000"/>
        </w:rPr>
        <w:t>4010000</w:t>
      </w:r>
      <w:r w:rsidRPr="00626DC9">
        <w:rPr>
          <w:color w:val="C00000"/>
        </w:rPr>
        <w:t xml:space="preserve"> </w:t>
      </w:r>
      <w:r w:rsidRPr="001A56BC">
        <w:rPr>
          <w:color w:val="C00000"/>
        </w:rPr>
        <w:t>m</w:t>
      </w:r>
      <w:r w:rsidRPr="001A56BC">
        <w:rPr>
          <w:color w:val="C00000"/>
          <w:position w:val="8"/>
          <w:sz w:val="16"/>
        </w:rPr>
        <w:t>3</w:t>
      </w:r>
      <w:r w:rsidRPr="001A56BC">
        <w:rPr>
          <w:color w:val="C00000"/>
        </w:rPr>
        <w:t xml:space="preserve">. Which equates to </w:t>
      </w:r>
      <w:r>
        <w:rPr>
          <w:color w:val="C00000"/>
        </w:rPr>
        <w:t xml:space="preserve">1058640000 </w:t>
      </w:r>
      <w:r w:rsidRPr="001A56BC">
        <w:rPr>
          <w:color w:val="C00000"/>
        </w:rPr>
        <w:t>gallons.</w:t>
      </w:r>
    </w:p>
    <w:p w14:paraId="1876F93A" w14:textId="77777777" w:rsidR="00D57FF2" w:rsidRDefault="00D57FF2" w:rsidP="00D57FF2">
      <w:pPr>
        <w:pStyle w:val="BodyText"/>
      </w:pPr>
    </w:p>
    <w:p w14:paraId="2743E024" w14:textId="77777777" w:rsidR="00D57FF2" w:rsidRDefault="00D57FF2" w:rsidP="00D57FF2">
      <w:pPr>
        <w:pStyle w:val="ListParagraph"/>
        <w:widowControl w:val="0"/>
        <w:numPr>
          <w:ilvl w:val="0"/>
          <w:numId w:val="28"/>
        </w:numPr>
        <w:tabs>
          <w:tab w:val="left" w:pos="820"/>
        </w:tabs>
        <w:spacing w:before="1" w:after="0" w:line="240" w:lineRule="auto"/>
        <w:ind w:right="117"/>
        <w:contextualSpacing w:val="0"/>
        <w:jc w:val="both"/>
        <w:rPr>
          <w:sz w:val="24"/>
        </w:rPr>
      </w:pPr>
      <w:r>
        <w:rPr>
          <w:sz w:val="24"/>
        </w:rPr>
        <w:t xml:space="preserve">In this case, runoff is defined as the amount of water that does not soak into the ground. Runoff promotes erosion when not controlled and intricate storm drains are required when building in an urban or suburban area to prevent erosion and damage to property and buildings. In an urban area, runoff accounts for about 90% of the precipitation that </w:t>
      </w:r>
      <w:r>
        <w:rPr>
          <w:sz w:val="24"/>
        </w:rPr>
        <w:lastRenderedPageBreak/>
        <w:t>falls to the ground versus 20% in a rural area or an area of undeveloped land. How many gallons of water are going into the storm drains of Denver instead of infiltrating into</w:t>
      </w:r>
      <w:r>
        <w:rPr>
          <w:spacing w:val="-38"/>
          <w:sz w:val="24"/>
        </w:rPr>
        <w:t xml:space="preserve"> </w:t>
      </w:r>
      <w:r>
        <w:rPr>
          <w:sz w:val="24"/>
        </w:rPr>
        <w:t>the ground?</w:t>
      </w:r>
    </w:p>
    <w:p w14:paraId="71FA9626" w14:textId="7F6DA581" w:rsidR="00D57FF2" w:rsidRPr="008A4045" w:rsidRDefault="008A4045" w:rsidP="00D57FF2">
      <w:pPr>
        <w:pStyle w:val="BodyText"/>
        <w:spacing w:before="11"/>
        <w:rPr>
          <w:color w:val="C00000"/>
        </w:rPr>
      </w:pPr>
      <m:oMathPara>
        <m:oMath>
          <m:r>
            <w:rPr>
              <w:rFonts w:ascii="Cambria Math" w:hAnsi="Cambria Math"/>
              <w:color w:val="C00000"/>
            </w:rPr>
            <m:t xml:space="preserve">0.9*4010000 </m:t>
          </m:r>
          <m:sSup>
            <m:sSupPr>
              <m:ctrlPr>
                <w:rPr>
                  <w:rFonts w:ascii="Cambria Math" w:hAnsi="Cambria Math"/>
                  <w:i/>
                  <w:color w:val="C00000"/>
                </w:rPr>
              </m:ctrlPr>
            </m:sSupPr>
            <m:e>
              <m:r>
                <w:rPr>
                  <w:rFonts w:ascii="Cambria Math" w:hAnsi="Cambria Math"/>
                  <w:color w:val="C00000"/>
                </w:rPr>
                <m:t xml:space="preserve"> m</m:t>
              </m:r>
            </m:e>
            <m:sup>
              <m:r>
                <w:rPr>
                  <w:rFonts w:ascii="Cambria Math" w:hAnsi="Cambria Math"/>
                  <w:color w:val="C00000"/>
                </w:rPr>
                <m:t>3</m:t>
              </m:r>
            </m:sup>
          </m:sSup>
          <m:r>
            <w:rPr>
              <w:rFonts w:ascii="Cambria Math" w:hAnsi="Cambria Math"/>
              <w:color w:val="C00000"/>
            </w:rPr>
            <m:t>=3609000</m:t>
          </m:r>
          <m:sSup>
            <m:sSupPr>
              <m:ctrlPr>
                <w:rPr>
                  <w:rFonts w:ascii="Cambria Math" w:hAnsi="Cambria Math"/>
                  <w:i/>
                  <w:color w:val="C00000"/>
                </w:rPr>
              </m:ctrlPr>
            </m:sSupPr>
            <m:e>
              <m:r>
                <w:rPr>
                  <w:rFonts w:ascii="Cambria Math" w:hAnsi="Cambria Math"/>
                  <w:color w:val="C00000"/>
                </w:rPr>
                <m:t xml:space="preserve"> m</m:t>
              </m:r>
            </m:e>
            <m:sup>
              <m:r>
                <w:rPr>
                  <w:rFonts w:ascii="Cambria Math" w:hAnsi="Cambria Math"/>
                  <w:color w:val="C00000"/>
                </w:rPr>
                <m:t>3</m:t>
              </m:r>
            </m:sup>
          </m:sSup>
          <m:r>
            <w:rPr>
              <w:rFonts w:ascii="Cambria Math" w:hAnsi="Cambria Math"/>
              <w:color w:val="C00000"/>
            </w:rPr>
            <m:t xml:space="preserve"> </m:t>
          </m:r>
        </m:oMath>
      </m:oMathPara>
    </w:p>
    <w:p w14:paraId="2C734505" w14:textId="7CACC7D5" w:rsidR="008A4045" w:rsidRPr="008A4045" w:rsidRDefault="008A4045" w:rsidP="00D57FF2">
      <w:pPr>
        <w:pStyle w:val="BodyText"/>
        <w:spacing w:before="11"/>
        <w:rPr>
          <w:color w:val="C00000"/>
        </w:rPr>
      </w:pPr>
      <m:oMathPara>
        <m:oMath>
          <m:r>
            <w:rPr>
              <w:rFonts w:ascii="Cambria Math" w:hAnsi="Cambria Math"/>
              <w:color w:val="C00000"/>
            </w:rPr>
            <m:t>0.9* 1058640000 gallons=952776000 gallons</m:t>
          </m:r>
        </m:oMath>
      </m:oMathPara>
    </w:p>
    <w:p w14:paraId="0B7B2773" w14:textId="0F1F0149" w:rsidR="008A4045" w:rsidRDefault="008A4045" w:rsidP="00D57FF2">
      <w:pPr>
        <w:pStyle w:val="BodyText"/>
        <w:spacing w:before="11"/>
        <w:rPr>
          <w:color w:val="C00000"/>
        </w:rPr>
      </w:pPr>
      <w:r w:rsidRPr="001A56BC">
        <w:rPr>
          <w:color w:val="C00000"/>
        </w:rPr>
        <w:t xml:space="preserve">The amount of water that </w:t>
      </w:r>
      <w:r>
        <w:rPr>
          <w:color w:val="C00000"/>
        </w:rPr>
        <w:t xml:space="preserve">is going in the storm drain in </w:t>
      </w:r>
      <w:r w:rsidRPr="001A56BC">
        <w:rPr>
          <w:color w:val="C00000"/>
        </w:rPr>
        <w:t>m</w:t>
      </w:r>
      <w:r w:rsidRPr="001A56BC">
        <w:rPr>
          <w:color w:val="C00000"/>
          <w:position w:val="8"/>
          <w:sz w:val="16"/>
        </w:rPr>
        <w:t>3</w:t>
      </w:r>
      <w:r w:rsidRPr="001A56BC">
        <w:rPr>
          <w:color w:val="C00000"/>
        </w:rPr>
        <w:t xml:space="preserve"> </w:t>
      </w:r>
      <w:r>
        <w:rPr>
          <w:color w:val="C00000"/>
        </w:rPr>
        <w:t xml:space="preserve">from downtown Denver </w:t>
      </w:r>
      <w:r w:rsidRPr="001A56BC">
        <w:rPr>
          <w:color w:val="C00000"/>
        </w:rPr>
        <w:t xml:space="preserve">is </w:t>
      </w:r>
      <w:r>
        <w:rPr>
          <w:color w:val="C00000"/>
        </w:rPr>
        <w:t>2609000</w:t>
      </w:r>
      <w:r w:rsidRPr="00626DC9">
        <w:rPr>
          <w:color w:val="C00000"/>
        </w:rPr>
        <w:t xml:space="preserve"> </w:t>
      </w:r>
      <w:r w:rsidRPr="001A56BC">
        <w:rPr>
          <w:color w:val="C00000"/>
        </w:rPr>
        <w:t>m</w:t>
      </w:r>
      <w:r w:rsidRPr="001A56BC">
        <w:rPr>
          <w:color w:val="C00000"/>
          <w:position w:val="8"/>
          <w:sz w:val="16"/>
        </w:rPr>
        <w:t>3</w:t>
      </w:r>
      <w:r w:rsidRPr="001A56BC">
        <w:rPr>
          <w:color w:val="C00000"/>
        </w:rPr>
        <w:t xml:space="preserve">. Which equates to </w:t>
      </w:r>
      <w:r>
        <w:rPr>
          <w:color w:val="C00000"/>
        </w:rPr>
        <w:t xml:space="preserve">952776000 </w:t>
      </w:r>
      <w:r w:rsidRPr="001A56BC">
        <w:rPr>
          <w:color w:val="C00000"/>
        </w:rPr>
        <w:t>gallons</w:t>
      </w:r>
      <w:r>
        <w:rPr>
          <w:color w:val="C00000"/>
        </w:rPr>
        <w:t>.</w:t>
      </w:r>
    </w:p>
    <w:p w14:paraId="355F1E2D" w14:textId="77777777" w:rsidR="00D57FF2" w:rsidRDefault="00D57FF2" w:rsidP="00D57FF2">
      <w:pPr>
        <w:pStyle w:val="BodyText"/>
        <w:spacing w:before="11"/>
        <w:rPr>
          <w:sz w:val="23"/>
        </w:rPr>
      </w:pPr>
    </w:p>
    <w:p w14:paraId="1D156D41" w14:textId="6EA4D708" w:rsidR="00D57FF2" w:rsidRDefault="00D57FF2" w:rsidP="00D57FF2">
      <w:pPr>
        <w:pStyle w:val="ListParagraph"/>
        <w:widowControl w:val="0"/>
        <w:numPr>
          <w:ilvl w:val="0"/>
          <w:numId w:val="28"/>
        </w:numPr>
        <w:tabs>
          <w:tab w:val="left" w:pos="820"/>
        </w:tabs>
        <w:spacing w:before="1" w:after="0" w:line="240" w:lineRule="auto"/>
        <w:ind w:right="118"/>
        <w:contextualSpacing w:val="0"/>
        <w:jc w:val="both"/>
        <w:rPr>
          <w:sz w:val="24"/>
        </w:rPr>
      </w:pPr>
      <w:r>
        <w:rPr>
          <w:sz w:val="24"/>
        </w:rPr>
        <w:t>What are some ways we could reduce this problem, assuming that simply abolishing the city and all its dwellings isn’t</w:t>
      </w:r>
      <w:r>
        <w:rPr>
          <w:spacing w:val="-28"/>
          <w:sz w:val="24"/>
        </w:rPr>
        <w:t xml:space="preserve"> </w:t>
      </w:r>
      <w:r>
        <w:rPr>
          <w:sz w:val="24"/>
        </w:rPr>
        <w:t>realistic?</w:t>
      </w:r>
    </w:p>
    <w:p w14:paraId="44DA30BD" w14:textId="77777777" w:rsidR="00884A63" w:rsidRDefault="00884A63" w:rsidP="00884A63">
      <w:pPr>
        <w:pStyle w:val="ListParagraph"/>
        <w:widowControl w:val="0"/>
        <w:tabs>
          <w:tab w:val="left" w:pos="820"/>
        </w:tabs>
        <w:spacing w:before="1" w:after="0" w:line="240" w:lineRule="auto"/>
        <w:ind w:left="820" w:right="118"/>
        <w:contextualSpacing w:val="0"/>
        <w:jc w:val="both"/>
        <w:rPr>
          <w:sz w:val="24"/>
        </w:rPr>
      </w:pPr>
    </w:p>
    <w:p w14:paraId="1175B727" w14:textId="3115F7AC" w:rsidR="007E0507" w:rsidRDefault="00884A63">
      <w:pPr>
        <w:spacing w:after="200" w:line="276" w:lineRule="auto"/>
        <w:rPr>
          <w:color w:val="C00000"/>
        </w:rPr>
      </w:pPr>
      <w:r w:rsidRPr="00884A63">
        <w:rPr>
          <w:color w:val="C00000"/>
        </w:rPr>
        <w:t xml:space="preserve">Some ways we can reduce this problem include terrace gardens. This is a method I learned about in AP Human Geography where gardening was used in terraces in ancient times where there was no space. </w:t>
      </w:r>
      <w:r>
        <w:rPr>
          <w:color w:val="C00000"/>
        </w:rPr>
        <w:t>We can also look into land tillage to help with in</w:t>
      </w:r>
      <w:r w:rsidR="007E0507">
        <w:rPr>
          <w:color w:val="C00000"/>
        </w:rPr>
        <w:t>f</w:t>
      </w:r>
      <w:r>
        <w:rPr>
          <w:color w:val="C00000"/>
        </w:rPr>
        <w:t>i</w:t>
      </w:r>
      <w:r w:rsidR="007E0507">
        <w:rPr>
          <w:color w:val="C00000"/>
        </w:rPr>
        <w:t>l</w:t>
      </w:r>
      <w:r>
        <w:rPr>
          <w:color w:val="C00000"/>
        </w:rPr>
        <w:t xml:space="preserve">tration. </w:t>
      </w:r>
    </w:p>
    <w:p w14:paraId="32CB47C5" w14:textId="77777777" w:rsidR="004C4C06" w:rsidRPr="004C4C06" w:rsidRDefault="004C4C06">
      <w:pPr>
        <w:spacing w:after="200" w:line="276" w:lineRule="auto"/>
        <w:rPr>
          <w:color w:val="C00000"/>
        </w:rPr>
      </w:pPr>
    </w:p>
    <w:p w14:paraId="48BE66B5" w14:textId="2F03D40F" w:rsidR="00B05DCA" w:rsidRDefault="00D07A37" w:rsidP="00D07A37">
      <w:pPr>
        <w:pStyle w:val="Heading1"/>
        <w:rPr>
          <w:color w:val="000000" w:themeColor="text1"/>
        </w:rPr>
      </w:pPr>
      <w:bookmarkStart w:id="11" w:name="_Toc46872669"/>
      <w:r w:rsidRPr="00493A2C">
        <w:rPr>
          <w:color w:val="000000" w:themeColor="text1"/>
        </w:rPr>
        <w:t>Conclusions</w:t>
      </w:r>
      <w:bookmarkEnd w:id="11"/>
    </w:p>
    <w:p w14:paraId="40EB06E3" w14:textId="1B17D3C9" w:rsidR="00B05DCA" w:rsidRDefault="004C4C06" w:rsidP="004C4C06">
      <w:pPr>
        <w:ind w:firstLine="720"/>
      </w:pPr>
      <w:r>
        <w:t xml:space="preserve">The porosity and permeability lab was a great exercise in learning a little bit more about the contents of our earth’s crust. In my personal life I never really looked much into landscaping, so this lab becomes more relevant in that aspect. </w:t>
      </w:r>
    </w:p>
    <w:p w14:paraId="1CBA9235" w14:textId="7EE44BE9" w:rsidR="004C4C06" w:rsidRDefault="004C4C06" w:rsidP="004C4C06">
      <w:pPr>
        <w:ind w:firstLine="720"/>
      </w:pPr>
      <w:r>
        <w:t>This lab looks into the porosity, yield, and retention of different materials. I was able to decipher how the most retention material would not function well as an aquifer, rather aquitards or used in dam construction.</w:t>
      </w:r>
    </w:p>
    <w:p w14:paraId="0264B58D" w14:textId="05DB8C6C" w:rsidR="004C4C06" w:rsidRDefault="004C4C06" w:rsidP="004C4C06">
      <w:pPr>
        <w:ind w:firstLine="720"/>
      </w:pPr>
      <w:r>
        <w:t xml:space="preserve">Beginning with porosity, I leaned that it is essentially the amount of space in a material that a fluid can take up (HOL Lab, 2020). Porosity in this lab looked as the saturation mL volume of the respective material. Considerations when it comes to porosity are how well the material is packed, its cementation and the space of the particles (HOL Lab, 2020). </w:t>
      </w:r>
    </w:p>
    <w:p w14:paraId="3E860D15" w14:textId="2724E8A7" w:rsidR="004C4C06" w:rsidRDefault="004C4C06" w:rsidP="004C4C06">
      <w:pPr>
        <w:ind w:firstLine="720"/>
      </w:pPr>
      <w:r>
        <w:t xml:space="preserve">Next with specific yield. Specific yield is the percent of the fluid taken in to saturate a material that can be drained out by gravity. In this lab the gravel and the squeege were two great examples of high yield because they did not retain much water. </w:t>
      </w:r>
    </w:p>
    <w:p w14:paraId="71F8E3B5" w14:textId="7C5933B3" w:rsidR="004C4C06" w:rsidRDefault="004C4C06" w:rsidP="004C4C06">
      <w:pPr>
        <w:ind w:firstLine="720"/>
      </w:pPr>
      <w:r>
        <w:t xml:space="preserve">Specific retention is the remaining percent of the fluid that is trapped in the material. Clay, for example, had the highest porosity with the lowest yield and highest retention. This meant that clay took in the most water (porosity) and when prompted by gravity let go do the least water (0 mL to be specific) and kept the most water in this material. </w:t>
      </w:r>
    </w:p>
    <w:p w14:paraId="0521628D" w14:textId="77016CD6" w:rsidR="004C4C06" w:rsidRDefault="004C4C06" w:rsidP="004C4C06">
      <w:pPr>
        <w:ind w:firstLine="720"/>
      </w:pPr>
      <w:r>
        <w:t xml:space="preserve">The conclusion of this lab led us to looking into runoff and how Earth absorbs water. Some of the lab questions even discussed the community impact of water and how material absorption is so relevant to our lives! This lab was a great way to look into how our Earth functions as a system and how we as humans have </w:t>
      </w:r>
      <w:r w:rsidR="00AB3E16">
        <w:t>devised</w:t>
      </w:r>
      <w:r>
        <w:t xml:space="preserve"> products to </w:t>
      </w:r>
      <w:r w:rsidR="00AB3E16">
        <w:t>create landfills and aqueducts and dams around those systems.</w:t>
      </w:r>
    </w:p>
    <w:p w14:paraId="6291181A" w14:textId="18066787" w:rsidR="00D07A37" w:rsidRPr="00493A2C" w:rsidRDefault="004808D4" w:rsidP="00D07A37">
      <w:pPr>
        <w:pStyle w:val="Heading1"/>
        <w:rPr>
          <w:color w:val="000000" w:themeColor="text1"/>
        </w:rPr>
      </w:pPr>
      <w:bookmarkStart w:id="12" w:name="_Toc46872670"/>
      <w:r w:rsidRPr="00493A2C">
        <w:rPr>
          <w:color w:val="000000" w:themeColor="text1"/>
        </w:rPr>
        <w:lastRenderedPageBreak/>
        <w:t>References</w:t>
      </w:r>
      <w:bookmarkEnd w:id="12"/>
    </w:p>
    <w:p w14:paraId="6A62F4FC" w14:textId="172E5F7A" w:rsidR="005B0704" w:rsidRPr="00493A2C" w:rsidRDefault="005B0704" w:rsidP="005B0704">
      <w:pPr>
        <w:rPr>
          <w:color w:val="000000" w:themeColor="text1"/>
          <w:sz w:val="22"/>
          <w:szCs w:val="22"/>
          <w:shd w:val="clear" w:color="auto" w:fill="FFFFFC"/>
        </w:rPr>
      </w:pPr>
      <w:r w:rsidRPr="00493A2C">
        <w:rPr>
          <w:color w:val="000000" w:themeColor="text1"/>
          <w:sz w:val="22"/>
          <w:szCs w:val="22"/>
          <w:shd w:val="clear" w:color="auto" w:fill="FFFFFC"/>
        </w:rPr>
        <w:t>Physical Science Department. (2020, Summer). GEY111 HOL lab manual.  Colorado: CCCOnline.  Retrieved from class website at:</w:t>
      </w:r>
    </w:p>
    <w:p w14:paraId="0FCDBE85" w14:textId="5D798FAD" w:rsidR="00764C4B" w:rsidRDefault="002118DD" w:rsidP="00C33BC7">
      <w:hyperlink r:id="rId11" w:history="1">
        <w:r w:rsidR="00CA06E0" w:rsidRPr="002F190B">
          <w:rPr>
            <w:rStyle w:val="Hyperlink"/>
          </w:rPr>
          <w:t>https://ccco.desire2learn.com/d2l/le/content/2768021/viewContent/29148182/View</w:t>
        </w:r>
      </w:hyperlink>
      <w:r w:rsidR="00CA06E0">
        <w:t xml:space="preserve"> </w:t>
      </w:r>
    </w:p>
    <w:p w14:paraId="1B89D843" w14:textId="77777777" w:rsidR="00CA06E0" w:rsidRPr="00493A2C" w:rsidRDefault="00CA06E0" w:rsidP="00C33BC7"/>
    <w:p w14:paraId="4E93D764" w14:textId="6CA84E38" w:rsidR="00C33BC7" w:rsidRPr="00493A2C" w:rsidRDefault="00C33BC7" w:rsidP="00C33BC7">
      <w:pPr>
        <w:rPr>
          <w:color w:val="000000" w:themeColor="text1"/>
          <w:sz w:val="22"/>
          <w:szCs w:val="22"/>
          <w:shd w:val="clear" w:color="auto" w:fill="FFFFFC"/>
        </w:rPr>
      </w:pPr>
      <w:r w:rsidRPr="00493A2C">
        <w:rPr>
          <w:color w:val="000000" w:themeColor="text1"/>
          <w:sz w:val="22"/>
          <w:szCs w:val="22"/>
          <w:shd w:val="clear" w:color="auto" w:fill="FFFFFC"/>
        </w:rPr>
        <w:t>Physical Science Department. (2020, Summer). GEY111 Lab Report Assistant.  Colorado: CCCOnline.  Retrieved from class website at:</w:t>
      </w:r>
    </w:p>
    <w:p w14:paraId="70B423BB" w14:textId="0A159992" w:rsidR="00641D44" w:rsidRDefault="002118DD" w:rsidP="004F61D8">
      <w:pPr>
        <w:rPr>
          <w:color w:val="000000" w:themeColor="text1"/>
          <w:shd w:val="clear" w:color="auto" w:fill="FFFFFF"/>
        </w:rPr>
      </w:pPr>
      <w:hyperlink r:id="rId12" w:history="1">
        <w:r w:rsidR="00CA06E0" w:rsidRPr="002F190B">
          <w:rPr>
            <w:rStyle w:val="Hyperlink"/>
            <w:shd w:val="clear" w:color="auto" w:fill="FFFFFF"/>
          </w:rPr>
          <w:t>https://ccco.desire2learn.com/d2l/le/content/2768021/viewContent/29148193/View</w:t>
        </w:r>
      </w:hyperlink>
      <w:r w:rsidR="00CA06E0">
        <w:rPr>
          <w:color w:val="000000" w:themeColor="text1"/>
          <w:shd w:val="clear" w:color="auto" w:fill="FFFFFF"/>
        </w:rPr>
        <w:t xml:space="preserve"> </w:t>
      </w:r>
    </w:p>
    <w:p w14:paraId="2D8222DB" w14:textId="5B006A58" w:rsidR="0075572B" w:rsidRDefault="002C7A0C" w:rsidP="0075572B">
      <w:pPr>
        <w:spacing w:before="100" w:beforeAutospacing="1" w:after="100" w:afterAutospacing="1"/>
        <w:rPr>
          <w:color w:val="000000"/>
        </w:rPr>
      </w:pPr>
      <w:r w:rsidRPr="0075572B">
        <w:rPr>
          <w:color w:val="000000"/>
        </w:rPr>
        <w:t>Encyclopedia</w:t>
      </w:r>
      <w:r w:rsidR="0075572B" w:rsidRPr="0075572B">
        <w:rPr>
          <w:color w:val="000000"/>
        </w:rPr>
        <w:t xml:space="preserve"> Britannica. (2019, November 08). Aqueduct. Retrieved July 29, 2020, from </w:t>
      </w:r>
      <w:hyperlink r:id="rId13" w:history="1">
        <w:r w:rsidR="0075572B" w:rsidRPr="0075572B">
          <w:rPr>
            <w:rStyle w:val="Hyperlink"/>
          </w:rPr>
          <w:t>https://www.britannica.com/technology/aqueduct-engineering</w:t>
        </w:r>
      </w:hyperlink>
      <w:r w:rsidR="0075572B">
        <w:rPr>
          <w:color w:val="000000"/>
        </w:rPr>
        <w:t xml:space="preserve"> </w:t>
      </w:r>
    </w:p>
    <w:p w14:paraId="25CA852B" w14:textId="3AA1275F" w:rsidR="005A7BB3" w:rsidRPr="005A7BB3" w:rsidRDefault="005A7BB3" w:rsidP="005A7BB3">
      <w:pPr>
        <w:spacing w:before="100" w:beforeAutospacing="1" w:after="100" w:afterAutospacing="1"/>
        <w:ind w:left="567" w:hanging="567"/>
        <w:rPr>
          <w:color w:val="000000"/>
        </w:rPr>
      </w:pPr>
      <w:r w:rsidRPr="005A7BB3">
        <w:rPr>
          <w:color w:val="000000"/>
        </w:rPr>
        <w:t xml:space="preserve">Freudenrich, C. (2020, January 27). How Landfills Work. Retrieved July 29, 2020, from </w:t>
      </w:r>
      <w:hyperlink r:id="rId14" w:history="1">
        <w:r w:rsidRPr="005A7BB3">
          <w:rPr>
            <w:rStyle w:val="Hyperlink"/>
          </w:rPr>
          <w:t>https://science.howstuffworks.com/environmental/green-science/landfill6.htm</w:t>
        </w:r>
      </w:hyperlink>
      <w:r>
        <w:rPr>
          <w:color w:val="000000"/>
        </w:rPr>
        <w:t xml:space="preserve"> </w:t>
      </w:r>
    </w:p>
    <w:p w14:paraId="39FCA270" w14:textId="77777777" w:rsidR="005A7BB3" w:rsidRPr="0075572B" w:rsidRDefault="005A7BB3" w:rsidP="0075572B">
      <w:pPr>
        <w:spacing w:before="100" w:beforeAutospacing="1" w:after="100" w:afterAutospacing="1"/>
        <w:rPr>
          <w:color w:val="000000"/>
        </w:rPr>
      </w:pPr>
    </w:p>
    <w:sectPr w:rsidR="005A7BB3" w:rsidRPr="0075572B">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B2CFB" w14:textId="77777777" w:rsidR="002118DD" w:rsidRDefault="002118DD" w:rsidP="00B2238A">
      <w:r>
        <w:separator/>
      </w:r>
    </w:p>
  </w:endnote>
  <w:endnote w:type="continuationSeparator" w:id="0">
    <w:p w14:paraId="539E5DBE" w14:textId="77777777" w:rsidR="002118DD" w:rsidRDefault="002118DD" w:rsidP="00B2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Pro-Regular">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CAF37" w14:textId="77777777" w:rsidR="002118DD" w:rsidRDefault="002118DD" w:rsidP="00B2238A">
      <w:r>
        <w:separator/>
      </w:r>
    </w:p>
  </w:footnote>
  <w:footnote w:type="continuationSeparator" w:id="0">
    <w:p w14:paraId="566CAD96" w14:textId="77777777" w:rsidR="002118DD" w:rsidRDefault="002118DD" w:rsidP="00B22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F3E66" w14:textId="404FF5BF" w:rsidR="004C4C06" w:rsidRDefault="004C4C06">
    <w:pPr>
      <w:pStyle w:val="Header"/>
    </w:pPr>
    <w:r>
      <w:t>PATEL LAB 11: Porosity and Permeability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1851023"/>
      <w:docPartObj>
        <w:docPartGallery w:val="Page Numbers (Top of Page)"/>
        <w:docPartUnique/>
      </w:docPartObj>
    </w:sdtPr>
    <w:sdtEndPr>
      <w:rPr>
        <w:rStyle w:val="PageNumber"/>
      </w:rPr>
    </w:sdtEndPr>
    <w:sdtContent>
      <w:p w14:paraId="3D2AA297" w14:textId="15ADAB35" w:rsidR="004C4C06" w:rsidRDefault="004C4C06" w:rsidP="00CA37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02D322" w14:textId="77777777" w:rsidR="004C4C06" w:rsidRDefault="004C4C06" w:rsidP="00B2238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05354192"/>
      <w:docPartObj>
        <w:docPartGallery w:val="Page Numbers (Top of Page)"/>
        <w:docPartUnique/>
      </w:docPartObj>
    </w:sdtPr>
    <w:sdtEndPr>
      <w:rPr>
        <w:rStyle w:val="PageNumber"/>
      </w:rPr>
    </w:sdtEndPr>
    <w:sdtContent>
      <w:p w14:paraId="4ACF396A" w14:textId="5B07FFC6" w:rsidR="004C4C06" w:rsidRPr="00795D89" w:rsidRDefault="004C4C06" w:rsidP="00CA37B7">
        <w:pPr>
          <w:pStyle w:val="Header"/>
          <w:framePr w:wrap="none" w:vAnchor="text" w:hAnchor="margin" w:xAlign="right" w:y="1"/>
          <w:rPr>
            <w:rStyle w:val="PageNumber"/>
            <w:rFonts w:ascii="Times New Roman" w:hAnsi="Times New Roman" w:cs="Times New Roman"/>
          </w:rPr>
        </w:pPr>
        <w:r w:rsidRPr="00795D89">
          <w:rPr>
            <w:rStyle w:val="PageNumber"/>
            <w:rFonts w:ascii="Times New Roman" w:hAnsi="Times New Roman" w:cs="Times New Roman"/>
          </w:rPr>
          <w:fldChar w:fldCharType="begin"/>
        </w:r>
        <w:r w:rsidRPr="00795D89">
          <w:rPr>
            <w:rStyle w:val="PageNumber"/>
            <w:rFonts w:ascii="Times New Roman" w:hAnsi="Times New Roman" w:cs="Times New Roman"/>
          </w:rPr>
          <w:instrText xml:space="preserve"> PAGE </w:instrText>
        </w:r>
        <w:r w:rsidRPr="00795D89">
          <w:rPr>
            <w:rStyle w:val="PageNumber"/>
            <w:rFonts w:ascii="Times New Roman" w:hAnsi="Times New Roman" w:cs="Times New Roman"/>
          </w:rPr>
          <w:fldChar w:fldCharType="separate"/>
        </w:r>
        <w:r w:rsidRPr="00795D89">
          <w:rPr>
            <w:rStyle w:val="PageNumber"/>
            <w:rFonts w:ascii="Times New Roman" w:hAnsi="Times New Roman" w:cs="Times New Roman"/>
            <w:noProof/>
          </w:rPr>
          <w:t>1</w:t>
        </w:r>
        <w:r w:rsidRPr="00795D89">
          <w:rPr>
            <w:rStyle w:val="PageNumber"/>
            <w:rFonts w:ascii="Times New Roman" w:hAnsi="Times New Roman" w:cs="Times New Roman"/>
          </w:rPr>
          <w:fldChar w:fldCharType="end"/>
        </w:r>
      </w:p>
    </w:sdtContent>
  </w:sdt>
  <w:p w14:paraId="75C23F85" w14:textId="03C48020" w:rsidR="004C4C06" w:rsidRPr="00795D89" w:rsidRDefault="004C4C06" w:rsidP="00B2238A">
    <w:pPr>
      <w:pStyle w:val="Header"/>
      <w:ind w:right="360"/>
      <w:rPr>
        <w:rFonts w:ascii="Times New Roman" w:hAnsi="Times New Roman" w:cs="Times New Roman"/>
      </w:rPr>
    </w:pPr>
    <w:r w:rsidRPr="00795D89">
      <w:rPr>
        <w:rFonts w:ascii="Times New Roman" w:hAnsi="Times New Roman" w:cs="Times New Roman"/>
      </w:rPr>
      <w:t xml:space="preserve">PATEL LAB </w:t>
    </w:r>
    <w:r>
      <w:rPr>
        <w:rFonts w:ascii="Times New Roman" w:hAnsi="Times New Roman" w:cs="Times New Roman"/>
      </w:rPr>
      <w:t>11</w:t>
    </w:r>
    <w:r w:rsidRPr="00795D89">
      <w:rPr>
        <w:rFonts w:ascii="Times New Roman" w:hAnsi="Times New Roman" w:cs="Times New Roman"/>
      </w:rPr>
      <w:t xml:space="preserve">: </w:t>
    </w:r>
    <w:r>
      <w:rPr>
        <w:rFonts w:ascii="Times New Roman" w:hAnsi="Times New Roman" w:cs="Times New Roman"/>
      </w:rPr>
      <w:t>Porosity and Permeability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E53"/>
    <w:multiLevelType w:val="multilevel"/>
    <w:tmpl w:val="7C400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299D"/>
    <w:multiLevelType w:val="hybridMultilevel"/>
    <w:tmpl w:val="02B4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80CAF"/>
    <w:multiLevelType w:val="hybridMultilevel"/>
    <w:tmpl w:val="940640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C0E92"/>
    <w:multiLevelType w:val="multilevel"/>
    <w:tmpl w:val="6CCC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00E05"/>
    <w:multiLevelType w:val="hybridMultilevel"/>
    <w:tmpl w:val="D634134A"/>
    <w:lvl w:ilvl="0" w:tplc="04090001">
      <w:start w:val="7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43ACD"/>
    <w:multiLevelType w:val="multilevel"/>
    <w:tmpl w:val="0214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C5A0D"/>
    <w:multiLevelType w:val="hybridMultilevel"/>
    <w:tmpl w:val="56B00842"/>
    <w:lvl w:ilvl="0" w:tplc="08005208">
      <w:start w:val="1"/>
      <w:numFmt w:val="upp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246E3"/>
    <w:multiLevelType w:val="hybridMultilevel"/>
    <w:tmpl w:val="5CE0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F7BF0"/>
    <w:multiLevelType w:val="multilevel"/>
    <w:tmpl w:val="EF80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90675"/>
    <w:multiLevelType w:val="hybridMultilevel"/>
    <w:tmpl w:val="DA405B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73BC5"/>
    <w:multiLevelType w:val="hybridMultilevel"/>
    <w:tmpl w:val="A9800A9E"/>
    <w:lvl w:ilvl="0" w:tplc="34A03FF2">
      <w:start w:val="1"/>
      <w:numFmt w:val="decimal"/>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12D18"/>
    <w:multiLevelType w:val="multilevel"/>
    <w:tmpl w:val="41D268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47FB8"/>
    <w:multiLevelType w:val="hybridMultilevel"/>
    <w:tmpl w:val="E344354A"/>
    <w:lvl w:ilvl="0" w:tplc="A3FC776E">
      <w:start w:val="1"/>
      <w:numFmt w:val="upperLetter"/>
      <w:lvlText w:val="%1."/>
      <w:lvlJc w:val="left"/>
      <w:pPr>
        <w:ind w:left="720" w:hanging="360"/>
      </w:pPr>
      <w:rPr>
        <w:rFonts w:ascii="Times New Roman" w:eastAsia="Times New Roman" w:hAnsi="Times New Roman" w:cs="Times New Roman"/>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66CF5"/>
    <w:multiLevelType w:val="multilevel"/>
    <w:tmpl w:val="A65C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E56883"/>
    <w:multiLevelType w:val="hybridMultilevel"/>
    <w:tmpl w:val="6568B282"/>
    <w:lvl w:ilvl="0" w:tplc="C27C967E">
      <w:start w:val="2"/>
      <w:numFmt w:val="lowerLetter"/>
      <w:lvlText w:val="%1."/>
      <w:lvlJc w:val="left"/>
      <w:pPr>
        <w:ind w:left="820" w:hanging="360"/>
      </w:pPr>
      <w:rPr>
        <w:rFonts w:ascii="Calibri" w:eastAsia="Calibri" w:hAnsi="Calibri" w:cs="Calibri" w:hint="default"/>
        <w:spacing w:val="-24"/>
        <w:w w:val="99"/>
        <w:sz w:val="24"/>
        <w:szCs w:val="24"/>
      </w:rPr>
    </w:lvl>
    <w:lvl w:ilvl="1" w:tplc="FEA4A4B8">
      <w:start w:val="1"/>
      <w:numFmt w:val="bullet"/>
      <w:lvlText w:val="•"/>
      <w:lvlJc w:val="left"/>
      <w:pPr>
        <w:ind w:left="1624" w:hanging="360"/>
      </w:pPr>
      <w:rPr>
        <w:rFonts w:hint="default"/>
      </w:rPr>
    </w:lvl>
    <w:lvl w:ilvl="2" w:tplc="AC90BA34">
      <w:start w:val="1"/>
      <w:numFmt w:val="bullet"/>
      <w:lvlText w:val="•"/>
      <w:lvlJc w:val="left"/>
      <w:pPr>
        <w:ind w:left="2428" w:hanging="360"/>
      </w:pPr>
      <w:rPr>
        <w:rFonts w:hint="default"/>
      </w:rPr>
    </w:lvl>
    <w:lvl w:ilvl="3" w:tplc="FD9AC1F6">
      <w:start w:val="1"/>
      <w:numFmt w:val="bullet"/>
      <w:lvlText w:val="•"/>
      <w:lvlJc w:val="left"/>
      <w:pPr>
        <w:ind w:left="3232" w:hanging="360"/>
      </w:pPr>
      <w:rPr>
        <w:rFonts w:hint="default"/>
      </w:rPr>
    </w:lvl>
    <w:lvl w:ilvl="4" w:tplc="8DBCFBDC">
      <w:start w:val="1"/>
      <w:numFmt w:val="bullet"/>
      <w:lvlText w:val="•"/>
      <w:lvlJc w:val="left"/>
      <w:pPr>
        <w:ind w:left="4036" w:hanging="360"/>
      </w:pPr>
      <w:rPr>
        <w:rFonts w:hint="default"/>
      </w:rPr>
    </w:lvl>
    <w:lvl w:ilvl="5" w:tplc="AA90E30C">
      <w:start w:val="1"/>
      <w:numFmt w:val="bullet"/>
      <w:lvlText w:val="•"/>
      <w:lvlJc w:val="left"/>
      <w:pPr>
        <w:ind w:left="4840" w:hanging="360"/>
      </w:pPr>
      <w:rPr>
        <w:rFonts w:hint="default"/>
      </w:rPr>
    </w:lvl>
    <w:lvl w:ilvl="6" w:tplc="E5AEE320">
      <w:start w:val="1"/>
      <w:numFmt w:val="bullet"/>
      <w:lvlText w:val="•"/>
      <w:lvlJc w:val="left"/>
      <w:pPr>
        <w:ind w:left="5644" w:hanging="360"/>
      </w:pPr>
      <w:rPr>
        <w:rFonts w:hint="default"/>
      </w:rPr>
    </w:lvl>
    <w:lvl w:ilvl="7" w:tplc="D0666A46">
      <w:start w:val="1"/>
      <w:numFmt w:val="bullet"/>
      <w:lvlText w:val="•"/>
      <w:lvlJc w:val="left"/>
      <w:pPr>
        <w:ind w:left="6448" w:hanging="360"/>
      </w:pPr>
      <w:rPr>
        <w:rFonts w:hint="default"/>
      </w:rPr>
    </w:lvl>
    <w:lvl w:ilvl="8" w:tplc="57969D2A">
      <w:start w:val="1"/>
      <w:numFmt w:val="bullet"/>
      <w:lvlText w:val="•"/>
      <w:lvlJc w:val="left"/>
      <w:pPr>
        <w:ind w:left="7252" w:hanging="360"/>
      </w:pPr>
      <w:rPr>
        <w:rFonts w:hint="default"/>
      </w:rPr>
    </w:lvl>
  </w:abstractNum>
  <w:abstractNum w:abstractNumId="15" w15:restartNumberingAfterBreak="0">
    <w:nsid w:val="5C4E7794"/>
    <w:multiLevelType w:val="hybridMultilevel"/>
    <w:tmpl w:val="8EDC181E"/>
    <w:lvl w:ilvl="0" w:tplc="91D6284A">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992C70"/>
    <w:multiLevelType w:val="hybridMultilevel"/>
    <w:tmpl w:val="7BF4B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33158B"/>
    <w:multiLevelType w:val="multilevel"/>
    <w:tmpl w:val="435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A44D6"/>
    <w:multiLevelType w:val="hybridMultilevel"/>
    <w:tmpl w:val="B93A588C"/>
    <w:lvl w:ilvl="0" w:tplc="76B459FC">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9897329"/>
    <w:multiLevelType w:val="hybridMultilevel"/>
    <w:tmpl w:val="127C6FAC"/>
    <w:lvl w:ilvl="0" w:tplc="B60A116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33BAD"/>
    <w:multiLevelType w:val="hybridMultilevel"/>
    <w:tmpl w:val="3906F0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AD18D7"/>
    <w:multiLevelType w:val="multilevel"/>
    <w:tmpl w:val="2DA4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0B2F69"/>
    <w:multiLevelType w:val="multilevel"/>
    <w:tmpl w:val="09D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976BA6"/>
    <w:multiLevelType w:val="hybridMultilevel"/>
    <w:tmpl w:val="D9A4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67576"/>
    <w:multiLevelType w:val="multilevel"/>
    <w:tmpl w:val="E742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134D67"/>
    <w:multiLevelType w:val="multilevel"/>
    <w:tmpl w:val="4AE4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A153E0"/>
    <w:multiLevelType w:val="hybridMultilevel"/>
    <w:tmpl w:val="7AB2A5CC"/>
    <w:lvl w:ilvl="0" w:tplc="521C6F36">
      <w:start w:val="1"/>
      <w:numFmt w:val="upperLetter"/>
      <w:lvlText w:val="%1."/>
      <w:lvlJc w:val="left"/>
      <w:pPr>
        <w:ind w:left="500" w:hanging="360"/>
      </w:pPr>
      <w:rPr>
        <w:rFonts w:ascii="Calibri" w:eastAsia="Calibri" w:hAnsi="Calibri" w:cs="Calibri" w:hint="default"/>
        <w:spacing w:val="-13"/>
        <w:w w:val="100"/>
        <w:sz w:val="24"/>
        <w:szCs w:val="24"/>
      </w:rPr>
    </w:lvl>
    <w:lvl w:ilvl="1" w:tplc="34A04EA2">
      <w:start w:val="1"/>
      <w:numFmt w:val="lowerLetter"/>
      <w:lvlText w:val="%2."/>
      <w:lvlJc w:val="left"/>
      <w:pPr>
        <w:ind w:left="820" w:hanging="360"/>
      </w:pPr>
      <w:rPr>
        <w:rFonts w:ascii="Calibri" w:eastAsia="Calibri" w:hAnsi="Calibri" w:cs="Calibri" w:hint="default"/>
        <w:i w:val="0"/>
        <w:spacing w:val="-27"/>
        <w:w w:val="99"/>
        <w:sz w:val="24"/>
        <w:szCs w:val="24"/>
      </w:rPr>
    </w:lvl>
    <w:lvl w:ilvl="2" w:tplc="73B8CFDE">
      <w:start w:val="1"/>
      <w:numFmt w:val="bullet"/>
      <w:lvlText w:val="•"/>
      <w:lvlJc w:val="left"/>
      <w:pPr>
        <w:ind w:left="1713" w:hanging="360"/>
      </w:pPr>
      <w:rPr>
        <w:rFonts w:hint="default"/>
      </w:rPr>
    </w:lvl>
    <w:lvl w:ilvl="3" w:tplc="F462DAA6">
      <w:start w:val="1"/>
      <w:numFmt w:val="bullet"/>
      <w:lvlText w:val="•"/>
      <w:lvlJc w:val="left"/>
      <w:pPr>
        <w:ind w:left="2606" w:hanging="360"/>
      </w:pPr>
      <w:rPr>
        <w:rFonts w:hint="default"/>
      </w:rPr>
    </w:lvl>
    <w:lvl w:ilvl="4" w:tplc="AD88CAAE">
      <w:start w:val="1"/>
      <w:numFmt w:val="bullet"/>
      <w:lvlText w:val="•"/>
      <w:lvlJc w:val="left"/>
      <w:pPr>
        <w:ind w:left="3500" w:hanging="360"/>
      </w:pPr>
      <w:rPr>
        <w:rFonts w:hint="default"/>
      </w:rPr>
    </w:lvl>
    <w:lvl w:ilvl="5" w:tplc="0F242F1C">
      <w:start w:val="1"/>
      <w:numFmt w:val="bullet"/>
      <w:lvlText w:val="•"/>
      <w:lvlJc w:val="left"/>
      <w:pPr>
        <w:ind w:left="4393" w:hanging="360"/>
      </w:pPr>
      <w:rPr>
        <w:rFonts w:hint="default"/>
      </w:rPr>
    </w:lvl>
    <w:lvl w:ilvl="6" w:tplc="8CD44256">
      <w:start w:val="1"/>
      <w:numFmt w:val="bullet"/>
      <w:lvlText w:val="•"/>
      <w:lvlJc w:val="left"/>
      <w:pPr>
        <w:ind w:left="5286" w:hanging="360"/>
      </w:pPr>
      <w:rPr>
        <w:rFonts w:hint="default"/>
      </w:rPr>
    </w:lvl>
    <w:lvl w:ilvl="7" w:tplc="4DFC2AF4">
      <w:start w:val="1"/>
      <w:numFmt w:val="bullet"/>
      <w:lvlText w:val="•"/>
      <w:lvlJc w:val="left"/>
      <w:pPr>
        <w:ind w:left="6180" w:hanging="360"/>
      </w:pPr>
      <w:rPr>
        <w:rFonts w:hint="default"/>
      </w:rPr>
    </w:lvl>
    <w:lvl w:ilvl="8" w:tplc="3AA2DB12">
      <w:start w:val="1"/>
      <w:numFmt w:val="bullet"/>
      <w:lvlText w:val="•"/>
      <w:lvlJc w:val="left"/>
      <w:pPr>
        <w:ind w:left="7073" w:hanging="360"/>
      </w:pPr>
      <w:rPr>
        <w:rFonts w:hint="default"/>
      </w:rPr>
    </w:lvl>
  </w:abstractNum>
  <w:abstractNum w:abstractNumId="27" w15:restartNumberingAfterBreak="0">
    <w:nsid w:val="794C2010"/>
    <w:multiLevelType w:val="multilevel"/>
    <w:tmpl w:val="646E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25FB1"/>
    <w:multiLevelType w:val="hybridMultilevel"/>
    <w:tmpl w:val="C0808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761556"/>
    <w:multiLevelType w:val="hybridMultilevel"/>
    <w:tmpl w:val="A7F04C92"/>
    <w:lvl w:ilvl="0" w:tplc="41B8BF0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lvlOverride w:ilvl="0">
      <w:lvl w:ilvl="0">
        <w:numFmt w:val="upperLetter"/>
        <w:lvlText w:val="%1."/>
        <w:lvlJc w:val="left"/>
      </w:lvl>
    </w:lvlOverride>
  </w:num>
  <w:num w:numId="3">
    <w:abstractNumId w:val="24"/>
    <w:lvlOverride w:ilvl="0">
      <w:lvl w:ilvl="0">
        <w:numFmt w:val="upperLetter"/>
        <w:lvlText w:val="%1."/>
        <w:lvlJc w:val="left"/>
      </w:lvl>
    </w:lvlOverride>
  </w:num>
  <w:num w:numId="4">
    <w:abstractNumId w:val="28"/>
  </w:num>
  <w:num w:numId="5">
    <w:abstractNumId w:val="8"/>
  </w:num>
  <w:num w:numId="6">
    <w:abstractNumId w:val="3"/>
  </w:num>
  <w:num w:numId="7">
    <w:abstractNumId w:val="25"/>
  </w:num>
  <w:num w:numId="8">
    <w:abstractNumId w:val="27"/>
  </w:num>
  <w:num w:numId="9">
    <w:abstractNumId w:val="17"/>
  </w:num>
  <w:num w:numId="10">
    <w:abstractNumId w:val="13"/>
  </w:num>
  <w:num w:numId="11">
    <w:abstractNumId w:val="19"/>
  </w:num>
  <w:num w:numId="12">
    <w:abstractNumId w:val="10"/>
  </w:num>
  <w:num w:numId="13">
    <w:abstractNumId w:val="11"/>
  </w:num>
  <w:num w:numId="14">
    <w:abstractNumId w:val="29"/>
  </w:num>
  <w:num w:numId="15">
    <w:abstractNumId w:val="7"/>
  </w:num>
  <w:num w:numId="16">
    <w:abstractNumId w:val="1"/>
  </w:num>
  <w:num w:numId="17">
    <w:abstractNumId w:val="23"/>
  </w:num>
  <w:num w:numId="18">
    <w:abstractNumId w:val="0"/>
  </w:num>
  <w:num w:numId="19">
    <w:abstractNumId w:val="22"/>
  </w:num>
  <w:num w:numId="20">
    <w:abstractNumId w:val="2"/>
  </w:num>
  <w:num w:numId="21">
    <w:abstractNumId w:val="15"/>
  </w:num>
  <w:num w:numId="22">
    <w:abstractNumId w:val="6"/>
  </w:num>
  <w:num w:numId="23">
    <w:abstractNumId w:val="12"/>
  </w:num>
  <w:num w:numId="24">
    <w:abstractNumId w:val="16"/>
  </w:num>
  <w:num w:numId="25">
    <w:abstractNumId w:val="20"/>
  </w:num>
  <w:num w:numId="26">
    <w:abstractNumId w:val="9"/>
  </w:num>
  <w:num w:numId="27">
    <w:abstractNumId w:val="18"/>
  </w:num>
  <w:num w:numId="28">
    <w:abstractNumId w:val="14"/>
  </w:num>
  <w:num w:numId="29">
    <w:abstractNumId w:val="2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BF"/>
    <w:rsid w:val="0000239A"/>
    <w:rsid w:val="0000646D"/>
    <w:rsid w:val="00017AAE"/>
    <w:rsid w:val="00031E1F"/>
    <w:rsid w:val="000333E3"/>
    <w:rsid w:val="00044139"/>
    <w:rsid w:val="000507C8"/>
    <w:rsid w:val="00055EC4"/>
    <w:rsid w:val="00057E39"/>
    <w:rsid w:val="000708ED"/>
    <w:rsid w:val="000742A9"/>
    <w:rsid w:val="000833A3"/>
    <w:rsid w:val="00084081"/>
    <w:rsid w:val="000900B7"/>
    <w:rsid w:val="0009147C"/>
    <w:rsid w:val="000925B8"/>
    <w:rsid w:val="000952AB"/>
    <w:rsid w:val="00095DC2"/>
    <w:rsid w:val="000B1933"/>
    <w:rsid w:val="000B2CBB"/>
    <w:rsid w:val="000D68B1"/>
    <w:rsid w:val="000E289E"/>
    <w:rsid w:val="000E3240"/>
    <w:rsid w:val="000E5B21"/>
    <w:rsid w:val="000E6EC5"/>
    <w:rsid w:val="000F4B88"/>
    <w:rsid w:val="000F618A"/>
    <w:rsid w:val="00110519"/>
    <w:rsid w:val="00117D37"/>
    <w:rsid w:val="001205EA"/>
    <w:rsid w:val="00130239"/>
    <w:rsid w:val="0013047C"/>
    <w:rsid w:val="00131B01"/>
    <w:rsid w:val="00132D78"/>
    <w:rsid w:val="00136671"/>
    <w:rsid w:val="00137114"/>
    <w:rsid w:val="00153AF9"/>
    <w:rsid w:val="001569D7"/>
    <w:rsid w:val="00160A96"/>
    <w:rsid w:val="001749A7"/>
    <w:rsid w:val="00182729"/>
    <w:rsid w:val="00192DE0"/>
    <w:rsid w:val="001A2F8D"/>
    <w:rsid w:val="001A56BC"/>
    <w:rsid w:val="001C4B0C"/>
    <w:rsid w:val="001C54AB"/>
    <w:rsid w:val="001D1063"/>
    <w:rsid w:val="001F7188"/>
    <w:rsid w:val="00204017"/>
    <w:rsid w:val="002118DD"/>
    <w:rsid w:val="002261DD"/>
    <w:rsid w:val="002401F2"/>
    <w:rsid w:val="00241687"/>
    <w:rsid w:val="00242068"/>
    <w:rsid w:val="00244641"/>
    <w:rsid w:val="00244A58"/>
    <w:rsid w:val="0024561A"/>
    <w:rsid w:val="002539F1"/>
    <w:rsid w:val="0025591D"/>
    <w:rsid w:val="00276288"/>
    <w:rsid w:val="00277D43"/>
    <w:rsid w:val="0028533E"/>
    <w:rsid w:val="002926B2"/>
    <w:rsid w:val="0029765E"/>
    <w:rsid w:val="002A1C92"/>
    <w:rsid w:val="002A25F6"/>
    <w:rsid w:val="002C7A0C"/>
    <w:rsid w:val="002D02F1"/>
    <w:rsid w:val="002E03D9"/>
    <w:rsid w:val="002E2354"/>
    <w:rsid w:val="002E3F4B"/>
    <w:rsid w:val="00304556"/>
    <w:rsid w:val="003101B3"/>
    <w:rsid w:val="0032645E"/>
    <w:rsid w:val="00327741"/>
    <w:rsid w:val="00337AED"/>
    <w:rsid w:val="00346DDE"/>
    <w:rsid w:val="00347A23"/>
    <w:rsid w:val="003505DE"/>
    <w:rsid w:val="00356057"/>
    <w:rsid w:val="00365D38"/>
    <w:rsid w:val="003749D4"/>
    <w:rsid w:val="00375791"/>
    <w:rsid w:val="003870AE"/>
    <w:rsid w:val="003A145D"/>
    <w:rsid w:val="003A1916"/>
    <w:rsid w:val="003E1AE2"/>
    <w:rsid w:val="003E2205"/>
    <w:rsid w:val="003E3DAF"/>
    <w:rsid w:val="003E440F"/>
    <w:rsid w:val="0040054F"/>
    <w:rsid w:val="00400B26"/>
    <w:rsid w:val="004077C1"/>
    <w:rsid w:val="00416D4A"/>
    <w:rsid w:val="00417DE3"/>
    <w:rsid w:val="0043545F"/>
    <w:rsid w:val="00435515"/>
    <w:rsid w:val="00445F5A"/>
    <w:rsid w:val="0045169F"/>
    <w:rsid w:val="004519B7"/>
    <w:rsid w:val="0046216C"/>
    <w:rsid w:val="00462D93"/>
    <w:rsid w:val="00473892"/>
    <w:rsid w:val="004768D7"/>
    <w:rsid w:val="004771FA"/>
    <w:rsid w:val="004808D4"/>
    <w:rsid w:val="00483B4C"/>
    <w:rsid w:val="00485423"/>
    <w:rsid w:val="00493A2C"/>
    <w:rsid w:val="004A30B4"/>
    <w:rsid w:val="004B7E0E"/>
    <w:rsid w:val="004C4C06"/>
    <w:rsid w:val="004D5099"/>
    <w:rsid w:val="004E5CE6"/>
    <w:rsid w:val="004F0B84"/>
    <w:rsid w:val="004F60F7"/>
    <w:rsid w:val="004F61D8"/>
    <w:rsid w:val="004F7354"/>
    <w:rsid w:val="004F77EC"/>
    <w:rsid w:val="00501839"/>
    <w:rsid w:val="005105D4"/>
    <w:rsid w:val="00511F3B"/>
    <w:rsid w:val="00533078"/>
    <w:rsid w:val="00543582"/>
    <w:rsid w:val="00546B69"/>
    <w:rsid w:val="00547A0B"/>
    <w:rsid w:val="005527A5"/>
    <w:rsid w:val="00553A44"/>
    <w:rsid w:val="00557FBD"/>
    <w:rsid w:val="005608CF"/>
    <w:rsid w:val="0057122F"/>
    <w:rsid w:val="005723F0"/>
    <w:rsid w:val="00574328"/>
    <w:rsid w:val="005805B7"/>
    <w:rsid w:val="00580FC0"/>
    <w:rsid w:val="0058112B"/>
    <w:rsid w:val="00582157"/>
    <w:rsid w:val="00584FB1"/>
    <w:rsid w:val="005860E2"/>
    <w:rsid w:val="00596DD8"/>
    <w:rsid w:val="005A7BB3"/>
    <w:rsid w:val="005B0704"/>
    <w:rsid w:val="005B1F2E"/>
    <w:rsid w:val="005C6B60"/>
    <w:rsid w:val="005C6FD1"/>
    <w:rsid w:val="005D674B"/>
    <w:rsid w:val="005E1053"/>
    <w:rsid w:val="005F4D99"/>
    <w:rsid w:val="005F5E59"/>
    <w:rsid w:val="00600DC1"/>
    <w:rsid w:val="00610B8C"/>
    <w:rsid w:val="00613CA0"/>
    <w:rsid w:val="0062043A"/>
    <w:rsid w:val="00626DC9"/>
    <w:rsid w:val="00627CA7"/>
    <w:rsid w:val="00637ECB"/>
    <w:rsid w:val="00641367"/>
    <w:rsid w:val="00641D44"/>
    <w:rsid w:val="00643081"/>
    <w:rsid w:val="006436E4"/>
    <w:rsid w:val="0065182A"/>
    <w:rsid w:val="00672EEE"/>
    <w:rsid w:val="00676C28"/>
    <w:rsid w:val="00677A7D"/>
    <w:rsid w:val="006A584F"/>
    <w:rsid w:val="006A6B1E"/>
    <w:rsid w:val="006B432E"/>
    <w:rsid w:val="006D0868"/>
    <w:rsid w:val="006E2550"/>
    <w:rsid w:val="006E2FFC"/>
    <w:rsid w:val="00714FCB"/>
    <w:rsid w:val="0071783A"/>
    <w:rsid w:val="00720448"/>
    <w:rsid w:val="007262AB"/>
    <w:rsid w:val="00733624"/>
    <w:rsid w:val="00733F35"/>
    <w:rsid w:val="00743FFF"/>
    <w:rsid w:val="00744024"/>
    <w:rsid w:val="007461F8"/>
    <w:rsid w:val="0074734C"/>
    <w:rsid w:val="00747979"/>
    <w:rsid w:val="00751338"/>
    <w:rsid w:val="0075572B"/>
    <w:rsid w:val="0075634E"/>
    <w:rsid w:val="00756678"/>
    <w:rsid w:val="00761170"/>
    <w:rsid w:val="00764C4B"/>
    <w:rsid w:val="00775C4E"/>
    <w:rsid w:val="007842BB"/>
    <w:rsid w:val="0078732A"/>
    <w:rsid w:val="00795D89"/>
    <w:rsid w:val="007C0412"/>
    <w:rsid w:val="007C4DFC"/>
    <w:rsid w:val="007D2533"/>
    <w:rsid w:val="007D5A2A"/>
    <w:rsid w:val="007E0507"/>
    <w:rsid w:val="007E67BE"/>
    <w:rsid w:val="008074DD"/>
    <w:rsid w:val="00815C32"/>
    <w:rsid w:val="0082145A"/>
    <w:rsid w:val="00827554"/>
    <w:rsid w:val="00830B01"/>
    <w:rsid w:val="00842737"/>
    <w:rsid w:val="00850B7A"/>
    <w:rsid w:val="00851676"/>
    <w:rsid w:val="008776DD"/>
    <w:rsid w:val="00884A63"/>
    <w:rsid w:val="008902B3"/>
    <w:rsid w:val="00894CBF"/>
    <w:rsid w:val="00895BED"/>
    <w:rsid w:val="00897E91"/>
    <w:rsid w:val="008A4045"/>
    <w:rsid w:val="008C22AE"/>
    <w:rsid w:val="008C79F2"/>
    <w:rsid w:val="008D6546"/>
    <w:rsid w:val="008E2081"/>
    <w:rsid w:val="008E5FEB"/>
    <w:rsid w:val="008F528C"/>
    <w:rsid w:val="0090464B"/>
    <w:rsid w:val="00907DAD"/>
    <w:rsid w:val="009149AE"/>
    <w:rsid w:val="009151AA"/>
    <w:rsid w:val="0092012F"/>
    <w:rsid w:val="0092316F"/>
    <w:rsid w:val="0093121D"/>
    <w:rsid w:val="00943BF8"/>
    <w:rsid w:val="00953EBB"/>
    <w:rsid w:val="00955CB3"/>
    <w:rsid w:val="00960CB5"/>
    <w:rsid w:val="00963333"/>
    <w:rsid w:val="009A0E0B"/>
    <w:rsid w:val="009B2251"/>
    <w:rsid w:val="009B7B25"/>
    <w:rsid w:val="009D0C26"/>
    <w:rsid w:val="009D0D1A"/>
    <w:rsid w:val="009E503B"/>
    <w:rsid w:val="009E7E72"/>
    <w:rsid w:val="009F51C8"/>
    <w:rsid w:val="00A06A03"/>
    <w:rsid w:val="00A31F4D"/>
    <w:rsid w:val="00A37435"/>
    <w:rsid w:val="00A42E1E"/>
    <w:rsid w:val="00A51C57"/>
    <w:rsid w:val="00A632E2"/>
    <w:rsid w:val="00A646D9"/>
    <w:rsid w:val="00A72E94"/>
    <w:rsid w:val="00A772C0"/>
    <w:rsid w:val="00A80841"/>
    <w:rsid w:val="00AA1C4F"/>
    <w:rsid w:val="00AB15E9"/>
    <w:rsid w:val="00AB3E16"/>
    <w:rsid w:val="00AC1C7E"/>
    <w:rsid w:val="00AC660E"/>
    <w:rsid w:val="00AF0D62"/>
    <w:rsid w:val="00AF26F8"/>
    <w:rsid w:val="00AF4F78"/>
    <w:rsid w:val="00B01173"/>
    <w:rsid w:val="00B05DCA"/>
    <w:rsid w:val="00B15334"/>
    <w:rsid w:val="00B2238A"/>
    <w:rsid w:val="00B422DD"/>
    <w:rsid w:val="00B6562B"/>
    <w:rsid w:val="00B709E3"/>
    <w:rsid w:val="00B713BA"/>
    <w:rsid w:val="00B81372"/>
    <w:rsid w:val="00B8335E"/>
    <w:rsid w:val="00B843C2"/>
    <w:rsid w:val="00BA4C4F"/>
    <w:rsid w:val="00BC164E"/>
    <w:rsid w:val="00BC4979"/>
    <w:rsid w:val="00BE430E"/>
    <w:rsid w:val="00BF73D3"/>
    <w:rsid w:val="00C02B7B"/>
    <w:rsid w:val="00C03063"/>
    <w:rsid w:val="00C3003A"/>
    <w:rsid w:val="00C3336E"/>
    <w:rsid w:val="00C33BC7"/>
    <w:rsid w:val="00C36BF2"/>
    <w:rsid w:val="00C40779"/>
    <w:rsid w:val="00C44C3F"/>
    <w:rsid w:val="00C52728"/>
    <w:rsid w:val="00C528B7"/>
    <w:rsid w:val="00C618C7"/>
    <w:rsid w:val="00C81A0A"/>
    <w:rsid w:val="00C85320"/>
    <w:rsid w:val="00C9349C"/>
    <w:rsid w:val="00C96953"/>
    <w:rsid w:val="00CA06E0"/>
    <w:rsid w:val="00CA37B7"/>
    <w:rsid w:val="00CA6AAD"/>
    <w:rsid w:val="00CB13F5"/>
    <w:rsid w:val="00CB1D57"/>
    <w:rsid w:val="00CB466C"/>
    <w:rsid w:val="00CB57B3"/>
    <w:rsid w:val="00CC0D32"/>
    <w:rsid w:val="00CC17EE"/>
    <w:rsid w:val="00CC2E97"/>
    <w:rsid w:val="00CD0C02"/>
    <w:rsid w:val="00CD4DDF"/>
    <w:rsid w:val="00CE15E3"/>
    <w:rsid w:val="00CF612D"/>
    <w:rsid w:val="00D0331E"/>
    <w:rsid w:val="00D07A37"/>
    <w:rsid w:val="00D10074"/>
    <w:rsid w:val="00D130F2"/>
    <w:rsid w:val="00D2333A"/>
    <w:rsid w:val="00D25282"/>
    <w:rsid w:val="00D51F0E"/>
    <w:rsid w:val="00D55318"/>
    <w:rsid w:val="00D57FF2"/>
    <w:rsid w:val="00D60886"/>
    <w:rsid w:val="00D63464"/>
    <w:rsid w:val="00D80C70"/>
    <w:rsid w:val="00DA6343"/>
    <w:rsid w:val="00DB3C13"/>
    <w:rsid w:val="00DC1BAE"/>
    <w:rsid w:val="00DD1F8E"/>
    <w:rsid w:val="00DD4F26"/>
    <w:rsid w:val="00E066B0"/>
    <w:rsid w:val="00E06CAF"/>
    <w:rsid w:val="00E144D9"/>
    <w:rsid w:val="00E22D16"/>
    <w:rsid w:val="00E23E40"/>
    <w:rsid w:val="00E24880"/>
    <w:rsid w:val="00E3141F"/>
    <w:rsid w:val="00E32623"/>
    <w:rsid w:val="00E55FC4"/>
    <w:rsid w:val="00E627A6"/>
    <w:rsid w:val="00E64F0A"/>
    <w:rsid w:val="00E92D41"/>
    <w:rsid w:val="00E93780"/>
    <w:rsid w:val="00EA5F67"/>
    <w:rsid w:val="00EC4A87"/>
    <w:rsid w:val="00ED242F"/>
    <w:rsid w:val="00ED49C5"/>
    <w:rsid w:val="00EE08C0"/>
    <w:rsid w:val="00EE13E3"/>
    <w:rsid w:val="00EE1B67"/>
    <w:rsid w:val="00EE6AEA"/>
    <w:rsid w:val="00EF285D"/>
    <w:rsid w:val="00EF5E4A"/>
    <w:rsid w:val="00EF679F"/>
    <w:rsid w:val="00F01ABF"/>
    <w:rsid w:val="00F03937"/>
    <w:rsid w:val="00F10CFF"/>
    <w:rsid w:val="00F1551B"/>
    <w:rsid w:val="00F207A5"/>
    <w:rsid w:val="00F21D01"/>
    <w:rsid w:val="00F50956"/>
    <w:rsid w:val="00F67A37"/>
    <w:rsid w:val="00F753DA"/>
    <w:rsid w:val="00F8012C"/>
    <w:rsid w:val="00F84496"/>
    <w:rsid w:val="00F86B5E"/>
    <w:rsid w:val="00F87043"/>
    <w:rsid w:val="00F968E2"/>
    <w:rsid w:val="00F979AC"/>
    <w:rsid w:val="00FA64E6"/>
    <w:rsid w:val="00FB03DD"/>
    <w:rsid w:val="00FB4E2B"/>
    <w:rsid w:val="00FB5B0F"/>
    <w:rsid w:val="00FD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ABAC"/>
  <w15:docId w15:val="{D4B22B78-CD31-7142-AC1C-E98F2FDB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20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94CB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94CB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94CB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94CB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C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4C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4C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4CBF"/>
    <w:rPr>
      <w:rFonts w:ascii="Times New Roman" w:eastAsia="Times New Roman" w:hAnsi="Times New Roman" w:cs="Times New Roman"/>
      <w:b/>
      <w:bCs/>
      <w:sz w:val="24"/>
      <w:szCs w:val="24"/>
    </w:rPr>
  </w:style>
  <w:style w:type="paragraph" w:styleId="NormalWeb">
    <w:name w:val="Normal (Web)"/>
    <w:basedOn w:val="Normal"/>
    <w:uiPriority w:val="99"/>
    <w:unhideWhenUsed/>
    <w:rsid w:val="00894CBF"/>
    <w:pPr>
      <w:spacing w:before="100" w:beforeAutospacing="1" w:after="100" w:afterAutospacing="1"/>
    </w:pPr>
  </w:style>
  <w:style w:type="character" w:styleId="Strong">
    <w:name w:val="Strong"/>
    <w:basedOn w:val="DefaultParagraphFont"/>
    <w:uiPriority w:val="22"/>
    <w:qFormat/>
    <w:rsid w:val="00894CBF"/>
    <w:rPr>
      <w:b/>
      <w:bCs/>
    </w:rPr>
  </w:style>
  <w:style w:type="character" w:styleId="Hyperlink">
    <w:name w:val="Hyperlink"/>
    <w:basedOn w:val="DefaultParagraphFont"/>
    <w:uiPriority w:val="99"/>
    <w:unhideWhenUsed/>
    <w:rsid w:val="00894CBF"/>
    <w:rPr>
      <w:color w:val="0000FF"/>
      <w:u w:val="single"/>
    </w:rPr>
  </w:style>
  <w:style w:type="character" w:styleId="FollowedHyperlink">
    <w:name w:val="FollowedHyperlink"/>
    <w:basedOn w:val="DefaultParagraphFont"/>
    <w:uiPriority w:val="99"/>
    <w:semiHidden/>
    <w:unhideWhenUsed/>
    <w:rsid w:val="00B8335E"/>
    <w:rPr>
      <w:color w:val="800080" w:themeColor="followedHyperlink"/>
      <w:u w:val="single"/>
    </w:rPr>
  </w:style>
  <w:style w:type="paragraph" w:styleId="BalloonText">
    <w:name w:val="Balloon Text"/>
    <w:basedOn w:val="Normal"/>
    <w:link w:val="BalloonTextChar"/>
    <w:uiPriority w:val="99"/>
    <w:semiHidden/>
    <w:unhideWhenUsed/>
    <w:rsid w:val="00AF0D6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F0D62"/>
    <w:rPr>
      <w:rFonts w:ascii="Tahoma" w:hAnsi="Tahoma" w:cs="Tahoma"/>
      <w:sz w:val="16"/>
      <w:szCs w:val="16"/>
    </w:rPr>
  </w:style>
  <w:style w:type="character" w:styleId="PlaceholderText">
    <w:name w:val="Placeholder Text"/>
    <w:basedOn w:val="DefaultParagraphFont"/>
    <w:uiPriority w:val="99"/>
    <w:semiHidden/>
    <w:rsid w:val="00F979AC"/>
    <w:rPr>
      <w:color w:val="808080"/>
    </w:rPr>
  </w:style>
  <w:style w:type="paragraph" w:styleId="ListParagraph">
    <w:name w:val="List Paragraph"/>
    <w:aliases w:val="Question"/>
    <w:basedOn w:val="Normal"/>
    <w:uiPriority w:val="1"/>
    <w:qFormat/>
    <w:rsid w:val="00CD0C02"/>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E3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C22AE"/>
    <w:pPr>
      <w:spacing w:before="100" w:beforeAutospacing="1" w:after="100" w:afterAutospacing="1"/>
    </w:pPr>
  </w:style>
  <w:style w:type="character" w:styleId="Emphasis">
    <w:name w:val="Emphasis"/>
    <w:basedOn w:val="DefaultParagraphFont"/>
    <w:uiPriority w:val="20"/>
    <w:qFormat/>
    <w:rsid w:val="00416D4A"/>
    <w:rPr>
      <w:i/>
      <w:iCs/>
    </w:rPr>
  </w:style>
  <w:style w:type="paragraph" w:styleId="NoSpacing">
    <w:name w:val="No Spacing"/>
    <w:uiPriority w:val="1"/>
    <w:qFormat/>
    <w:rsid w:val="0078732A"/>
    <w:pPr>
      <w:spacing w:after="0" w:line="240" w:lineRule="auto"/>
    </w:pPr>
  </w:style>
  <w:style w:type="character" w:customStyle="1" w:styleId="apple-converted-space">
    <w:name w:val="apple-converted-space"/>
    <w:basedOn w:val="DefaultParagraphFont"/>
    <w:rsid w:val="00D07A37"/>
  </w:style>
  <w:style w:type="character" w:styleId="UnresolvedMention">
    <w:name w:val="Unresolved Mention"/>
    <w:basedOn w:val="DefaultParagraphFont"/>
    <w:uiPriority w:val="99"/>
    <w:semiHidden/>
    <w:unhideWhenUsed/>
    <w:rsid w:val="004F61D8"/>
    <w:rPr>
      <w:color w:val="605E5C"/>
      <w:shd w:val="clear" w:color="auto" w:fill="E1DFDD"/>
    </w:rPr>
  </w:style>
  <w:style w:type="paragraph" w:styleId="TOCHeading">
    <w:name w:val="TOC Heading"/>
    <w:basedOn w:val="Heading1"/>
    <w:next w:val="Normal"/>
    <w:uiPriority w:val="39"/>
    <w:unhideWhenUsed/>
    <w:qFormat/>
    <w:rsid w:val="00B2238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2238A"/>
    <w:pPr>
      <w:spacing w:before="120" w:line="276" w:lineRule="auto"/>
    </w:pPr>
    <w:rPr>
      <w:rFonts w:asciiTheme="minorHAnsi" w:eastAsiaTheme="minorHAnsi" w:hAnsiTheme="minorHAnsi" w:cstheme="minorBidi"/>
      <w:b/>
      <w:bCs/>
      <w:i/>
      <w:iCs/>
    </w:rPr>
  </w:style>
  <w:style w:type="paragraph" w:styleId="TOC2">
    <w:name w:val="toc 2"/>
    <w:basedOn w:val="Normal"/>
    <w:next w:val="Normal"/>
    <w:autoRedefine/>
    <w:uiPriority w:val="39"/>
    <w:unhideWhenUsed/>
    <w:rsid w:val="00B2238A"/>
    <w:pPr>
      <w:spacing w:before="120" w:line="276" w:lineRule="auto"/>
      <w:ind w:left="220"/>
    </w:pPr>
    <w:rPr>
      <w:rFonts w:asciiTheme="minorHAnsi" w:eastAsiaTheme="minorHAnsi" w:hAnsiTheme="minorHAnsi" w:cstheme="minorBidi"/>
      <w:b/>
      <w:bCs/>
      <w:sz w:val="22"/>
      <w:szCs w:val="22"/>
    </w:rPr>
  </w:style>
  <w:style w:type="paragraph" w:styleId="TOC3">
    <w:name w:val="toc 3"/>
    <w:basedOn w:val="Normal"/>
    <w:next w:val="Normal"/>
    <w:autoRedefine/>
    <w:uiPriority w:val="39"/>
    <w:unhideWhenUsed/>
    <w:rsid w:val="00B2238A"/>
    <w:pPr>
      <w:spacing w:line="276" w:lineRule="auto"/>
      <w:ind w:left="440"/>
    </w:pPr>
    <w:rPr>
      <w:rFonts w:asciiTheme="minorHAnsi" w:eastAsiaTheme="minorHAnsi" w:hAnsiTheme="minorHAnsi" w:cstheme="minorBidi"/>
      <w:sz w:val="20"/>
      <w:szCs w:val="20"/>
    </w:rPr>
  </w:style>
  <w:style w:type="paragraph" w:styleId="TOC4">
    <w:name w:val="toc 4"/>
    <w:basedOn w:val="Normal"/>
    <w:next w:val="Normal"/>
    <w:autoRedefine/>
    <w:uiPriority w:val="39"/>
    <w:semiHidden/>
    <w:unhideWhenUsed/>
    <w:rsid w:val="00B2238A"/>
    <w:pPr>
      <w:spacing w:line="276" w:lineRule="auto"/>
      <w:ind w:left="660"/>
    </w:pPr>
    <w:rPr>
      <w:rFonts w:asciiTheme="minorHAnsi" w:eastAsiaTheme="minorHAnsi" w:hAnsiTheme="minorHAnsi" w:cstheme="minorBidi"/>
      <w:sz w:val="20"/>
      <w:szCs w:val="20"/>
    </w:rPr>
  </w:style>
  <w:style w:type="paragraph" w:styleId="TOC5">
    <w:name w:val="toc 5"/>
    <w:basedOn w:val="Normal"/>
    <w:next w:val="Normal"/>
    <w:autoRedefine/>
    <w:uiPriority w:val="39"/>
    <w:semiHidden/>
    <w:unhideWhenUsed/>
    <w:rsid w:val="00B2238A"/>
    <w:pPr>
      <w:spacing w:line="276" w:lineRule="auto"/>
      <w:ind w:left="880"/>
    </w:pPr>
    <w:rPr>
      <w:rFonts w:asciiTheme="minorHAnsi" w:eastAsiaTheme="minorHAnsi" w:hAnsiTheme="minorHAnsi" w:cstheme="minorBidi"/>
      <w:sz w:val="20"/>
      <w:szCs w:val="20"/>
    </w:rPr>
  </w:style>
  <w:style w:type="paragraph" w:styleId="TOC6">
    <w:name w:val="toc 6"/>
    <w:basedOn w:val="Normal"/>
    <w:next w:val="Normal"/>
    <w:autoRedefine/>
    <w:uiPriority w:val="39"/>
    <w:semiHidden/>
    <w:unhideWhenUsed/>
    <w:rsid w:val="00B2238A"/>
    <w:pPr>
      <w:spacing w:line="276" w:lineRule="auto"/>
      <w:ind w:left="1100"/>
    </w:pPr>
    <w:rPr>
      <w:rFonts w:asciiTheme="minorHAnsi" w:eastAsiaTheme="minorHAnsi" w:hAnsiTheme="minorHAnsi" w:cstheme="minorBidi"/>
      <w:sz w:val="20"/>
      <w:szCs w:val="20"/>
    </w:rPr>
  </w:style>
  <w:style w:type="paragraph" w:styleId="TOC7">
    <w:name w:val="toc 7"/>
    <w:basedOn w:val="Normal"/>
    <w:next w:val="Normal"/>
    <w:autoRedefine/>
    <w:uiPriority w:val="39"/>
    <w:semiHidden/>
    <w:unhideWhenUsed/>
    <w:rsid w:val="00B2238A"/>
    <w:pPr>
      <w:spacing w:line="276" w:lineRule="auto"/>
      <w:ind w:left="1320"/>
    </w:pPr>
    <w:rPr>
      <w:rFonts w:asciiTheme="minorHAnsi" w:eastAsiaTheme="minorHAnsi" w:hAnsiTheme="minorHAnsi" w:cstheme="minorBidi"/>
      <w:sz w:val="20"/>
      <w:szCs w:val="20"/>
    </w:rPr>
  </w:style>
  <w:style w:type="paragraph" w:styleId="TOC8">
    <w:name w:val="toc 8"/>
    <w:basedOn w:val="Normal"/>
    <w:next w:val="Normal"/>
    <w:autoRedefine/>
    <w:uiPriority w:val="39"/>
    <w:semiHidden/>
    <w:unhideWhenUsed/>
    <w:rsid w:val="00B2238A"/>
    <w:pPr>
      <w:spacing w:line="276" w:lineRule="auto"/>
      <w:ind w:left="1540"/>
    </w:pPr>
    <w:rPr>
      <w:rFonts w:asciiTheme="minorHAnsi" w:eastAsiaTheme="minorHAnsi" w:hAnsiTheme="minorHAnsi" w:cstheme="minorBidi"/>
      <w:sz w:val="20"/>
      <w:szCs w:val="20"/>
    </w:rPr>
  </w:style>
  <w:style w:type="paragraph" w:styleId="TOC9">
    <w:name w:val="toc 9"/>
    <w:basedOn w:val="Normal"/>
    <w:next w:val="Normal"/>
    <w:autoRedefine/>
    <w:uiPriority w:val="39"/>
    <w:semiHidden/>
    <w:unhideWhenUsed/>
    <w:rsid w:val="00B2238A"/>
    <w:pPr>
      <w:spacing w:line="276" w:lineRule="auto"/>
      <w:ind w:left="1760"/>
    </w:pPr>
    <w:rPr>
      <w:rFonts w:asciiTheme="minorHAnsi" w:eastAsiaTheme="minorHAnsi" w:hAnsiTheme="minorHAnsi" w:cstheme="minorBidi"/>
      <w:sz w:val="20"/>
      <w:szCs w:val="20"/>
    </w:rPr>
  </w:style>
  <w:style w:type="paragraph" w:styleId="Header">
    <w:name w:val="header"/>
    <w:basedOn w:val="Normal"/>
    <w:link w:val="HeaderChar"/>
    <w:uiPriority w:val="99"/>
    <w:unhideWhenUsed/>
    <w:rsid w:val="00B2238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2238A"/>
  </w:style>
  <w:style w:type="paragraph" w:styleId="Footer">
    <w:name w:val="footer"/>
    <w:basedOn w:val="Normal"/>
    <w:link w:val="FooterChar"/>
    <w:uiPriority w:val="99"/>
    <w:unhideWhenUsed/>
    <w:rsid w:val="00B2238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2238A"/>
  </w:style>
  <w:style w:type="character" w:styleId="PageNumber">
    <w:name w:val="page number"/>
    <w:basedOn w:val="DefaultParagraphFont"/>
    <w:uiPriority w:val="99"/>
    <w:semiHidden/>
    <w:unhideWhenUsed/>
    <w:rsid w:val="00B2238A"/>
  </w:style>
  <w:style w:type="table" w:customStyle="1" w:styleId="TableGrid1">
    <w:name w:val="Table Grid1"/>
    <w:basedOn w:val="TableNormal"/>
    <w:next w:val="TableGrid"/>
    <w:uiPriority w:val="59"/>
    <w:rsid w:val="006430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430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7C0412"/>
  </w:style>
  <w:style w:type="paragraph" w:customStyle="1" w:styleId="BasicParagraph">
    <w:name w:val="[Basic Paragraph]"/>
    <w:basedOn w:val="Normal"/>
    <w:uiPriority w:val="99"/>
    <w:rsid w:val="002E3F4B"/>
    <w:pPr>
      <w:autoSpaceDE w:val="0"/>
      <w:autoSpaceDN w:val="0"/>
      <w:adjustRightInd w:val="0"/>
      <w:spacing w:line="288" w:lineRule="auto"/>
      <w:textAlignment w:val="center"/>
    </w:pPr>
    <w:rPr>
      <w:rFonts w:ascii="MinionPro-Regular" w:hAnsi="MinionPro-Regular" w:cs="MinionPro-Regular"/>
      <w:color w:val="000000"/>
    </w:rPr>
  </w:style>
  <w:style w:type="paragraph" w:customStyle="1" w:styleId="List-A">
    <w:name w:val="List - A"/>
    <w:aliases w:val="B,C,D,..."/>
    <w:basedOn w:val="BodyText"/>
    <w:uiPriority w:val="99"/>
    <w:rsid w:val="002E3F4B"/>
    <w:pPr>
      <w:tabs>
        <w:tab w:val="left" w:pos="360"/>
      </w:tabs>
      <w:suppressAutoHyphens/>
      <w:autoSpaceDE w:val="0"/>
      <w:autoSpaceDN w:val="0"/>
      <w:adjustRightInd w:val="0"/>
      <w:spacing w:after="180" w:line="280" w:lineRule="atLeast"/>
      <w:ind w:left="360" w:hanging="360"/>
      <w:jc w:val="both"/>
      <w:textAlignment w:val="center"/>
    </w:pPr>
    <w:rPr>
      <w:rFonts w:ascii="Calibri" w:hAnsi="Calibri" w:cs="Calibri"/>
      <w:color w:val="000000"/>
    </w:rPr>
  </w:style>
  <w:style w:type="paragraph" w:styleId="BodyText">
    <w:name w:val="Body Text"/>
    <w:basedOn w:val="Normal"/>
    <w:link w:val="BodyTextChar"/>
    <w:uiPriority w:val="99"/>
    <w:unhideWhenUsed/>
    <w:rsid w:val="002E3F4B"/>
    <w:pPr>
      <w:spacing w:after="120"/>
    </w:pPr>
  </w:style>
  <w:style w:type="character" w:customStyle="1" w:styleId="BodyTextChar">
    <w:name w:val="Body Text Char"/>
    <w:basedOn w:val="DefaultParagraphFont"/>
    <w:link w:val="BodyText"/>
    <w:uiPriority w:val="99"/>
    <w:rsid w:val="002E3F4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C1BAE"/>
    <w:pPr>
      <w:widowControl w:val="0"/>
      <w:spacing w:before="20"/>
      <w:ind w:left="99"/>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6689">
      <w:bodyDiv w:val="1"/>
      <w:marLeft w:val="0"/>
      <w:marRight w:val="0"/>
      <w:marTop w:val="0"/>
      <w:marBottom w:val="0"/>
      <w:divBdr>
        <w:top w:val="none" w:sz="0" w:space="0" w:color="auto"/>
        <w:left w:val="none" w:sz="0" w:space="0" w:color="auto"/>
        <w:bottom w:val="none" w:sz="0" w:space="0" w:color="auto"/>
        <w:right w:val="none" w:sz="0" w:space="0" w:color="auto"/>
      </w:divBdr>
    </w:div>
    <w:div w:id="149372040">
      <w:bodyDiv w:val="1"/>
      <w:marLeft w:val="0"/>
      <w:marRight w:val="0"/>
      <w:marTop w:val="0"/>
      <w:marBottom w:val="0"/>
      <w:divBdr>
        <w:top w:val="none" w:sz="0" w:space="0" w:color="auto"/>
        <w:left w:val="none" w:sz="0" w:space="0" w:color="auto"/>
        <w:bottom w:val="none" w:sz="0" w:space="0" w:color="auto"/>
        <w:right w:val="none" w:sz="0" w:space="0" w:color="auto"/>
      </w:divBdr>
      <w:divsChild>
        <w:div w:id="1434475611">
          <w:marLeft w:val="0"/>
          <w:marRight w:val="0"/>
          <w:marTop w:val="0"/>
          <w:marBottom w:val="0"/>
          <w:divBdr>
            <w:top w:val="none" w:sz="0" w:space="0" w:color="auto"/>
            <w:left w:val="none" w:sz="0" w:space="0" w:color="auto"/>
            <w:bottom w:val="none" w:sz="0" w:space="0" w:color="auto"/>
            <w:right w:val="none" w:sz="0" w:space="0" w:color="auto"/>
          </w:divBdr>
        </w:div>
        <w:div w:id="851724054">
          <w:marLeft w:val="0"/>
          <w:marRight w:val="0"/>
          <w:marTop w:val="0"/>
          <w:marBottom w:val="0"/>
          <w:divBdr>
            <w:top w:val="none" w:sz="0" w:space="0" w:color="auto"/>
            <w:left w:val="none" w:sz="0" w:space="0" w:color="auto"/>
            <w:bottom w:val="none" w:sz="0" w:space="0" w:color="auto"/>
            <w:right w:val="none" w:sz="0" w:space="0" w:color="auto"/>
          </w:divBdr>
        </w:div>
        <w:div w:id="1154952010">
          <w:marLeft w:val="0"/>
          <w:marRight w:val="0"/>
          <w:marTop w:val="0"/>
          <w:marBottom w:val="0"/>
          <w:divBdr>
            <w:top w:val="none" w:sz="0" w:space="0" w:color="auto"/>
            <w:left w:val="none" w:sz="0" w:space="0" w:color="auto"/>
            <w:bottom w:val="none" w:sz="0" w:space="0" w:color="auto"/>
            <w:right w:val="none" w:sz="0" w:space="0" w:color="auto"/>
          </w:divBdr>
        </w:div>
        <w:div w:id="1034648838">
          <w:marLeft w:val="0"/>
          <w:marRight w:val="0"/>
          <w:marTop w:val="0"/>
          <w:marBottom w:val="0"/>
          <w:divBdr>
            <w:top w:val="none" w:sz="0" w:space="0" w:color="auto"/>
            <w:left w:val="none" w:sz="0" w:space="0" w:color="auto"/>
            <w:bottom w:val="none" w:sz="0" w:space="0" w:color="auto"/>
            <w:right w:val="none" w:sz="0" w:space="0" w:color="auto"/>
          </w:divBdr>
        </w:div>
        <w:div w:id="184101276">
          <w:marLeft w:val="0"/>
          <w:marRight w:val="0"/>
          <w:marTop w:val="0"/>
          <w:marBottom w:val="0"/>
          <w:divBdr>
            <w:top w:val="none" w:sz="0" w:space="0" w:color="auto"/>
            <w:left w:val="none" w:sz="0" w:space="0" w:color="auto"/>
            <w:bottom w:val="none" w:sz="0" w:space="0" w:color="auto"/>
            <w:right w:val="none" w:sz="0" w:space="0" w:color="auto"/>
          </w:divBdr>
        </w:div>
        <w:div w:id="1337004167">
          <w:marLeft w:val="0"/>
          <w:marRight w:val="0"/>
          <w:marTop w:val="0"/>
          <w:marBottom w:val="0"/>
          <w:divBdr>
            <w:top w:val="none" w:sz="0" w:space="0" w:color="auto"/>
            <w:left w:val="none" w:sz="0" w:space="0" w:color="auto"/>
            <w:bottom w:val="none" w:sz="0" w:space="0" w:color="auto"/>
            <w:right w:val="none" w:sz="0" w:space="0" w:color="auto"/>
          </w:divBdr>
        </w:div>
        <w:div w:id="555508316">
          <w:marLeft w:val="0"/>
          <w:marRight w:val="0"/>
          <w:marTop w:val="0"/>
          <w:marBottom w:val="0"/>
          <w:divBdr>
            <w:top w:val="none" w:sz="0" w:space="0" w:color="auto"/>
            <w:left w:val="none" w:sz="0" w:space="0" w:color="auto"/>
            <w:bottom w:val="none" w:sz="0" w:space="0" w:color="auto"/>
            <w:right w:val="none" w:sz="0" w:space="0" w:color="auto"/>
          </w:divBdr>
        </w:div>
      </w:divsChild>
    </w:div>
    <w:div w:id="179586033">
      <w:bodyDiv w:val="1"/>
      <w:marLeft w:val="0"/>
      <w:marRight w:val="0"/>
      <w:marTop w:val="0"/>
      <w:marBottom w:val="0"/>
      <w:divBdr>
        <w:top w:val="none" w:sz="0" w:space="0" w:color="auto"/>
        <w:left w:val="none" w:sz="0" w:space="0" w:color="auto"/>
        <w:bottom w:val="none" w:sz="0" w:space="0" w:color="auto"/>
        <w:right w:val="none" w:sz="0" w:space="0" w:color="auto"/>
      </w:divBdr>
    </w:div>
    <w:div w:id="187450464">
      <w:bodyDiv w:val="1"/>
      <w:marLeft w:val="0"/>
      <w:marRight w:val="0"/>
      <w:marTop w:val="0"/>
      <w:marBottom w:val="0"/>
      <w:divBdr>
        <w:top w:val="none" w:sz="0" w:space="0" w:color="auto"/>
        <w:left w:val="none" w:sz="0" w:space="0" w:color="auto"/>
        <w:bottom w:val="none" w:sz="0" w:space="0" w:color="auto"/>
        <w:right w:val="none" w:sz="0" w:space="0" w:color="auto"/>
      </w:divBdr>
    </w:div>
    <w:div w:id="217858514">
      <w:bodyDiv w:val="1"/>
      <w:marLeft w:val="0"/>
      <w:marRight w:val="0"/>
      <w:marTop w:val="0"/>
      <w:marBottom w:val="0"/>
      <w:divBdr>
        <w:top w:val="none" w:sz="0" w:space="0" w:color="auto"/>
        <w:left w:val="none" w:sz="0" w:space="0" w:color="auto"/>
        <w:bottom w:val="none" w:sz="0" w:space="0" w:color="auto"/>
        <w:right w:val="none" w:sz="0" w:space="0" w:color="auto"/>
      </w:divBdr>
    </w:div>
    <w:div w:id="235627598">
      <w:bodyDiv w:val="1"/>
      <w:marLeft w:val="0"/>
      <w:marRight w:val="0"/>
      <w:marTop w:val="0"/>
      <w:marBottom w:val="0"/>
      <w:divBdr>
        <w:top w:val="none" w:sz="0" w:space="0" w:color="auto"/>
        <w:left w:val="none" w:sz="0" w:space="0" w:color="auto"/>
        <w:bottom w:val="none" w:sz="0" w:space="0" w:color="auto"/>
        <w:right w:val="none" w:sz="0" w:space="0" w:color="auto"/>
      </w:divBdr>
    </w:div>
    <w:div w:id="238029291">
      <w:bodyDiv w:val="1"/>
      <w:marLeft w:val="0"/>
      <w:marRight w:val="0"/>
      <w:marTop w:val="0"/>
      <w:marBottom w:val="0"/>
      <w:divBdr>
        <w:top w:val="none" w:sz="0" w:space="0" w:color="auto"/>
        <w:left w:val="none" w:sz="0" w:space="0" w:color="auto"/>
        <w:bottom w:val="none" w:sz="0" w:space="0" w:color="auto"/>
        <w:right w:val="none" w:sz="0" w:space="0" w:color="auto"/>
      </w:divBdr>
    </w:div>
    <w:div w:id="252665997">
      <w:bodyDiv w:val="1"/>
      <w:marLeft w:val="0"/>
      <w:marRight w:val="0"/>
      <w:marTop w:val="0"/>
      <w:marBottom w:val="0"/>
      <w:divBdr>
        <w:top w:val="none" w:sz="0" w:space="0" w:color="auto"/>
        <w:left w:val="none" w:sz="0" w:space="0" w:color="auto"/>
        <w:bottom w:val="none" w:sz="0" w:space="0" w:color="auto"/>
        <w:right w:val="none" w:sz="0" w:space="0" w:color="auto"/>
      </w:divBdr>
    </w:div>
    <w:div w:id="310913452">
      <w:bodyDiv w:val="1"/>
      <w:marLeft w:val="0"/>
      <w:marRight w:val="0"/>
      <w:marTop w:val="0"/>
      <w:marBottom w:val="0"/>
      <w:divBdr>
        <w:top w:val="none" w:sz="0" w:space="0" w:color="auto"/>
        <w:left w:val="none" w:sz="0" w:space="0" w:color="auto"/>
        <w:bottom w:val="none" w:sz="0" w:space="0" w:color="auto"/>
        <w:right w:val="none" w:sz="0" w:space="0" w:color="auto"/>
      </w:divBdr>
    </w:div>
    <w:div w:id="320694038">
      <w:bodyDiv w:val="1"/>
      <w:marLeft w:val="0"/>
      <w:marRight w:val="0"/>
      <w:marTop w:val="0"/>
      <w:marBottom w:val="0"/>
      <w:divBdr>
        <w:top w:val="none" w:sz="0" w:space="0" w:color="auto"/>
        <w:left w:val="none" w:sz="0" w:space="0" w:color="auto"/>
        <w:bottom w:val="none" w:sz="0" w:space="0" w:color="auto"/>
        <w:right w:val="none" w:sz="0" w:space="0" w:color="auto"/>
      </w:divBdr>
    </w:div>
    <w:div w:id="365370082">
      <w:bodyDiv w:val="1"/>
      <w:marLeft w:val="0"/>
      <w:marRight w:val="0"/>
      <w:marTop w:val="0"/>
      <w:marBottom w:val="0"/>
      <w:divBdr>
        <w:top w:val="none" w:sz="0" w:space="0" w:color="auto"/>
        <w:left w:val="none" w:sz="0" w:space="0" w:color="auto"/>
        <w:bottom w:val="none" w:sz="0" w:space="0" w:color="auto"/>
        <w:right w:val="none" w:sz="0" w:space="0" w:color="auto"/>
      </w:divBdr>
      <w:divsChild>
        <w:div w:id="1392073797">
          <w:marLeft w:val="0"/>
          <w:marRight w:val="0"/>
          <w:marTop w:val="0"/>
          <w:marBottom w:val="0"/>
          <w:divBdr>
            <w:top w:val="none" w:sz="0" w:space="0" w:color="auto"/>
            <w:left w:val="none" w:sz="0" w:space="0" w:color="auto"/>
            <w:bottom w:val="none" w:sz="0" w:space="0" w:color="auto"/>
            <w:right w:val="none" w:sz="0" w:space="0" w:color="auto"/>
          </w:divBdr>
        </w:div>
        <w:div w:id="1424761392">
          <w:marLeft w:val="0"/>
          <w:marRight w:val="0"/>
          <w:marTop w:val="0"/>
          <w:marBottom w:val="0"/>
          <w:divBdr>
            <w:top w:val="none" w:sz="0" w:space="0" w:color="auto"/>
            <w:left w:val="none" w:sz="0" w:space="0" w:color="auto"/>
            <w:bottom w:val="none" w:sz="0" w:space="0" w:color="auto"/>
            <w:right w:val="none" w:sz="0" w:space="0" w:color="auto"/>
          </w:divBdr>
        </w:div>
        <w:div w:id="354889860">
          <w:marLeft w:val="0"/>
          <w:marRight w:val="0"/>
          <w:marTop w:val="0"/>
          <w:marBottom w:val="0"/>
          <w:divBdr>
            <w:top w:val="none" w:sz="0" w:space="0" w:color="auto"/>
            <w:left w:val="none" w:sz="0" w:space="0" w:color="auto"/>
            <w:bottom w:val="none" w:sz="0" w:space="0" w:color="auto"/>
            <w:right w:val="none" w:sz="0" w:space="0" w:color="auto"/>
          </w:divBdr>
        </w:div>
        <w:div w:id="1187872012">
          <w:marLeft w:val="0"/>
          <w:marRight w:val="0"/>
          <w:marTop w:val="0"/>
          <w:marBottom w:val="0"/>
          <w:divBdr>
            <w:top w:val="none" w:sz="0" w:space="0" w:color="auto"/>
            <w:left w:val="none" w:sz="0" w:space="0" w:color="auto"/>
            <w:bottom w:val="none" w:sz="0" w:space="0" w:color="auto"/>
            <w:right w:val="none" w:sz="0" w:space="0" w:color="auto"/>
          </w:divBdr>
        </w:div>
        <w:div w:id="1393577793">
          <w:marLeft w:val="0"/>
          <w:marRight w:val="0"/>
          <w:marTop w:val="0"/>
          <w:marBottom w:val="0"/>
          <w:divBdr>
            <w:top w:val="none" w:sz="0" w:space="0" w:color="auto"/>
            <w:left w:val="none" w:sz="0" w:space="0" w:color="auto"/>
            <w:bottom w:val="none" w:sz="0" w:space="0" w:color="auto"/>
            <w:right w:val="none" w:sz="0" w:space="0" w:color="auto"/>
          </w:divBdr>
        </w:div>
        <w:div w:id="44372515">
          <w:marLeft w:val="0"/>
          <w:marRight w:val="0"/>
          <w:marTop w:val="0"/>
          <w:marBottom w:val="0"/>
          <w:divBdr>
            <w:top w:val="none" w:sz="0" w:space="0" w:color="auto"/>
            <w:left w:val="none" w:sz="0" w:space="0" w:color="auto"/>
            <w:bottom w:val="none" w:sz="0" w:space="0" w:color="auto"/>
            <w:right w:val="none" w:sz="0" w:space="0" w:color="auto"/>
          </w:divBdr>
        </w:div>
        <w:div w:id="1300260491">
          <w:marLeft w:val="0"/>
          <w:marRight w:val="0"/>
          <w:marTop w:val="0"/>
          <w:marBottom w:val="0"/>
          <w:divBdr>
            <w:top w:val="none" w:sz="0" w:space="0" w:color="auto"/>
            <w:left w:val="none" w:sz="0" w:space="0" w:color="auto"/>
            <w:bottom w:val="none" w:sz="0" w:space="0" w:color="auto"/>
            <w:right w:val="none" w:sz="0" w:space="0" w:color="auto"/>
          </w:divBdr>
        </w:div>
      </w:divsChild>
    </w:div>
    <w:div w:id="418983649">
      <w:bodyDiv w:val="1"/>
      <w:marLeft w:val="0"/>
      <w:marRight w:val="0"/>
      <w:marTop w:val="0"/>
      <w:marBottom w:val="0"/>
      <w:divBdr>
        <w:top w:val="none" w:sz="0" w:space="0" w:color="auto"/>
        <w:left w:val="none" w:sz="0" w:space="0" w:color="auto"/>
        <w:bottom w:val="none" w:sz="0" w:space="0" w:color="auto"/>
        <w:right w:val="none" w:sz="0" w:space="0" w:color="auto"/>
      </w:divBdr>
    </w:div>
    <w:div w:id="462112873">
      <w:bodyDiv w:val="1"/>
      <w:marLeft w:val="0"/>
      <w:marRight w:val="0"/>
      <w:marTop w:val="0"/>
      <w:marBottom w:val="0"/>
      <w:divBdr>
        <w:top w:val="none" w:sz="0" w:space="0" w:color="auto"/>
        <w:left w:val="none" w:sz="0" w:space="0" w:color="auto"/>
        <w:bottom w:val="none" w:sz="0" w:space="0" w:color="auto"/>
        <w:right w:val="none" w:sz="0" w:space="0" w:color="auto"/>
      </w:divBdr>
    </w:div>
    <w:div w:id="488136896">
      <w:bodyDiv w:val="1"/>
      <w:marLeft w:val="0"/>
      <w:marRight w:val="0"/>
      <w:marTop w:val="0"/>
      <w:marBottom w:val="0"/>
      <w:divBdr>
        <w:top w:val="none" w:sz="0" w:space="0" w:color="auto"/>
        <w:left w:val="none" w:sz="0" w:space="0" w:color="auto"/>
        <w:bottom w:val="none" w:sz="0" w:space="0" w:color="auto"/>
        <w:right w:val="none" w:sz="0" w:space="0" w:color="auto"/>
      </w:divBdr>
    </w:div>
    <w:div w:id="589197815">
      <w:bodyDiv w:val="1"/>
      <w:marLeft w:val="0"/>
      <w:marRight w:val="0"/>
      <w:marTop w:val="0"/>
      <w:marBottom w:val="0"/>
      <w:divBdr>
        <w:top w:val="none" w:sz="0" w:space="0" w:color="auto"/>
        <w:left w:val="none" w:sz="0" w:space="0" w:color="auto"/>
        <w:bottom w:val="none" w:sz="0" w:space="0" w:color="auto"/>
        <w:right w:val="none" w:sz="0" w:space="0" w:color="auto"/>
      </w:divBdr>
    </w:div>
    <w:div w:id="611977608">
      <w:bodyDiv w:val="1"/>
      <w:marLeft w:val="0"/>
      <w:marRight w:val="0"/>
      <w:marTop w:val="0"/>
      <w:marBottom w:val="0"/>
      <w:divBdr>
        <w:top w:val="none" w:sz="0" w:space="0" w:color="auto"/>
        <w:left w:val="none" w:sz="0" w:space="0" w:color="auto"/>
        <w:bottom w:val="none" w:sz="0" w:space="0" w:color="auto"/>
        <w:right w:val="none" w:sz="0" w:space="0" w:color="auto"/>
      </w:divBdr>
      <w:divsChild>
        <w:div w:id="362096654">
          <w:marLeft w:val="0"/>
          <w:marRight w:val="0"/>
          <w:marTop w:val="0"/>
          <w:marBottom w:val="0"/>
          <w:divBdr>
            <w:top w:val="none" w:sz="0" w:space="0" w:color="auto"/>
            <w:left w:val="none" w:sz="0" w:space="0" w:color="auto"/>
            <w:bottom w:val="none" w:sz="0" w:space="0" w:color="auto"/>
            <w:right w:val="none" w:sz="0" w:space="0" w:color="auto"/>
          </w:divBdr>
        </w:div>
        <w:div w:id="787747703">
          <w:marLeft w:val="0"/>
          <w:marRight w:val="0"/>
          <w:marTop w:val="0"/>
          <w:marBottom w:val="0"/>
          <w:divBdr>
            <w:top w:val="none" w:sz="0" w:space="0" w:color="auto"/>
            <w:left w:val="none" w:sz="0" w:space="0" w:color="auto"/>
            <w:bottom w:val="none" w:sz="0" w:space="0" w:color="auto"/>
            <w:right w:val="none" w:sz="0" w:space="0" w:color="auto"/>
          </w:divBdr>
        </w:div>
        <w:div w:id="1533610362">
          <w:marLeft w:val="0"/>
          <w:marRight w:val="0"/>
          <w:marTop w:val="0"/>
          <w:marBottom w:val="0"/>
          <w:divBdr>
            <w:top w:val="none" w:sz="0" w:space="0" w:color="auto"/>
            <w:left w:val="none" w:sz="0" w:space="0" w:color="auto"/>
            <w:bottom w:val="none" w:sz="0" w:space="0" w:color="auto"/>
            <w:right w:val="none" w:sz="0" w:space="0" w:color="auto"/>
          </w:divBdr>
        </w:div>
      </w:divsChild>
    </w:div>
    <w:div w:id="785582429">
      <w:bodyDiv w:val="1"/>
      <w:marLeft w:val="0"/>
      <w:marRight w:val="0"/>
      <w:marTop w:val="0"/>
      <w:marBottom w:val="0"/>
      <w:divBdr>
        <w:top w:val="none" w:sz="0" w:space="0" w:color="auto"/>
        <w:left w:val="none" w:sz="0" w:space="0" w:color="auto"/>
        <w:bottom w:val="none" w:sz="0" w:space="0" w:color="auto"/>
        <w:right w:val="none" w:sz="0" w:space="0" w:color="auto"/>
      </w:divBdr>
    </w:div>
    <w:div w:id="866529785">
      <w:bodyDiv w:val="1"/>
      <w:marLeft w:val="0"/>
      <w:marRight w:val="0"/>
      <w:marTop w:val="0"/>
      <w:marBottom w:val="0"/>
      <w:divBdr>
        <w:top w:val="none" w:sz="0" w:space="0" w:color="auto"/>
        <w:left w:val="none" w:sz="0" w:space="0" w:color="auto"/>
        <w:bottom w:val="none" w:sz="0" w:space="0" w:color="auto"/>
        <w:right w:val="none" w:sz="0" w:space="0" w:color="auto"/>
      </w:divBdr>
    </w:div>
    <w:div w:id="949236393">
      <w:bodyDiv w:val="1"/>
      <w:marLeft w:val="0"/>
      <w:marRight w:val="0"/>
      <w:marTop w:val="0"/>
      <w:marBottom w:val="0"/>
      <w:divBdr>
        <w:top w:val="none" w:sz="0" w:space="0" w:color="auto"/>
        <w:left w:val="none" w:sz="0" w:space="0" w:color="auto"/>
        <w:bottom w:val="none" w:sz="0" w:space="0" w:color="auto"/>
        <w:right w:val="none" w:sz="0" w:space="0" w:color="auto"/>
      </w:divBdr>
      <w:divsChild>
        <w:div w:id="38743627">
          <w:marLeft w:val="0"/>
          <w:marRight w:val="0"/>
          <w:marTop w:val="0"/>
          <w:marBottom w:val="0"/>
          <w:divBdr>
            <w:top w:val="none" w:sz="0" w:space="0" w:color="auto"/>
            <w:left w:val="none" w:sz="0" w:space="0" w:color="auto"/>
            <w:bottom w:val="none" w:sz="0" w:space="0" w:color="auto"/>
            <w:right w:val="none" w:sz="0" w:space="0" w:color="auto"/>
          </w:divBdr>
        </w:div>
        <w:div w:id="341131539">
          <w:marLeft w:val="0"/>
          <w:marRight w:val="0"/>
          <w:marTop w:val="0"/>
          <w:marBottom w:val="0"/>
          <w:divBdr>
            <w:top w:val="none" w:sz="0" w:space="0" w:color="auto"/>
            <w:left w:val="none" w:sz="0" w:space="0" w:color="auto"/>
            <w:bottom w:val="none" w:sz="0" w:space="0" w:color="auto"/>
            <w:right w:val="none" w:sz="0" w:space="0" w:color="auto"/>
          </w:divBdr>
        </w:div>
        <w:div w:id="441338357">
          <w:marLeft w:val="0"/>
          <w:marRight w:val="0"/>
          <w:marTop w:val="0"/>
          <w:marBottom w:val="0"/>
          <w:divBdr>
            <w:top w:val="none" w:sz="0" w:space="0" w:color="auto"/>
            <w:left w:val="none" w:sz="0" w:space="0" w:color="auto"/>
            <w:bottom w:val="none" w:sz="0" w:space="0" w:color="auto"/>
            <w:right w:val="none" w:sz="0" w:space="0" w:color="auto"/>
          </w:divBdr>
        </w:div>
        <w:div w:id="1308974246">
          <w:marLeft w:val="0"/>
          <w:marRight w:val="0"/>
          <w:marTop w:val="0"/>
          <w:marBottom w:val="0"/>
          <w:divBdr>
            <w:top w:val="none" w:sz="0" w:space="0" w:color="auto"/>
            <w:left w:val="none" w:sz="0" w:space="0" w:color="auto"/>
            <w:bottom w:val="none" w:sz="0" w:space="0" w:color="auto"/>
            <w:right w:val="none" w:sz="0" w:space="0" w:color="auto"/>
          </w:divBdr>
        </w:div>
        <w:div w:id="1972244352">
          <w:marLeft w:val="0"/>
          <w:marRight w:val="0"/>
          <w:marTop w:val="0"/>
          <w:marBottom w:val="0"/>
          <w:divBdr>
            <w:top w:val="none" w:sz="0" w:space="0" w:color="auto"/>
            <w:left w:val="none" w:sz="0" w:space="0" w:color="auto"/>
            <w:bottom w:val="none" w:sz="0" w:space="0" w:color="auto"/>
            <w:right w:val="none" w:sz="0" w:space="0" w:color="auto"/>
          </w:divBdr>
        </w:div>
      </w:divsChild>
    </w:div>
    <w:div w:id="967585511">
      <w:bodyDiv w:val="1"/>
      <w:marLeft w:val="0"/>
      <w:marRight w:val="0"/>
      <w:marTop w:val="0"/>
      <w:marBottom w:val="0"/>
      <w:divBdr>
        <w:top w:val="none" w:sz="0" w:space="0" w:color="auto"/>
        <w:left w:val="none" w:sz="0" w:space="0" w:color="auto"/>
        <w:bottom w:val="none" w:sz="0" w:space="0" w:color="auto"/>
        <w:right w:val="none" w:sz="0" w:space="0" w:color="auto"/>
      </w:divBdr>
    </w:div>
    <w:div w:id="1021278385">
      <w:bodyDiv w:val="1"/>
      <w:marLeft w:val="0"/>
      <w:marRight w:val="0"/>
      <w:marTop w:val="0"/>
      <w:marBottom w:val="0"/>
      <w:divBdr>
        <w:top w:val="none" w:sz="0" w:space="0" w:color="auto"/>
        <w:left w:val="none" w:sz="0" w:space="0" w:color="auto"/>
        <w:bottom w:val="none" w:sz="0" w:space="0" w:color="auto"/>
        <w:right w:val="none" w:sz="0" w:space="0" w:color="auto"/>
      </w:divBdr>
    </w:div>
    <w:div w:id="1061100857">
      <w:bodyDiv w:val="1"/>
      <w:marLeft w:val="0"/>
      <w:marRight w:val="0"/>
      <w:marTop w:val="0"/>
      <w:marBottom w:val="0"/>
      <w:divBdr>
        <w:top w:val="none" w:sz="0" w:space="0" w:color="auto"/>
        <w:left w:val="none" w:sz="0" w:space="0" w:color="auto"/>
        <w:bottom w:val="none" w:sz="0" w:space="0" w:color="auto"/>
        <w:right w:val="none" w:sz="0" w:space="0" w:color="auto"/>
      </w:divBdr>
    </w:div>
    <w:div w:id="1071776273">
      <w:bodyDiv w:val="1"/>
      <w:marLeft w:val="0"/>
      <w:marRight w:val="0"/>
      <w:marTop w:val="0"/>
      <w:marBottom w:val="0"/>
      <w:divBdr>
        <w:top w:val="none" w:sz="0" w:space="0" w:color="auto"/>
        <w:left w:val="none" w:sz="0" w:space="0" w:color="auto"/>
        <w:bottom w:val="none" w:sz="0" w:space="0" w:color="auto"/>
        <w:right w:val="none" w:sz="0" w:space="0" w:color="auto"/>
      </w:divBdr>
    </w:div>
    <w:div w:id="1104694914">
      <w:bodyDiv w:val="1"/>
      <w:marLeft w:val="0"/>
      <w:marRight w:val="0"/>
      <w:marTop w:val="0"/>
      <w:marBottom w:val="0"/>
      <w:divBdr>
        <w:top w:val="none" w:sz="0" w:space="0" w:color="auto"/>
        <w:left w:val="none" w:sz="0" w:space="0" w:color="auto"/>
        <w:bottom w:val="none" w:sz="0" w:space="0" w:color="auto"/>
        <w:right w:val="none" w:sz="0" w:space="0" w:color="auto"/>
      </w:divBdr>
    </w:div>
    <w:div w:id="1137836102">
      <w:bodyDiv w:val="1"/>
      <w:marLeft w:val="0"/>
      <w:marRight w:val="0"/>
      <w:marTop w:val="0"/>
      <w:marBottom w:val="0"/>
      <w:divBdr>
        <w:top w:val="none" w:sz="0" w:space="0" w:color="auto"/>
        <w:left w:val="none" w:sz="0" w:space="0" w:color="auto"/>
        <w:bottom w:val="none" w:sz="0" w:space="0" w:color="auto"/>
        <w:right w:val="none" w:sz="0" w:space="0" w:color="auto"/>
      </w:divBdr>
    </w:div>
    <w:div w:id="1152794497">
      <w:bodyDiv w:val="1"/>
      <w:marLeft w:val="0"/>
      <w:marRight w:val="0"/>
      <w:marTop w:val="0"/>
      <w:marBottom w:val="0"/>
      <w:divBdr>
        <w:top w:val="none" w:sz="0" w:space="0" w:color="auto"/>
        <w:left w:val="none" w:sz="0" w:space="0" w:color="auto"/>
        <w:bottom w:val="none" w:sz="0" w:space="0" w:color="auto"/>
        <w:right w:val="none" w:sz="0" w:space="0" w:color="auto"/>
      </w:divBdr>
    </w:div>
    <w:div w:id="1198350898">
      <w:bodyDiv w:val="1"/>
      <w:marLeft w:val="0"/>
      <w:marRight w:val="0"/>
      <w:marTop w:val="0"/>
      <w:marBottom w:val="0"/>
      <w:divBdr>
        <w:top w:val="none" w:sz="0" w:space="0" w:color="auto"/>
        <w:left w:val="none" w:sz="0" w:space="0" w:color="auto"/>
        <w:bottom w:val="none" w:sz="0" w:space="0" w:color="auto"/>
        <w:right w:val="none" w:sz="0" w:space="0" w:color="auto"/>
      </w:divBdr>
    </w:div>
    <w:div w:id="1229653239">
      <w:bodyDiv w:val="1"/>
      <w:marLeft w:val="0"/>
      <w:marRight w:val="0"/>
      <w:marTop w:val="0"/>
      <w:marBottom w:val="0"/>
      <w:divBdr>
        <w:top w:val="none" w:sz="0" w:space="0" w:color="auto"/>
        <w:left w:val="none" w:sz="0" w:space="0" w:color="auto"/>
        <w:bottom w:val="none" w:sz="0" w:space="0" w:color="auto"/>
        <w:right w:val="none" w:sz="0" w:space="0" w:color="auto"/>
      </w:divBdr>
    </w:div>
    <w:div w:id="1245724209">
      <w:bodyDiv w:val="1"/>
      <w:marLeft w:val="0"/>
      <w:marRight w:val="0"/>
      <w:marTop w:val="0"/>
      <w:marBottom w:val="0"/>
      <w:divBdr>
        <w:top w:val="none" w:sz="0" w:space="0" w:color="auto"/>
        <w:left w:val="none" w:sz="0" w:space="0" w:color="auto"/>
        <w:bottom w:val="none" w:sz="0" w:space="0" w:color="auto"/>
        <w:right w:val="none" w:sz="0" w:space="0" w:color="auto"/>
      </w:divBdr>
      <w:divsChild>
        <w:div w:id="1264997645">
          <w:marLeft w:val="0"/>
          <w:marRight w:val="0"/>
          <w:marTop w:val="0"/>
          <w:marBottom w:val="0"/>
          <w:divBdr>
            <w:top w:val="none" w:sz="0" w:space="0" w:color="auto"/>
            <w:left w:val="none" w:sz="0" w:space="0" w:color="auto"/>
            <w:bottom w:val="none" w:sz="0" w:space="0" w:color="auto"/>
            <w:right w:val="none" w:sz="0" w:space="0" w:color="auto"/>
          </w:divBdr>
        </w:div>
        <w:div w:id="1983805037">
          <w:marLeft w:val="0"/>
          <w:marRight w:val="0"/>
          <w:marTop w:val="0"/>
          <w:marBottom w:val="0"/>
          <w:divBdr>
            <w:top w:val="none" w:sz="0" w:space="0" w:color="auto"/>
            <w:left w:val="none" w:sz="0" w:space="0" w:color="auto"/>
            <w:bottom w:val="none" w:sz="0" w:space="0" w:color="auto"/>
            <w:right w:val="none" w:sz="0" w:space="0" w:color="auto"/>
          </w:divBdr>
        </w:div>
        <w:div w:id="1301421203">
          <w:marLeft w:val="0"/>
          <w:marRight w:val="0"/>
          <w:marTop w:val="0"/>
          <w:marBottom w:val="0"/>
          <w:divBdr>
            <w:top w:val="none" w:sz="0" w:space="0" w:color="auto"/>
            <w:left w:val="none" w:sz="0" w:space="0" w:color="auto"/>
            <w:bottom w:val="none" w:sz="0" w:space="0" w:color="auto"/>
            <w:right w:val="none" w:sz="0" w:space="0" w:color="auto"/>
          </w:divBdr>
        </w:div>
        <w:div w:id="1130511982">
          <w:marLeft w:val="0"/>
          <w:marRight w:val="0"/>
          <w:marTop w:val="0"/>
          <w:marBottom w:val="0"/>
          <w:divBdr>
            <w:top w:val="none" w:sz="0" w:space="0" w:color="auto"/>
            <w:left w:val="none" w:sz="0" w:space="0" w:color="auto"/>
            <w:bottom w:val="none" w:sz="0" w:space="0" w:color="auto"/>
            <w:right w:val="none" w:sz="0" w:space="0" w:color="auto"/>
          </w:divBdr>
        </w:div>
        <w:div w:id="753018052">
          <w:marLeft w:val="0"/>
          <w:marRight w:val="0"/>
          <w:marTop w:val="0"/>
          <w:marBottom w:val="0"/>
          <w:divBdr>
            <w:top w:val="none" w:sz="0" w:space="0" w:color="auto"/>
            <w:left w:val="none" w:sz="0" w:space="0" w:color="auto"/>
            <w:bottom w:val="none" w:sz="0" w:space="0" w:color="auto"/>
            <w:right w:val="none" w:sz="0" w:space="0" w:color="auto"/>
          </w:divBdr>
        </w:div>
        <w:div w:id="320698078">
          <w:marLeft w:val="0"/>
          <w:marRight w:val="0"/>
          <w:marTop w:val="0"/>
          <w:marBottom w:val="0"/>
          <w:divBdr>
            <w:top w:val="none" w:sz="0" w:space="0" w:color="auto"/>
            <w:left w:val="none" w:sz="0" w:space="0" w:color="auto"/>
            <w:bottom w:val="none" w:sz="0" w:space="0" w:color="auto"/>
            <w:right w:val="none" w:sz="0" w:space="0" w:color="auto"/>
          </w:divBdr>
        </w:div>
      </w:divsChild>
    </w:div>
    <w:div w:id="1265501972">
      <w:bodyDiv w:val="1"/>
      <w:marLeft w:val="0"/>
      <w:marRight w:val="0"/>
      <w:marTop w:val="0"/>
      <w:marBottom w:val="0"/>
      <w:divBdr>
        <w:top w:val="none" w:sz="0" w:space="0" w:color="auto"/>
        <w:left w:val="none" w:sz="0" w:space="0" w:color="auto"/>
        <w:bottom w:val="none" w:sz="0" w:space="0" w:color="auto"/>
        <w:right w:val="none" w:sz="0" w:space="0" w:color="auto"/>
      </w:divBdr>
    </w:div>
    <w:div w:id="1284267333">
      <w:bodyDiv w:val="1"/>
      <w:marLeft w:val="0"/>
      <w:marRight w:val="0"/>
      <w:marTop w:val="0"/>
      <w:marBottom w:val="0"/>
      <w:divBdr>
        <w:top w:val="none" w:sz="0" w:space="0" w:color="auto"/>
        <w:left w:val="none" w:sz="0" w:space="0" w:color="auto"/>
        <w:bottom w:val="none" w:sz="0" w:space="0" w:color="auto"/>
        <w:right w:val="none" w:sz="0" w:space="0" w:color="auto"/>
      </w:divBdr>
    </w:div>
    <w:div w:id="1327436676">
      <w:bodyDiv w:val="1"/>
      <w:marLeft w:val="0"/>
      <w:marRight w:val="0"/>
      <w:marTop w:val="0"/>
      <w:marBottom w:val="0"/>
      <w:divBdr>
        <w:top w:val="none" w:sz="0" w:space="0" w:color="auto"/>
        <w:left w:val="none" w:sz="0" w:space="0" w:color="auto"/>
        <w:bottom w:val="none" w:sz="0" w:space="0" w:color="auto"/>
        <w:right w:val="none" w:sz="0" w:space="0" w:color="auto"/>
      </w:divBdr>
      <w:divsChild>
        <w:div w:id="963541995">
          <w:marLeft w:val="0"/>
          <w:marRight w:val="0"/>
          <w:marTop w:val="0"/>
          <w:marBottom w:val="0"/>
          <w:divBdr>
            <w:top w:val="none" w:sz="0" w:space="0" w:color="auto"/>
            <w:left w:val="none" w:sz="0" w:space="0" w:color="auto"/>
            <w:bottom w:val="none" w:sz="0" w:space="0" w:color="auto"/>
            <w:right w:val="none" w:sz="0" w:space="0" w:color="auto"/>
          </w:divBdr>
        </w:div>
        <w:div w:id="139343395">
          <w:marLeft w:val="0"/>
          <w:marRight w:val="0"/>
          <w:marTop w:val="0"/>
          <w:marBottom w:val="0"/>
          <w:divBdr>
            <w:top w:val="none" w:sz="0" w:space="0" w:color="auto"/>
            <w:left w:val="none" w:sz="0" w:space="0" w:color="auto"/>
            <w:bottom w:val="none" w:sz="0" w:space="0" w:color="auto"/>
            <w:right w:val="none" w:sz="0" w:space="0" w:color="auto"/>
          </w:divBdr>
        </w:div>
        <w:div w:id="1871406178">
          <w:marLeft w:val="0"/>
          <w:marRight w:val="0"/>
          <w:marTop w:val="0"/>
          <w:marBottom w:val="0"/>
          <w:divBdr>
            <w:top w:val="none" w:sz="0" w:space="0" w:color="auto"/>
            <w:left w:val="none" w:sz="0" w:space="0" w:color="auto"/>
            <w:bottom w:val="none" w:sz="0" w:space="0" w:color="auto"/>
            <w:right w:val="none" w:sz="0" w:space="0" w:color="auto"/>
          </w:divBdr>
        </w:div>
        <w:div w:id="472872129">
          <w:marLeft w:val="0"/>
          <w:marRight w:val="0"/>
          <w:marTop w:val="0"/>
          <w:marBottom w:val="0"/>
          <w:divBdr>
            <w:top w:val="none" w:sz="0" w:space="0" w:color="auto"/>
            <w:left w:val="none" w:sz="0" w:space="0" w:color="auto"/>
            <w:bottom w:val="none" w:sz="0" w:space="0" w:color="auto"/>
            <w:right w:val="none" w:sz="0" w:space="0" w:color="auto"/>
          </w:divBdr>
        </w:div>
        <w:div w:id="810295514">
          <w:marLeft w:val="0"/>
          <w:marRight w:val="0"/>
          <w:marTop w:val="0"/>
          <w:marBottom w:val="0"/>
          <w:divBdr>
            <w:top w:val="none" w:sz="0" w:space="0" w:color="auto"/>
            <w:left w:val="none" w:sz="0" w:space="0" w:color="auto"/>
            <w:bottom w:val="none" w:sz="0" w:space="0" w:color="auto"/>
            <w:right w:val="none" w:sz="0" w:space="0" w:color="auto"/>
          </w:divBdr>
        </w:div>
      </w:divsChild>
    </w:div>
    <w:div w:id="1404910755">
      <w:bodyDiv w:val="1"/>
      <w:marLeft w:val="0"/>
      <w:marRight w:val="0"/>
      <w:marTop w:val="0"/>
      <w:marBottom w:val="0"/>
      <w:divBdr>
        <w:top w:val="none" w:sz="0" w:space="0" w:color="auto"/>
        <w:left w:val="none" w:sz="0" w:space="0" w:color="auto"/>
        <w:bottom w:val="none" w:sz="0" w:space="0" w:color="auto"/>
        <w:right w:val="none" w:sz="0" w:space="0" w:color="auto"/>
      </w:divBdr>
    </w:div>
    <w:div w:id="1420131516">
      <w:bodyDiv w:val="1"/>
      <w:marLeft w:val="0"/>
      <w:marRight w:val="0"/>
      <w:marTop w:val="0"/>
      <w:marBottom w:val="0"/>
      <w:divBdr>
        <w:top w:val="none" w:sz="0" w:space="0" w:color="auto"/>
        <w:left w:val="none" w:sz="0" w:space="0" w:color="auto"/>
        <w:bottom w:val="none" w:sz="0" w:space="0" w:color="auto"/>
        <w:right w:val="none" w:sz="0" w:space="0" w:color="auto"/>
      </w:divBdr>
    </w:div>
    <w:div w:id="1422988883">
      <w:bodyDiv w:val="1"/>
      <w:marLeft w:val="0"/>
      <w:marRight w:val="0"/>
      <w:marTop w:val="0"/>
      <w:marBottom w:val="0"/>
      <w:divBdr>
        <w:top w:val="none" w:sz="0" w:space="0" w:color="auto"/>
        <w:left w:val="none" w:sz="0" w:space="0" w:color="auto"/>
        <w:bottom w:val="none" w:sz="0" w:space="0" w:color="auto"/>
        <w:right w:val="none" w:sz="0" w:space="0" w:color="auto"/>
      </w:divBdr>
      <w:divsChild>
        <w:div w:id="1026835277">
          <w:marLeft w:val="0"/>
          <w:marRight w:val="0"/>
          <w:marTop w:val="0"/>
          <w:marBottom w:val="0"/>
          <w:divBdr>
            <w:top w:val="none" w:sz="0" w:space="0" w:color="auto"/>
            <w:left w:val="none" w:sz="0" w:space="0" w:color="auto"/>
            <w:bottom w:val="none" w:sz="0" w:space="0" w:color="auto"/>
            <w:right w:val="none" w:sz="0" w:space="0" w:color="auto"/>
          </w:divBdr>
        </w:div>
        <w:div w:id="225729308">
          <w:marLeft w:val="0"/>
          <w:marRight w:val="0"/>
          <w:marTop w:val="0"/>
          <w:marBottom w:val="0"/>
          <w:divBdr>
            <w:top w:val="none" w:sz="0" w:space="0" w:color="auto"/>
            <w:left w:val="none" w:sz="0" w:space="0" w:color="auto"/>
            <w:bottom w:val="none" w:sz="0" w:space="0" w:color="auto"/>
            <w:right w:val="none" w:sz="0" w:space="0" w:color="auto"/>
          </w:divBdr>
        </w:div>
        <w:div w:id="1586303558">
          <w:marLeft w:val="0"/>
          <w:marRight w:val="0"/>
          <w:marTop w:val="0"/>
          <w:marBottom w:val="0"/>
          <w:divBdr>
            <w:top w:val="none" w:sz="0" w:space="0" w:color="auto"/>
            <w:left w:val="none" w:sz="0" w:space="0" w:color="auto"/>
            <w:bottom w:val="none" w:sz="0" w:space="0" w:color="auto"/>
            <w:right w:val="none" w:sz="0" w:space="0" w:color="auto"/>
          </w:divBdr>
        </w:div>
        <w:div w:id="584993428">
          <w:marLeft w:val="0"/>
          <w:marRight w:val="0"/>
          <w:marTop w:val="0"/>
          <w:marBottom w:val="0"/>
          <w:divBdr>
            <w:top w:val="none" w:sz="0" w:space="0" w:color="auto"/>
            <w:left w:val="none" w:sz="0" w:space="0" w:color="auto"/>
            <w:bottom w:val="none" w:sz="0" w:space="0" w:color="auto"/>
            <w:right w:val="none" w:sz="0" w:space="0" w:color="auto"/>
          </w:divBdr>
        </w:div>
        <w:div w:id="705376992">
          <w:marLeft w:val="0"/>
          <w:marRight w:val="0"/>
          <w:marTop w:val="0"/>
          <w:marBottom w:val="0"/>
          <w:divBdr>
            <w:top w:val="none" w:sz="0" w:space="0" w:color="auto"/>
            <w:left w:val="none" w:sz="0" w:space="0" w:color="auto"/>
            <w:bottom w:val="none" w:sz="0" w:space="0" w:color="auto"/>
            <w:right w:val="none" w:sz="0" w:space="0" w:color="auto"/>
          </w:divBdr>
        </w:div>
      </w:divsChild>
    </w:div>
    <w:div w:id="1540823439">
      <w:bodyDiv w:val="1"/>
      <w:marLeft w:val="0"/>
      <w:marRight w:val="0"/>
      <w:marTop w:val="0"/>
      <w:marBottom w:val="0"/>
      <w:divBdr>
        <w:top w:val="none" w:sz="0" w:space="0" w:color="auto"/>
        <w:left w:val="none" w:sz="0" w:space="0" w:color="auto"/>
        <w:bottom w:val="none" w:sz="0" w:space="0" w:color="auto"/>
        <w:right w:val="none" w:sz="0" w:space="0" w:color="auto"/>
      </w:divBdr>
    </w:div>
    <w:div w:id="1609005280">
      <w:bodyDiv w:val="1"/>
      <w:marLeft w:val="0"/>
      <w:marRight w:val="0"/>
      <w:marTop w:val="0"/>
      <w:marBottom w:val="0"/>
      <w:divBdr>
        <w:top w:val="none" w:sz="0" w:space="0" w:color="auto"/>
        <w:left w:val="none" w:sz="0" w:space="0" w:color="auto"/>
        <w:bottom w:val="none" w:sz="0" w:space="0" w:color="auto"/>
        <w:right w:val="none" w:sz="0" w:space="0" w:color="auto"/>
      </w:divBdr>
    </w:div>
    <w:div w:id="1638294514">
      <w:bodyDiv w:val="1"/>
      <w:marLeft w:val="0"/>
      <w:marRight w:val="0"/>
      <w:marTop w:val="0"/>
      <w:marBottom w:val="0"/>
      <w:divBdr>
        <w:top w:val="none" w:sz="0" w:space="0" w:color="auto"/>
        <w:left w:val="none" w:sz="0" w:space="0" w:color="auto"/>
        <w:bottom w:val="none" w:sz="0" w:space="0" w:color="auto"/>
        <w:right w:val="none" w:sz="0" w:space="0" w:color="auto"/>
      </w:divBdr>
    </w:div>
    <w:div w:id="1694304133">
      <w:bodyDiv w:val="1"/>
      <w:marLeft w:val="0"/>
      <w:marRight w:val="0"/>
      <w:marTop w:val="0"/>
      <w:marBottom w:val="0"/>
      <w:divBdr>
        <w:top w:val="none" w:sz="0" w:space="0" w:color="auto"/>
        <w:left w:val="none" w:sz="0" w:space="0" w:color="auto"/>
        <w:bottom w:val="none" w:sz="0" w:space="0" w:color="auto"/>
        <w:right w:val="none" w:sz="0" w:space="0" w:color="auto"/>
      </w:divBdr>
    </w:div>
    <w:div w:id="1730031549">
      <w:bodyDiv w:val="1"/>
      <w:marLeft w:val="0"/>
      <w:marRight w:val="0"/>
      <w:marTop w:val="0"/>
      <w:marBottom w:val="0"/>
      <w:divBdr>
        <w:top w:val="none" w:sz="0" w:space="0" w:color="auto"/>
        <w:left w:val="none" w:sz="0" w:space="0" w:color="auto"/>
        <w:bottom w:val="none" w:sz="0" w:space="0" w:color="auto"/>
        <w:right w:val="none" w:sz="0" w:space="0" w:color="auto"/>
      </w:divBdr>
    </w:div>
    <w:div w:id="1781336257">
      <w:bodyDiv w:val="1"/>
      <w:marLeft w:val="0"/>
      <w:marRight w:val="0"/>
      <w:marTop w:val="0"/>
      <w:marBottom w:val="0"/>
      <w:divBdr>
        <w:top w:val="none" w:sz="0" w:space="0" w:color="auto"/>
        <w:left w:val="none" w:sz="0" w:space="0" w:color="auto"/>
        <w:bottom w:val="none" w:sz="0" w:space="0" w:color="auto"/>
        <w:right w:val="none" w:sz="0" w:space="0" w:color="auto"/>
      </w:divBdr>
      <w:divsChild>
        <w:div w:id="1366560002">
          <w:marLeft w:val="0"/>
          <w:marRight w:val="0"/>
          <w:marTop w:val="0"/>
          <w:marBottom w:val="0"/>
          <w:divBdr>
            <w:top w:val="none" w:sz="0" w:space="0" w:color="auto"/>
            <w:left w:val="none" w:sz="0" w:space="0" w:color="auto"/>
            <w:bottom w:val="none" w:sz="0" w:space="0" w:color="auto"/>
            <w:right w:val="none" w:sz="0" w:space="0" w:color="auto"/>
          </w:divBdr>
        </w:div>
        <w:div w:id="88474503">
          <w:marLeft w:val="0"/>
          <w:marRight w:val="0"/>
          <w:marTop w:val="0"/>
          <w:marBottom w:val="0"/>
          <w:divBdr>
            <w:top w:val="none" w:sz="0" w:space="0" w:color="auto"/>
            <w:left w:val="none" w:sz="0" w:space="0" w:color="auto"/>
            <w:bottom w:val="none" w:sz="0" w:space="0" w:color="auto"/>
            <w:right w:val="none" w:sz="0" w:space="0" w:color="auto"/>
          </w:divBdr>
        </w:div>
      </w:divsChild>
    </w:div>
    <w:div w:id="1798716593">
      <w:bodyDiv w:val="1"/>
      <w:marLeft w:val="0"/>
      <w:marRight w:val="0"/>
      <w:marTop w:val="0"/>
      <w:marBottom w:val="0"/>
      <w:divBdr>
        <w:top w:val="none" w:sz="0" w:space="0" w:color="auto"/>
        <w:left w:val="none" w:sz="0" w:space="0" w:color="auto"/>
        <w:bottom w:val="none" w:sz="0" w:space="0" w:color="auto"/>
        <w:right w:val="none" w:sz="0" w:space="0" w:color="auto"/>
      </w:divBdr>
    </w:div>
    <w:div w:id="1800999417">
      <w:bodyDiv w:val="1"/>
      <w:marLeft w:val="0"/>
      <w:marRight w:val="0"/>
      <w:marTop w:val="0"/>
      <w:marBottom w:val="0"/>
      <w:divBdr>
        <w:top w:val="none" w:sz="0" w:space="0" w:color="auto"/>
        <w:left w:val="none" w:sz="0" w:space="0" w:color="auto"/>
        <w:bottom w:val="none" w:sz="0" w:space="0" w:color="auto"/>
        <w:right w:val="none" w:sz="0" w:space="0" w:color="auto"/>
      </w:divBdr>
    </w:div>
    <w:div w:id="1862746445">
      <w:bodyDiv w:val="1"/>
      <w:marLeft w:val="0"/>
      <w:marRight w:val="0"/>
      <w:marTop w:val="0"/>
      <w:marBottom w:val="0"/>
      <w:divBdr>
        <w:top w:val="none" w:sz="0" w:space="0" w:color="auto"/>
        <w:left w:val="none" w:sz="0" w:space="0" w:color="auto"/>
        <w:bottom w:val="none" w:sz="0" w:space="0" w:color="auto"/>
        <w:right w:val="none" w:sz="0" w:space="0" w:color="auto"/>
      </w:divBdr>
    </w:div>
    <w:div w:id="1866366278">
      <w:bodyDiv w:val="1"/>
      <w:marLeft w:val="0"/>
      <w:marRight w:val="0"/>
      <w:marTop w:val="0"/>
      <w:marBottom w:val="0"/>
      <w:divBdr>
        <w:top w:val="none" w:sz="0" w:space="0" w:color="auto"/>
        <w:left w:val="none" w:sz="0" w:space="0" w:color="auto"/>
        <w:bottom w:val="none" w:sz="0" w:space="0" w:color="auto"/>
        <w:right w:val="none" w:sz="0" w:space="0" w:color="auto"/>
      </w:divBdr>
    </w:div>
    <w:div w:id="1935358376">
      <w:bodyDiv w:val="1"/>
      <w:marLeft w:val="0"/>
      <w:marRight w:val="0"/>
      <w:marTop w:val="0"/>
      <w:marBottom w:val="0"/>
      <w:divBdr>
        <w:top w:val="none" w:sz="0" w:space="0" w:color="auto"/>
        <w:left w:val="none" w:sz="0" w:space="0" w:color="auto"/>
        <w:bottom w:val="none" w:sz="0" w:space="0" w:color="auto"/>
        <w:right w:val="none" w:sz="0" w:space="0" w:color="auto"/>
      </w:divBdr>
      <w:divsChild>
        <w:div w:id="1607421608">
          <w:marLeft w:val="0"/>
          <w:marRight w:val="0"/>
          <w:marTop w:val="0"/>
          <w:marBottom w:val="0"/>
          <w:divBdr>
            <w:top w:val="none" w:sz="0" w:space="0" w:color="auto"/>
            <w:left w:val="none" w:sz="0" w:space="0" w:color="auto"/>
            <w:bottom w:val="none" w:sz="0" w:space="0" w:color="auto"/>
            <w:right w:val="none" w:sz="0" w:space="0" w:color="auto"/>
          </w:divBdr>
        </w:div>
        <w:div w:id="685057583">
          <w:marLeft w:val="0"/>
          <w:marRight w:val="0"/>
          <w:marTop w:val="0"/>
          <w:marBottom w:val="0"/>
          <w:divBdr>
            <w:top w:val="none" w:sz="0" w:space="0" w:color="auto"/>
            <w:left w:val="none" w:sz="0" w:space="0" w:color="auto"/>
            <w:bottom w:val="none" w:sz="0" w:space="0" w:color="auto"/>
            <w:right w:val="none" w:sz="0" w:space="0" w:color="auto"/>
          </w:divBdr>
        </w:div>
      </w:divsChild>
    </w:div>
    <w:div w:id="1996951597">
      <w:bodyDiv w:val="1"/>
      <w:marLeft w:val="0"/>
      <w:marRight w:val="0"/>
      <w:marTop w:val="0"/>
      <w:marBottom w:val="0"/>
      <w:divBdr>
        <w:top w:val="none" w:sz="0" w:space="0" w:color="auto"/>
        <w:left w:val="none" w:sz="0" w:space="0" w:color="auto"/>
        <w:bottom w:val="none" w:sz="0" w:space="0" w:color="auto"/>
        <w:right w:val="none" w:sz="0" w:space="0" w:color="auto"/>
      </w:divBdr>
      <w:divsChild>
        <w:div w:id="170263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britannica.com/technology/aqueduct-enginee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cco.desire2learn.com/d2l/le/content/2768021/viewContent/29148193/Vie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co.desire2learn.com/d2l/le/content/2768021/viewContent/29148182/View"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science.howstuffworks.com/environmental/green-science/landfill6.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Sheet1!$B$5</c:f>
              <c:strCache>
                <c:ptCount val="1"/>
              </c:strCache>
            </c:strRef>
          </c:tx>
          <c:spPr>
            <a:solidFill>
              <a:schemeClr val="accent1"/>
            </a:solidFill>
            <a:ln>
              <a:noFill/>
            </a:ln>
            <a:effectLst/>
          </c:spPr>
          <c:invertIfNegative val="0"/>
          <c:cat>
            <c:strRef>
              <c:f>Sheet1!$A$6:$A$11</c:f>
              <c:strCache>
                <c:ptCount val="6"/>
                <c:pt idx="0">
                  <c:v>Sand</c:v>
                </c:pt>
                <c:pt idx="1">
                  <c:v>Gravel</c:v>
                </c:pt>
                <c:pt idx="2">
                  <c:v>Squeege*</c:v>
                </c:pt>
                <c:pt idx="3">
                  <c:v>Clay</c:v>
                </c:pt>
                <c:pt idx="4">
                  <c:v>LabPaq Soil</c:v>
                </c:pt>
                <c:pt idx="5">
                  <c:v>Student's Soil</c:v>
                </c:pt>
              </c:strCache>
            </c:strRef>
          </c:cat>
          <c:val>
            <c:numRef>
              <c:f>Sheet1!$B$6:$B$11</c:f>
            </c:numRef>
          </c:val>
          <c:extLst>
            <c:ext xmlns:c16="http://schemas.microsoft.com/office/drawing/2014/chart" uri="{C3380CC4-5D6E-409C-BE32-E72D297353CC}">
              <c16:uniqueId val="{00000000-2CC3-EA45-A531-DC4C16C2BEC3}"/>
            </c:ext>
          </c:extLst>
        </c:ser>
        <c:ser>
          <c:idx val="1"/>
          <c:order val="1"/>
          <c:tx>
            <c:strRef>
              <c:f>Sheet1!$C$5</c:f>
              <c:strCache>
                <c:ptCount val="1"/>
              </c:strCache>
            </c:strRef>
          </c:tx>
          <c:spPr>
            <a:solidFill>
              <a:schemeClr val="accent2"/>
            </a:solidFill>
            <a:ln>
              <a:noFill/>
            </a:ln>
            <a:effectLst/>
          </c:spPr>
          <c:invertIfNegative val="0"/>
          <c:cat>
            <c:strRef>
              <c:f>Sheet1!$A$6:$A$11</c:f>
              <c:strCache>
                <c:ptCount val="6"/>
                <c:pt idx="0">
                  <c:v>Sand</c:v>
                </c:pt>
                <c:pt idx="1">
                  <c:v>Gravel</c:v>
                </c:pt>
                <c:pt idx="2">
                  <c:v>Squeege*</c:v>
                </c:pt>
                <c:pt idx="3">
                  <c:v>Clay</c:v>
                </c:pt>
                <c:pt idx="4">
                  <c:v>LabPaq Soil</c:v>
                </c:pt>
                <c:pt idx="5">
                  <c:v>Student's Soil</c:v>
                </c:pt>
              </c:strCache>
            </c:strRef>
          </c:cat>
          <c:val>
            <c:numRef>
              <c:f>Sheet1!$C$6:$C$11</c:f>
            </c:numRef>
          </c:val>
          <c:extLst>
            <c:ext xmlns:c16="http://schemas.microsoft.com/office/drawing/2014/chart" uri="{C3380CC4-5D6E-409C-BE32-E72D297353CC}">
              <c16:uniqueId val="{00000001-2CC3-EA45-A531-DC4C16C2BEC3}"/>
            </c:ext>
          </c:extLst>
        </c:ser>
        <c:ser>
          <c:idx val="2"/>
          <c:order val="2"/>
          <c:tx>
            <c:strRef>
              <c:f>Sheet1!$D$5</c:f>
              <c:strCache>
                <c:ptCount val="1"/>
                <c:pt idx="0">
                  <c:v>% Porosity</c:v>
                </c:pt>
              </c:strCache>
            </c:strRef>
          </c:tx>
          <c:spPr>
            <a:solidFill>
              <a:schemeClr val="accent3"/>
            </a:solidFill>
            <a:ln>
              <a:noFill/>
            </a:ln>
            <a:effectLst/>
          </c:spPr>
          <c:invertIfNegative val="0"/>
          <c:cat>
            <c:strRef>
              <c:f>Sheet1!$A$6:$A$11</c:f>
              <c:strCache>
                <c:ptCount val="6"/>
                <c:pt idx="0">
                  <c:v>Sand</c:v>
                </c:pt>
                <c:pt idx="1">
                  <c:v>Gravel</c:v>
                </c:pt>
                <c:pt idx="2">
                  <c:v>Squeege*</c:v>
                </c:pt>
                <c:pt idx="3">
                  <c:v>Clay</c:v>
                </c:pt>
                <c:pt idx="4">
                  <c:v>LabPaq Soil</c:v>
                </c:pt>
                <c:pt idx="5">
                  <c:v>Student's Soil</c:v>
                </c:pt>
              </c:strCache>
            </c:strRef>
          </c:cat>
          <c:val>
            <c:numRef>
              <c:f>Sheet1!$D$6:$D$11</c:f>
              <c:numCache>
                <c:formatCode>General</c:formatCode>
                <c:ptCount val="6"/>
                <c:pt idx="0">
                  <c:v>36</c:v>
                </c:pt>
                <c:pt idx="1">
                  <c:v>49</c:v>
                </c:pt>
                <c:pt idx="2">
                  <c:v>38</c:v>
                </c:pt>
                <c:pt idx="3">
                  <c:v>150</c:v>
                </c:pt>
                <c:pt idx="4">
                  <c:v>48</c:v>
                </c:pt>
                <c:pt idx="5">
                  <c:v>45</c:v>
                </c:pt>
              </c:numCache>
            </c:numRef>
          </c:val>
          <c:extLst>
            <c:ext xmlns:c16="http://schemas.microsoft.com/office/drawing/2014/chart" uri="{C3380CC4-5D6E-409C-BE32-E72D297353CC}">
              <c16:uniqueId val="{00000002-2CC3-EA45-A531-DC4C16C2BEC3}"/>
            </c:ext>
          </c:extLst>
        </c:ser>
        <c:ser>
          <c:idx val="4"/>
          <c:order val="4"/>
          <c:tx>
            <c:strRef>
              <c:f>Sheet1!$F$5</c:f>
              <c:strCache>
                <c:ptCount val="1"/>
                <c:pt idx="0">
                  <c:v>% Specific Yield</c:v>
                </c:pt>
              </c:strCache>
            </c:strRef>
          </c:tx>
          <c:spPr>
            <a:solidFill>
              <a:schemeClr val="accent5"/>
            </a:solidFill>
            <a:ln>
              <a:noFill/>
            </a:ln>
            <a:effectLst/>
          </c:spPr>
          <c:invertIfNegative val="0"/>
          <c:cat>
            <c:strRef>
              <c:f>Sheet1!$A$6:$A$11</c:f>
              <c:strCache>
                <c:ptCount val="6"/>
                <c:pt idx="0">
                  <c:v>Sand</c:v>
                </c:pt>
                <c:pt idx="1">
                  <c:v>Gravel</c:v>
                </c:pt>
                <c:pt idx="2">
                  <c:v>Squeege*</c:v>
                </c:pt>
                <c:pt idx="3">
                  <c:v>Clay</c:v>
                </c:pt>
                <c:pt idx="4">
                  <c:v>LabPaq Soil</c:v>
                </c:pt>
                <c:pt idx="5">
                  <c:v>Student's Soil</c:v>
                </c:pt>
              </c:strCache>
            </c:strRef>
          </c:cat>
          <c:val>
            <c:numRef>
              <c:f>Sheet1!$F$6:$F$11</c:f>
              <c:numCache>
                <c:formatCode>General</c:formatCode>
                <c:ptCount val="6"/>
                <c:pt idx="0">
                  <c:v>15.277777777777779</c:v>
                </c:pt>
                <c:pt idx="1">
                  <c:v>85.714285714285708</c:v>
                </c:pt>
                <c:pt idx="2">
                  <c:v>94.73684210526315</c:v>
                </c:pt>
                <c:pt idx="3">
                  <c:v>0</c:v>
                </c:pt>
                <c:pt idx="4">
                  <c:v>27.083333333333332</c:v>
                </c:pt>
                <c:pt idx="5">
                  <c:v>13.333333333333334</c:v>
                </c:pt>
              </c:numCache>
            </c:numRef>
          </c:val>
          <c:extLst>
            <c:ext xmlns:c16="http://schemas.microsoft.com/office/drawing/2014/chart" uri="{C3380CC4-5D6E-409C-BE32-E72D297353CC}">
              <c16:uniqueId val="{00000003-2CC3-EA45-A531-DC4C16C2BEC3}"/>
            </c:ext>
          </c:extLst>
        </c:ser>
        <c:ser>
          <c:idx val="5"/>
          <c:order val="5"/>
          <c:tx>
            <c:strRef>
              <c:f>Sheet1!$G$5</c:f>
              <c:strCache>
                <c:ptCount val="1"/>
                <c:pt idx="0">
                  <c:v>% Specific Retention</c:v>
                </c:pt>
              </c:strCache>
            </c:strRef>
          </c:tx>
          <c:spPr>
            <a:solidFill>
              <a:schemeClr val="accent6"/>
            </a:solidFill>
            <a:ln>
              <a:noFill/>
            </a:ln>
            <a:effectLst/>
          </c:spPr>
          <c:invertIfNegative val="0"/>
          <c:cat>
            <c:strRef>
              <c:f>Sheet1!$A$6:$A$11</c:f>
              <c:strCache>
                <c:ptCount val="6"/>
                <c:pt idx="0">
                  <c:v>Sand</c:v>
                </c:pt>
                <c:pt idx="1">
                  <c:v>Gravel</c:v>
                </c:pt>
                <c:pt idx="2">
                  <c:v>Squeege*</c:v>
                </c:pt>
                <c:pt idx="3">
                  <c:v>Clay</c:v>
                </c:pt>
                <c:pt idx="4">
                  <c:v>LabPaq Soil</c:v>
                </c:pt>
                <c:pt idx="5">
                  <c:v>Student's Soil</c:v>
                </c:pt>
              </c:strCache>
            </c:strRef>
          </c:cat>
          <c:val>
            <c:numRef>
              <c:f>Sheet1!$G$6:$G$11</c:f>
              <c:numCache>
                <c:formatCode>General</c:formatCode>
                <c:ptCount val="6"/>
                <c:pt idx="0">
                  <c:v>84.722222222222229</c:v>
                </c:pt>
                <c:pt idx="1">
                  <c:v>14.285714285714292</c:v>
                </c:pt>
                <c:pt idx="2">
                  <c:v>5.2631578947368496</c:v>
                </c:pt>
                <c:pt idx="3">
                  <c:v>100</c:v>
                </c:pt>
                <c:pt idx="4">
                  <c:v>72.916666666666671</c:v>
                </c:pt>
                <c:pt idx="5">
                  <c:v>86.666666666666671</c:v>
                </c:pt>
              </c:numCache>
            </c:numRef>
          </c:val>
          <c:extLst>
            <c:ext xmlns:c16="http://schemas.microsoft.com/office/drawing/2014/chart" uri="{C3380CC4-5D6E-409C-BE32-E72D297353CC}">
              <c16:uniqueId val="{00000004-2CC3-EA45-A531-DC4C16C2BEC3}"/>
            </c:ext>
          </c:extLst>
        </c:ser>
        <c:ser>
          <c:idx val="3"/>
          <c:order val="3"/>
          <c:tx>
            <c:strRef>
              <c:f>Sheet1!$E$5</c:f>
              <c:strCache>
                <c:ptCount val="1"/>
              </c:strCache>
            </c:strRef>
          </c:tx>
          <c:spPr>
            <a:solidFill>
              <a:schemeClr val="accent4"/>
            </a:solidFill>
            <a:ln>
              <a:noFill/>
            </a:ln>
            <a:effectLst/>
          </c:spPr>
          <c:invertIfNegative val="0"/>
          <c:cat>
            <c:strRef>
              <c:f>Sheet1!$A$6:$A$11</c:f>
              <c:strCache>
                <c:ptCount val="6"/>
                <c:pt idx="0">
                  <c:v>Sand</c:v>
                </c:pt>
                <c:pt idx="1">
                  <c:v>Gravel</c:v>
                </c:pt>
                <c:pt idx="2">
                  <c:v>Squeege*</c:v>
                </c:pt>
                <c:pt idx="3">
                  <c:v>Clay</c:v>
                </c:pt>
                <c:pt idx="4">
                  <c:v>LabPaq Soil</c:v>
                </c:pt>
                <c:pt idx="5">
                  <c:v>Student's Soil</c:v>
                </c:pt>
              </c:strCache>
            </c:strRef>
          </c:cat>
          <c:val>
            <c:numRef>
              <c:f>Sheet1!$E$6:$E$11</c:f>
            </c:numRef>
          </c:val>
          <c:extLst>
            <c:ext xmlns:c16="http://schemas.microsoft.com/office/drawing/2014/chart" uri="{C3380CC4-5D6E-409C-BE32-E72D297353CC}">
              <c16:uniqueId val="{00000005-2CC3-EA45-A531-DC4C16C2BEC3}"/>
            </c:ext>
          </c:extLst>
        </c:ser>
        <c:dLbls>
          <c:showLegendKey val="0"/>
          <c:showVal val="0"/>
          <c:showCatName val="0"/>
          <c:showSerName val="0"/>
          <c:showPercent val="0"/>
          <c:showBubbleSize val="0"/>
        </c:dLbls>
        <c:gapWidth val="219"/>
        <c:overlap val="-27"/>
        <c:axId val="1954289711"/>
        <c:axId val="1954291343"/>
      </c:barChart>
      <c:catAx>
        <c:axId val="1954289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4291343"/>
        <c:crosses val="autoZero"/>
        <c:auto val="1"/>
        <c:lblAlgn val="ctr"/>
        <c:lblOffset val="100"/>
        <c:noMultiLvlLbl val="0"/>
      </c:catAx>
      <c:valAx>
        <c:axId val="1954291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4289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C9B85-13C2-C041-B93D-4656B88BF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Colorado Community College System</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Fukuda, Therese (CCCS)</dc:creator>
  <cp:lastModifiedBy>Ishika Urvish Patel</cp:lastModifiedBy>
  <cp:revision>178</cp:revision>
  <cp:lastPrinted>2020-07-01T00:21:00Z</cp:lastPrinted>
  <dcterms:created xsi:type="dcterms:W3CDTF">2020-07-24T04:12:00Z</dcterms:created>
  <dcterms:modified xsi:type="dcterms:W3CDTF">2020-07-29T05:51:00Z</dcterms:modified>
</cp:coreProperties>
</file>