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0A94" w14:textId="7C554D05" w:rsidR="001D53D5" w:rsidRPr="001D53D5" w:rsidRDefault="001D53D5" w:rsidP="001D53D5">
      <w:pPr>
        <w:pStyle w:val="Heading1"/>
        <w:jc w:val="center"/>
        <w:rPr>
          <w:color w:val="7030A0"/>
        </w:rPr>
      </w:pPr>
      <w:r w:rsidRPr="001D53D5">
        <w:rPr>
          <w:color w:val="7030A0"/>
        </w:rPr>
        <w:t>PROJECT OF MYSQL</w:t>
      </w:r>
    </w:p>
    <w:p w14:paraId="3A15EC60" w14:textId="6F78C48E" w:rsidR="0004494D" w:rsidRPr="0004494D" w:rsidRDefault="001D53D5" w:rsidP="001D53D5">
      <w:pPr>
        <w:pStyle w:val="Heading1"/>
      </w:pPr>
      <w:r>
        <w:t>~</w:t>
      </w:r>
      <w:r w:rsidR="0004494D" w:rsidRPr="0004494D">
        <w:t xml:space="preserve"> Building a Rule-Based Fraud Detection System in SQL</w:t>
      </w:r>
    </w:p>
    <w:p w14:paraId="04509035" w14:textId="3552631D" w:rsidR="0004494D" w:rsidRPr="001D53D5" w:rsidRDefault="0004494D" w:rsidP="001D53D5">
      <w:pPr>
        <w:pStyle w:val="Quote"/>
        <w:rPr>
          <w:rStyle w:val="IntenseReference"/>
          <w:color w:val="454545" w:themeColor="text2"/>
          <w:sz w:val="32"/>
          <w:szCs w:val="28"/>
        </w:rPr>
      </w:pPr>
      <w:proofErr w:type="gramStart"/>
      <w:r w:rsidRPr="001D53D5">
        <w:rPr>
          <w:rStyle w:val="IntenseReference"/>
          <w:color w:val="454545" w:themeColor="text2"/>
          <w:sz w:val="32"/>
          <w:szCs w:val="28"/>
        </w:rPr>
        <w:t>AIM :</w:t>
      </w:r>
      <w:proofErr w:type="gramEnd"/>
      <w:r w:rsidRPr="001D53D5">
        <w:rPr>
          <w:rStyle w:val="IntenseReference"/>
          <w:color w:val="454545" w:themeColor="text2"/>
          <w:sz w:val="32"/>
          <w:szCs w:val="28"/>
        </w:rPr>
        <w:t xml:space="preserve"> Data Analytics &amp; Financial Security</w:t>
      </w:r>
    </w:p>
    <w:p w14:paraId="21B8FA0D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1. Introduction</w:t>
      </w:r>
    </w:p>
    <w:p w14:paraId="505D926C" w14:textId="77777777" w:rsidR="0004494D" w:rsidRPr="0004494D" w:rsidRDefault="0004494D" w:rsidP="0004494D">
      <w:pPr>
        <w:spacing w:after="200" w:line="276" w:lineRule="auto"/>
      </w:pPr>
      <w:r w:rsidRPr="0004494D">
        <w:t>In the modern fintech landscape, detecting fraudulent activity in real-time is critical for protecting user assets. This article explores a rule-based approach to identifying suspicious transactions using SQL. We will define common "Red Flags"—such as high transaction amounts, rapid-fire spending, and geographical inconsistencies—and implement them through structured queries.</w:t>
      </w:r>
    </w:p>
    <w:p w14:paraId="30C720F0" w14:textId="77777777" w:rsidR="0004494D" w:rsidRPr="0004494D" w:rsidRDefault="0004494D" w:rsidP="0004494D">
      <w:pPr>
        <w:spacing w:after="200" w:line="276" w:lineRule="auto"/>
      </w:pPr>
      <w:r w:rsidRPr="0004494D">
        <w:pict w14:anchorId="578692FF">
          <v:rect id="_x0000_i1196" style="width:0;height:1.5pt" o:hralign="center" o:hrstd="t" o:hr="t" fillcolor="#a0a0a0" stroked="f"/>
        </w:pict>
      </w:r>
    </w:p>
    <w:p w14:paraId="624759A6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2. Database Schema and Environment Setup</w:t>
      </w:r>
    </w:p>
    <w:p w14:paraId="66471390" w14:textId="77777777" w:rsidR="0004494D" w:rsidRPr="0004494D" w:rsidRDefault="0004494D" w:rsidP="0004494D">
      <w:pPr>
        <w:spacing w:after="200" w:line="276" w:lineRule="auto"/>
      </w:pPr>
      <w:r w:rsidRPr="0004494D">
        <w:t>The foundation of our analysis is the MONEY database. We utilize a TRANSACTIONS table that tracks user IDs, amounts, timestamps, locations, and merchants.</w:t>
      </w:r>
    </w:p>
    <w:p w14:paraId="4FC6687B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SQL Setup Code</w:t>
      </w:r>
    </w:p>
    <w:p w14:paraId="09A3297A" w14:textId="77777777" w:rsidR="0004494D" w:rsidRPr="0004494D" w:rsidRDefault="0004494D" w:rsidP="0004494D">
      <w:pPr>
        <w:spacing w:after="200" w:line="276" w:lineRule="auto"/>
      </w:pPr>
      <w:r w:rsidRPr="0004494D">
        <w:t>The following script initializes our environment and populates it with sample data designed to trigger our fraud rules.</w:t>
      </w:r>
    </w:p>
    <w:p w14:paraId="537AEB49" w14:textId="77777777" w:rsidR="0004494D" w:rsidRPr="0004494D" w:rsidRDefault="0004494D" w:rsidP="0004494D">
      <w:pPr>
        <w:spacing w:after="200" w:line="276" w:lineRule="auto"/>
      </w:pPr>
      <w:r w:rsidRPr="0004494D">
        <w:t>SQL</w:t>
      </w:r>
    </w:p>
    <w:p w14:paraId="2DA131AD" w14:textId="77777777" w:rsidR="0004494D" w:rsidRPr="0004494D" w:rsidRDefault="0004494D" w:rsidP="0004494D">
      <w:pPr>
        <w:spacing w:after="200" w:line="276" w:lineRule="auto"/>
      </w:pPr>
      <w:r w:rsidRPr="0004494D">
        <w:t xml:space="preserve">CREATE DATABASE </w:t>
      </w:r>
      <w:proofErr w:type="gramStart"/>
      <w:r w:rsidRPr="0004494D">
        <w:t>MONEY;</w:t>
      </w:r>
      <w:proofErr w:type="gramEnd"/>
    </w:p>
    <w:p w14:paraId="1BFB91BE" w14:textId="77777777" w:rsidR="0004494D" w:rsidRPr="0004494D" w:rsidRDefault="0004494D" w:rsidP="0004494D">
      <w:pPr>
        <w:spacing w:after="200" w:line="276" w:lineRule="auto"/>
      </w:pPr>
      <w:r w:rsidRPr="0004494D">
        <w:t xml:space="preserve">USE </w:t>
      </w:r>
      <w:proofErr w:type="gramStart"/>
      <w:r w:rsidRPr="0004494D">
        <w:t>MONEY;</w:t>
      </w:r>
      <w:proofErr w:type="gramEnd"/>
    </w:p>
    <w:p w14:paraId="1D12DBF9" w14:textId="77777777" w:rsidR="0004494D" w:rsidRPr="0004494D" w:rsidRDefault="0004494D" w:rsidP="0004494D">
      <w:pPr>
        <w:spacing w:after="200" w:line="276" w:lineRule="auto"/>
      </w:pPr>
      <w:r w:rsidRPr="0004494D">
        <w:t>-- Table creation and data insertion logic</w:t>
      </w:r>
    </w:p>
    <w:p w14:paraId="11C878C5" w14:textId="39DCBC8A" w:rsidR="0004494D" w:rsidRPr="0004494D" w:rsidRDefault="001D53D5" w:rsidP="0004494D">
      <w:pPr>
        <w:spacing w:after="200" w:line="276" w:lineRule="auto"/>
      </w:pPr>
      <w:r w:rsidRPr="001D53D5">
        <w:rPr>
          <w:b/>
          <w:bCs/>
        </w:rPr>
        <w:lastRenderedPageBreak/>
        <w:drawing>
          <wp:inline distT="0" distB="0" distL="0" distR="0" wp14:anchorId="6439C908" wp14:editId="207BE643">
            <wp:extent cx="5731510" cy="4123690"/>
            <wp:effectExtent l="0" t="0" r="2540" b="0"/>
            <wp:docPr id="191564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3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94D" w:rsidRPr="0004494D">
        <w:pict w14:anchorId="60C22D5B">
          <v:rect id="_x0000_i1197" style="width:0;height:1.5pt" o:hralign="center" o:hrstd="t" o:hr="t" fillcolor="#a0a0a0" stroked="f"/>
        </w:pict>
      </w:r>
    </w:p>
    <w:p w14:paraId="52CDD1F1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3. Defining the Fraud Detection Rules</w:t>
      </w:r>
    </w:p>
    <w:p w14:paraId="3CFBE31E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Rule 1: High-Value Transaction Detection</w:t>
      </w:r>
    </w:p>
    <w:p w14:paraId="2644C433" w14:textId="77777777" w:rsidR="0004494D" w:rsidRPr="0004494D" w:rsidRDefault="0004494D" w:rsidP="0004494D">
      <w:pPr>
        <w:spacing w:after="200" w:line="276" w:lineRule="auto"/>
      </w:pPr>
      <w:r w:rsidRPr="0004494D">
        <w:t>Large transfers are often the first sign of a compromised account. We flag any transaction exceeding 10,000 units.</w:t>
      </w:r>
    </w:p>
    <w:p w14:paraId="3727AB40" w14:textId="77777777" w:rsidR="0004494D" w:rsidRPr="0004494D" w:rsidRDefault="0004494D" w:rsidP="0004494D">
      <w:pPr>
        <w:numPr>
          <w:ilvl w:val="0"/>
          <w:numId w:val="9"/>
        </w:numPr>
        <w:spacing w:after="200" w:line="276" w:lineRule="auto"/>
      </w:pPr>
      <w:r w:rsidRPr="0004494D">
        <w:rPr>
          <w:b/>
          <w:bCs/>
        </w:rPr>
        <w:t>Analysis:</w:t>
      </w:r>
      <w:r w:rsidRPr="0004494D">
        <w:t xml:space="preserve"> This is a simple threshold filter. In our dataset, User 101 triggered this multiple times with amounts of 20,000 and 25,000.</w:t>
      </w:r>
    </w:p>
    <w:p w14:paraId="07E17E1C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Rule 2: Velocity Checking (Time-Series Analysis)</w:t>
      </w:r>
    </w:p>
    <w:p w14:paraId="70AFB310" w14:textId="77777777" w:rsidR="0004494D" w:rsidRPr="0004494D" w:rsidRDefault="0004494D" w:rsidP="0004494D">
      <w:pPr>
        <w:spacing w:after="200" w:line="276" w:lineRule="auto"/>
      </w:pPr>
      <w:r w:rsidRPr="0004494D">
        <w:t>Fraudsters often "drain" accounts by performing multiple transactions in a very short window.</w:t>
      </w:r>
    </w:p>
    <w:p w14:paraId="1F75642D" w14:textId="77777777" w:rsidR="0004494D" w:rsidRPr="0004494D" w:rsidRDefault="0004494D" w:rsidP="0004494D">
      <w:pPr>
        <w:numPr>
          <w:ilvl w:val="0"/>
          <w:numId w:val="10"/>
        </w:numPr>
        <w:spacing w:after="200" w:line="276" w:lineRule="auto"/>
      </w:pPr>
      <w:r w:rsidRPr="0004494D">
        <w:rPr>
          <w:b/>
          <w:bCs/>
        </w:rPr>
        <w:t>Query Logic:</w:t>
      </w:r>
      <w:r w:rsidRPr="0004494D">
        <w:t xml:space="preserve"> We group by USER_ID and filter for counts greater than 2 within a 15-minute window.</w:t>
      </w:r>
    </w:p>
    <w:p w14:paraId="7590D375" w14:textId="77777777" w:rsidR="0004494D" w:rsidRPr="0004494D" w:rsidRDefault="0004494D" w:rsidP="0004494D">
      <w:pPr>
        <w:numPr>
          <w:ilvl w:val="0"/>
          <w:numId w:val="10"/>
        </w:numPr>
        <w:spacing w:after="200" w:line="276" w:lineRule="auto"/>
      </w:pPr>
      <w:r w:rsidRPr="0004494D">
        <w:rPr>
          <w:b/>
          <w:bCs/>
        </w:rPr>
        <w:t>Analysis:</w:t>
      </w:r>
      <w:r w:rsidRPr="0004494D">
        <w:t xml:space="preserve"> User 101 shows a high velocity of transactions between 10:00 AM and 10:15 AM.</w:t>
      </w:r>
    </w:p>
    <w:p w14:paraId="500D29C9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Rule 3: Geographical Mismatch (Location Hopping)</w:t>
      </w:r>
    </w:p>
    <w:p w14:paraId="2408EEA5" w14:textId="77777777" w:rsidR="0004494D" w:rsidRPr="0004494D" w:rsidRDefault="0004494D" w:rsidP="0004494D">
      <w:pPr>
        <w:spacing w:after="200" w:line="276" w:lineRule="auto"/>
      </w:pPr>
      <w:r w:rsidRPr="0004494D">
        <w:t xml:space="preserve">If a user transacts in Delhi and Mumbai within the same hour, it suggests either a shared account or a stolen card (unless the user is a very fast </w:t>
      </w:r>
      <w:proofErr w:type="spellStart"/>
      <w:r w:rsidRPr="0004494D">
        <w:t>traveler</w:t>
      </w:r>
      <w:proofErr w:type="spellEnd"/>
      <w:r w:rsidRPr="0004494D">
        <w:t>!).</w:t>
      </w:r>
    </w:p>
    <w:p w14:paraId="05B7F5A1" w14:textId="77777777" w:rsidR="0004494D" w:rsidRPr="0004494D" w:rsidRDefault="0004494D" w:rsidP="0004494D">
      <w:pPr>
        <w:numPr>
          <w:ilvl w:val="0"/>
          <w:numId w:val="11"/>
        </w:numPr>
        <w:spacing w:after="200" w:line="276" w:lineRule="auto"/>
      </w:pPr>
      <w:r w:rsidRPr="0004494D">
        <w:rPr>
          <w:b/>
          <w:bCs/>
        </w:rPr>
        <w:lastRenderedPageBreak/>
        <w:t>Analysis:</w:t>
      </w:r>
      <w:r w:rsidRPr="0004494D">
        <w:t xml:space="preserve"> Using </w:t>
      </w:r>
      <w:proofErr w:type="gramStart"/>
      <w:r w:rsidRPr="0004494D">
        <w:t>COUNT(</w:t>
      </w:r>
      <w:proofErr w:type="gramEnd"/>
      <w:r w:rsidRPr="0004494D">
        <w:t>DISTINCT LOCATION), we identify users operating from multiple cities.</w:t>
      </w:r>
    </w:p>
    <w:p w14:paraId="77CC698E" w14:textId="2AD3560E" w:rsidR="001D53D5" w:rsidRDefault="001D53D5" w:rsidP="0004494D">
      <w:pPr>
        <w:rPr>
          <w:b/>
          <w:bCs/>
        </w:rPr>
      </w:pPr>
      <w:r w:rsidRPr="001D53D5">
        <w:rPr>
          <w:b/>
          <w:bCs/>
        </w:rPr>
        <w:drawing>
          <wp:inline distT="0" distB="0" distL="0" distR="0" wp14:anchorId="0D213A06" wp14:editId="198504D9">
            <wp:extent cx="5731510" cy="2625090"/>
            <wp:effectExtent l="0" t="0" r="2540" b="3810"/>
            <wp:docPr id="192330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0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AEF3" w14:textId="6B1A6875" w:rsidR="001D53D5" w:rsidRDefault="001D53D5" w:rsidP="0004494D">
      <w:r w:rsidRPr="001D53D5">
        <w:drawing>
          <wp:inline distT="0" distB="0" distL="0" distR="0" wp14:anchorId="2E9078B5" wp14:editId="598F5771">
            <wp:extent cx="5731510" cy="2699385"/>
            <wp:effectExtent l="0" t="0" r="2540" b="5715"/>
            <wp:docPr id="158871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1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9E52" w14:textId="0FBA43EC" w:rsidR="0004494D" w:rsidRPr="0004494D" w:rsidRDefault="0004494D" w:rsidP="0004494D">
      <w:pPr>
        <w:spacing w:after="200" w:line="276" w:lineRule="auto"/>
      </w:pPr>
      <w:r w:rsidRPr="0004494D">
        <w:pict w14:anchorId="1452EB68">
          <v:rect id="_x0000_i1198" style="width:0;height:1.5pt" o:hralign="center" o:hrstd="t" o:hr="t" fillcolor="#a0a0a0" stroked="f"/>
        </w:pict>
      </w:r>
    </w:p>
    <w:p w14:paraId="331165F7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4. Advanced Analytics: The "Fraud Flag" Logic</w:t>
      </w:r>
    </w:p>
    <w:p w14:paraId="3D8174B8" w14:textId="77777777" w:rsidR="0004494D" w:rsidRPr="0004494D" w:rsidRDefault="0004494D" w:rsidP="0004494D">
      <w:pPr>
        <w:spacing w:after="200" w:line="276" w:lineRule="auto"/>
      </w:pPr>
      <w:r w:rsidRPr="0004494D">
        <w:t xml:space="preserve">To make the data actionable for a security team, we consolidate these rules into a single report using a CASE statement. This creates a </w:t>
      </w:r>
      <w:proofErr w:type="spellStart"/>
      <w:r w:rsidRPr="0004494D">
        <w:t>labeled</w:t>
      </w:r>
      <w:proofErr w:type="spellEnd"/>
      <w:r w:rsidRPr="0004494D">
        <w:t xml:space="preserve"> status for every transaction.</w:t>
      </w:r>
    </w:p>
    <w:p w14:paraId="2A679554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Comprehensive Fraud Analysis Query</w:t>
      </w:r>
    </w:p>
    <w:p w14:paraId="62D8933A" w14:textId="77777777" w:rsidR="0004494D" w:rsidRPr="0004494D" w:rsidRDefault="0004494D" w:rsidP="0004494D">
      <w:pPr>
        <w:spacing w:after="200" w:line="276" w:lineRule="auto"/>
      </w:pPr>
      <w:r w:rsidRPr="0004494D">
        <w:t>SQL</w:t>
      </w:r>
    </w:p>
    <w:p w14:paraId="2994FE80" w14:textId="77777777" w:rsidR="0004494D" w:rsidRPr="0004494D" w:rsidRDefault="0004494D" w:rsidP="0004494D">
      <w:pPr>
        <w:spacing w:after="200" w:line="276" w:lineRule="auto"/>
      </w:pPr>
      <w:r w:rsidRPr="0004494D">
        <w:t xml:space="preserve">SELECT *, </w:t>
      </w:r>
    </w:p>
    <w:p w14:paraId="53F43397" w14:textId="77777777" w:rsidR="0004494D" w:rsidRPr="0004494D" w:rsidRDefault="0004494D" w:rsidP="0004494D">
      <w:pPr>
        <w:spacing w:after="200" w:line="276" w:lineRule="auto"/>
      </w:pPr>
      <w:r w:rsidRPr="0004494D">
        <w:lastRenderedPageBreak/>
        <w:t xml:space="preserve">CASE </w:t>
      </w:r>
    </w:p>
    <w:p w14:paraId="5A6BFF72" w14:textId="77777777" w:rsidR="0004494D" w:rsidRPr="0004494D" w:rsidRDefault="0004494D" w:rsidP="0004494D">
      <w:pPr>
        <w:spacing w:after="200" w:line="276" w:lineRule="auto"/>
      </w:pPr>
      <w:r w:rsidRPr="0004494D">
        <w:t xml:space="preserve">    WHEN AMOUNT &gt; 10000 THEN 'HIGH AMOUNT FRAUD'</w:t>
      </w:r>
    </w:p>
    <w:p w14:paraId="7C339F36" w14:textId="77777777" w:rsidR="0004494D" w:rsidRPr="0004494D" w:rsidRDefault="0004494D" w:rsidP="0004494D">
      <w:pPr>
        <w:spacing w:after="200" w:line="276" w:lineRule="auto"/>
      </w:pPr>
      <w:r w:rsidRPr="0004494D">
        <w:t xml:space="preserve">    WHEN USER_ID IN (...) THEN 'TOO MANY TRANSACTIONS'</w:t>
      </w:r>
    </w:p>
    <w:p w14:paraId="636FE2E9" w14:textId="77777777" w:rsidR="0004494D" w:rsidRPr="0004494D" w:rsidRDefault="0004494D" w:rsidP="0004494D">
      <w:pPr>
        <w:spacing w:after="200" w:line="276" w:lineRule="auto"/>
      </w:pPr>
      <w:r w:rsidRPr="0004494D">
        <w:t xml:space="preserve">    WHEN USER_ID IN (...) THEN 'LOCATION MISMATCH'</w:t>
      </w:r>
    </w:p>
    <w:p w14:paraId="5660EE11" w14:textId="77777777" w:rsidR="0004494D" w:rsidRPr="0004494D" w:rsidRDefault="0004494D" w:rsidP="0004494D">
      <w:pPr>
        <w:spacing w:after="200" w:line="276" w:lineRule="auto"/>
      </w:pPr>
      <w:r w:rsidRPr="0004494D">
        <w:t xml:space="preserve">    ELSE 'NORMAL'</w:t>
      </w:r>
    </w:p>
    <w:p w14:paraId="5F99F1D1" w14:textId="77777777" w:rsidR="0004494D" w:rsidRPr="0004494D" w:rsidRDefault="0004494D" w:rsidP="0004494D">
      <w:pPr>
        <w:spacing w:after="200" w:line="276" w:lineRule="auto"/>
      </w:pPr>
      <w:r w:rsidRPr="0004494D">
        <w:t>END AS FRAUD_STATUS</w:t>
      </w:r>
    </w:p>
    <w:p w14:paraId="2FDED17E" w14:textId="77777777" w:rsidR="0004494D" w:rsidRPr="0004494D" w:rsidRDefault="0004494D" w:rsidP="0004494D">
      <w:pPr>
        <w:spacing w:after="200" w:line="276" w:lineRule="auto"/>
      </w:pPr>
      <w:r w:rsidRPr="0004494D">
        <w:t xml:space="preserve">FROM </w:t>
      </w:r>
      <w:proofErr w:type="gramStart"/>
      <w:r w:rsidRPr="0004494D">
        <w:t>TRANSACTIONS;</w:t>
      </w:r>
      <w:proofErr w:type="gramEnd"/>
    </w:p>
    <w:p w14:paraId="12179E33" w14:textId="77777777" w:rsidR="0004494D" w:rsidRPr="0004494D" w:rsidRDefault="0004494D" w:rsidP="0004494D">
      <w:pPr>
        <w:spacing w:after="200" w:line="276" w:lineRule="auto"/>
      </w:pPr>
      <w:r w:rsidRPr="0004494D">
        <w:pict w14:anchorId="4C1DA51C">
          <v:rect id="_x0000_i1199" style="width:0;height:1.5pt" o:hralign="center" o:hrstd="t" o:hr="t" fillcolor="#a0a0a0" stroked="f"/>
        </w:pict>
      </w:r>
    </w:p>
    <w:p w14:paraId="2F1CD2AF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5. Analytical Summary &amp;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5437"/>
        <w:gridCol w:w="1404"/>
      </w:tblGrid>
      <w:tr w:rsidR="0004494D" w:rsidRPr="0004494D" w14:paraId="2548E6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B5A56" w14:textId="77777777" w:rsidR="0004494D" w:rsidRPr="0004494D" w:rsidRDefault="0004494D" w:rsidP="0004494D">
            <w:pPr>
              <w:spacing w:after="200" w:line="276" w:lineRule="auto"/>
            </w:pPr>
            <w:r w:rsidRPr="0004494D">
              <w:rPr>
                <w:b/>
                <w:bCs/>
              </w:rPr>
              <w:t>User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5A27C" w14:textId="77777777" w:rsidR="0004494D" w:rsidRPr="0004494D" w:rsidRDefault="0004494D" w:rsidP="0004494D">
            <w:pPr>
              <w:spacing w:after="200" w:line="276" w:lineRule="auto"/>
            </w:pPr>
            <w:r w:rsidRPr="0004494D">
              <w:rPr>
                <w:b/>
                <w:bCs/>
              </w:rPr>
              <w:t>Detected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731A8" w14:textId="77777777" w:rsidR="0004494D" w:rsidRPr="0004494D" w:rsidRDefault="0004494D" w:rsidP="0004494D">
            <w:pPr>
              <w:spacing w:after="200" w:line="276" w:lineRule="auto"/>
            </w:pPr>
            <w:r w:rsidRPr="0004494D">
              <w:rPr>
                <w:b/>
                <w:bCs/>
              </w:rPr>
              <w:t>Risk Level</w:t>
            </w:r>
          </w:p>
        </w:tc>
      </w:tr>
      <w:tr w:rsidR="0004494D" w:rsidRPr="0004494D" w14:paraId="095BD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523FF" w14:textId="77777777" w:rsidR="0004494D" w:rsidRPr="0004494D" w:rsidRDefault="0004494D" w:rsidP="0004494D">
            <w:pPr>
              <w:spacing w:after="200" w:line="276" w:lineRule="auto"/>
            </w:pPr>
            <w:r w:rsidRPr="0004494D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2E12D" w14:textId="77777777" w:rsidR="0004494D" w:rsidRPr="0004494D" w:rsidRDefault="0004494D" w:rsidP="0004494D">
            <w:pPr>
              <w:spacing w:after="200" w:line="276" w:lineRule="auto"/>
            </w:pPr>
            <w:r w:rsidRPr="0004494D">
              <w:t>High Amount, Location Mismatch, High 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558C9" w14:textId="77777777" w:rsidR="0004494D" w:rsidRPr="0004494D" w:rsidRDefault="0004494D" w:rsidP="0004494D">
            <w:pPr>
              <w:spacing w:after="200" w:line="276" w:lineRule="auto"/>
            </w:pPr>
            <w:r w:rsidRPr="0004494D">
              <w:rPr>
                <w:b/>
                <w:bCs/>
              </w:rPr>
              <w:t>Critical</w:t>
            </w:r>
          </w:p>
        </w:tc>
      </w:tr>
      <w:tr w:rsidR="0004494D" w:rsidRPr="0004494D" w14:paraId="5ED79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CBA51" w14:textId="77777777" w:rsidR="0004494D" w:rsidRPr="0004494D" w:rsidRDefault="0004494D" w:rsidP="0004494D">
            <w:pPr>
              <w:spacing w:after="200" w:line="276" w:lineRule="auto"/>
            </w:pPr>
            <w:r w:rsidRPr="0004494D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46F46" w14:textId="77777777" w:rsidR="0004494D" w:rsidRPr="0004494D" w:rsidRDefault="0004494D" w:rsidP="0004494D">
            <w:pPr>
              <w:spacing w:after="200" w:line="276" w:lineRule="auto"/>
            </w:pPr>
            <w:r w:rsidRPr="0004494D">
              <w:t>Single Location, Low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D8C98" w14:textId="77777777" w:rsidR="0004494D" w:rsidRPr="0004494D" w:rsidRDefault="0004494D" w:rsidP="0004494D">
            <w:pPr>
              <w:spacing w:after="200" w:line="276" w:lineRule="auto"/>
            </w:pPr>
            <w:r w:rsidRPr="0004494D">
              <w:t>Low/Normal</w:t>
            </w:r>
          </w:p>
        </w:tc>
      </w:tr>
      <w:tr w:rsidR="0004494D" w:rsidRPr="0004494D" w14:paraId="375C6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36180" w14:textId="77777777" w:rsidR="0004494D" w:rsidRPr="0004494D" w:rsidRDefault="0004494D" w:rsidP="0004494D">
            <w:pPr>
              <w:spacing w:after="200" w:line="276" w:lineRule="auto"/>
            </w:pPr>
            <w:r w:rsidRPr="0004494D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02665" w14:textId="77777777" w:rsidR="0004494D" w:rsidRPr="0004494D" w:rsidRDefault="0004494D" w:rsidP="0004494D">
            <w:pPr>
              <w:spacing w:after="200" w:line="276" w:lineRule="auto"/>
            </w:pPr>
            <w:r w:rsidRPr="0004494D">
              <w:t>Single Location, Low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DC1B0" w14:textId="77777777" w:rsidR="0004494D" w:rsidRPr="0004494D" w:rsidRDefault="0004494D" w:rsidP="0004494D">
            <w:pPr>
              <w:spacing w:after="200" w:line="276" w:lineRule="auto"/>
            </w:pPr>
            <w:r w:rsidRPr="0004494D">
              <w:t>Low/Normal</w:t>
            </w:r>
          </w:p>
        </w:tc>
      </w:tr>
    </w:tbl>
    <w:p w14:paraId="6E822A8E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Key Takeaways:</w:t>
      </w:r>
    </w:p>
    <w:p w14:paraId="12A77855" w14:textId="77777777" w:rsidR="0004494D" w:rsidRPr="0004494D" w:rsidRDefault="0004494D" w:rsidP="0004494D">
      <w:pPr>
        <w:numPr>
          <w:ilvl w:val="0"/>
          <w:numId w:val="12"/>
        </w:numPr>
        <w:spacing w:after="200" w:line="276" w:lineRule="auto"/>
      </w:pPr>
      <w:r w:rsidRPr="0004494D">
        <w:rPr>
          <w:b/>
          <w:bCs/>
        </w:rPr>
        <w:t>User 101 Analysis:</w:t>
      </w:r>
      <w:r w:rsidRPr="0004494D">
        <w:t xml:space="preserve"> This user is the primary anomaly. They transacted in both Delhi and Mumbai within minutes, while also moving large sums of money. This </w:t>
      </w:r>
      <w:proofErr w:type="spellStart"/>
      <w:r w:rsidRPr="0004494D">
        <w:t>behavior</w:t>
      </w:r>
      <w:proofErr w:type="spellEnd"/>
      <w:r w:rsidRPr="0004494D">
        <w:t xml:space="preserve"> is a textbook example of a "High-Risk" profile.</w:t>
      </w:r>
    </w:p>
    <w:p w14:paraId="3DC01A57" w14:textId="77777777" w:rsidR="0004494D" w:rsidRPr="0004494D" w:rsidRDefault="0004494D" w:rsidP="0004494D">
      <w:pPr>
        <w:numPr>
          <w:ilvl w:val="0"/>
          <w:numId w:val="12"/>
        </w:numPr>
        <w:spacing w:after="200" w:line="276" w:lineRule="auto"/>
      </w:pPr>
      <w:r w:rsidRPr="0004494D">
        <w:rPr>
          <w:b/>
          <w:bCs/>
        </w:rPr>
        <w:t>Scalability:</w:t>
      </w:r>
      <w:r w:rsidRPr="0004494D">
        <w:t xml:space="preserve"> While rule-based systems are effective for known patterns, they can be bypassed by "low and slow" fraud.</w:t>
      </w:r>
    </w:p>
    <w:p w14:paraId="0DBF3DB2" w14:textId="77777777" w:rsidR="0004494D" w:rsidRPr="0004494D" w:rsidRDefault="0004494D" w:rsidP="0004494D">
      <w:pPr>
        <w:numPr>
          <w:ilvl w:val="0"/>
          <w:numId w:val="12"/>
        </w:numPr>
        <w:spacing w:after="200" w:line="276" w:lineRule="auto"/>
      </w:pPr>
      <w:r w:rsidRPr="0004494D">
        <w:rPr>
          <w:b/>
          <w:bCs/>
        </w:rPr>
        <w:t>Optimization:</w:t>
      </w:r>
      <w:r w:rsidRPr="0004494D">
        <w:t xml:space="preserve"> Using Window Functions (as seen in Query 4) allows the system to </w:t>
      </w:r>
      <w:proofErr w:type="spellStart"/>
      <w:r w:rsidRPr="0004494D">
        <w:t>analyze</w:t>
      </w:r>
      <w:proofErr w:type="spellEnd"/>
      <w:r w:rsidRPr="0004494D">
        <w:t xml:space="preserve"> patterns without losing the granularity of individual transaction rows.</w:t>
      </w:r>
    </w:p>
    <w:p w14:paraId="7CAE9114" w14:textId="77777777" w:rsidR="0004494D" w:rsidRPr="0004494D" w:rsidRDefault="0004494D" w:rsidP="0004494D">
      <w:pPr>
        <w:spacing w:after="200" w:line="276" w:lineRule="auto"/>
      </w:pPr>
      <w:r w:rsidRPr="0004494D">
        <w:pict w14:anchorId="28540315">
          <v:rect id="_x0000_i1200" style="width:0;height:1.5pt" o:hralign="center" o:hrstd="t" o:hr="t" fillcolor="#a0a0a0" stroked="f"/>
        </w:pict>
      </w:r>
    </w:p>
    <w:p w14:paraId="5000AE0A" w14:textId="77777777" w:rsidR="0004494D" w:rsidRPr="0004494D" w:rsidRDefault="0004494D" w:rsidP="0004494D">
      <w:pPr>
        <w:spacing w:after="200" w:line="276" w:lineRule="auto"/>
        <w:rPr>
          <w:b/>
          <w:bCs/>
        </w:rPr>
      </w:pPr>
      <w:r w:rsidRPr="0004494D">
        <w:rPr>
          <w:b/>
          <w:bCs/>
        </w:rPr>
        <w:t>6. Conclusion</w:t>
      </w:r>
    </w:p>
    <w:p w14:paraId="36FF3ECC" w14:textId="36FE5615" w:rsidR="0004494D" w:rsidRDefault="0004494D" w:rsidP="0004494D">
      <w:r w:rsidRPr="0004494D">
        <w:t xml:space="preserve">By implementing these SQL rules, we can transform raw logs into a proactive security tool. This system allows financial institutions to flag or even </w:t>
      </w:r>
      <w:proofErr w:type="gramStart"/>
      <w:r w:rsidRPr="0004494D">
        <w:t>block</w:t>
      </w:r>
      <w:proofErr w:type="gramEnd"/>
      <w:r w:rsidRPr="0004494D">
        <w:t xml:space="preserve"> suspicious transactions before the funds are permanently cleared.</w:t>
      </w:r>
    </w:p>
    <w:p w14:paraId="6E4B2701" w14:textId="274D760B" w:rsidR="0004494D" w:rsidRPr="0004494D" w:rsidRDefault="0004494D" w:rsidP="0004494D">
      <w:pPr>
        <w:spacing w:after="200" w:line="276" w:lineRule="auto"/>
      </w:pPr>
      <w:r w:rsidRPr="0004494D">
        <w:lastRenderedPageBreak/>
        <w:drawing>
          <wp:inline distT="0" distB="0" distL="0" distR="0" wp14:anchorId="61B63A78" wp14:editId="6102A048">
            <wp:extent cx="5731510" cy="4031615"/>
            <wp:effectExtent l="0" t="0" r="2540" b="6985"/>
            <wp:docPr id="33699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97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EE33" w14:textId="77777777" w:rsidR="0004494D" w:rsidRPr="0004494D" w:rsidRDefault="0004494D" w:rsidP="0004494D">
      <w:pPr>
        <w:spacing w:after="200" w:line="276" w:lineRule="auto"/>
      </w:pPr>
      <w:r w:rsidRPr="0004494D">
        <w:pict w14:anchorId="3A070349">
          <v:rect id="_x0000_i1201" style="width:0;height:1.5pt" o:hralign="center" o:hrstd="t" o:hr="t" fillcolor="#a0a0a0" stroked="f"/>
        </w:pict>
      </w:r>
    </w:p>
    <w:p w14:paraId="4C770F6A" w14:textId="24354533" w:rsidR="0004494D" w:rsidRPr="0004494D" w:rsidRDefault="0004494D" w:rsidP="0004494D">
      <w:pPr>
        <w:spacing w:after="200" w:line="276" w:lineRule="auto"/>
        <w:rPr>
          <w:b/>
          <w:bCs/>
        </w:rPr>
      </w:pPr>
    </w:p>
    <w:sectPr w:rsidR="0004494D" w:rsidRPr="0004494D" w:rsidSect="006C26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9F1"/>
    <w:multiLevelType w:val="multilevel"/>
    <w:tmpl w:val="E70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6192F"/>
    <w:multiLevelType w:val="multilevel"/>
    <w:tmpl w:val="AEBE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6525F"/>
    <w:multiLevelType w:val="multilevel"/>
    <w:tmpl w:val="BF5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270A5"/>
    <w:multiLevelType w:val="multilevel"/>
    <w:tmpl w:val="669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628AB"/>
    <w:multiLevelType w:val="multilevel"/>
    <w:tmpl w:val="BEE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C5DE8"/>
    <w:multiLevelType w:val="multilevel"/>
    <w:tmpl w:val="BD0A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F096E"/>
    <w:multiLevelType w:val="multilevel"/>
    <w:tmpl w:val="E41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915AC"/>
    <w:multiLevelType w:val="multilevel"/>
    <w:tmpl w:val="40E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15338"/>
    <w:multiLevelType w:val="multilevel"/>
    <w:tmpl w:val="C11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061DC"/>
    <w:multiLevelType w:val="multilevel"/>
    <w:tmpl w:val="DE8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74217"/>
    <w:multiLevelType w:val="multilevel"/>
    <w:tmpl w:val="447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D30E2"/>
    <w:multiLevelType w:val="multilevel"/>
    <w:tmpl w:val="1A92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93464">
    <w:abstractNumId w:val="3"/>
  </w:num>
  <w:num w:numId="2" w16cid:durableId="317072307">
    <w:abstractNumId w:val="10"/>
  </w:num>
  <w:num w:numId="3" w16cid:durableId="429813428">
    <w:abstractNumId w:val="6"/>
  </w:num>
  <w:num w:numId="4" w16cid:durableId="1040015887">
    <w:abstractNumId w:val="9"/>
  </w:num>
  <w:num w:numId="5" w16cid:durableId="1792557327">
    <w:abstractNumId w:val="2"/>
  </w:num>
  <w:num w:numId="6" w16cid:durableId="199513891">
    <w:abstractNumId w:val="4"/>
  </w:num>
  <w:num w:numId="7" w16cid:durableId="2140688184">
    <w:abstractNumId w:val="5"/>
  </w:num>
  <w:num w:numId="8" w16cid:durableId="425926417">
    <w:abstractNumId w:val="7"/>
  </w:num>
  <w:num w:numId="9" w16cid:durableId="1138955081">
    <w:abstractNumId w:val="11"/>
  </w:num>
  <w:num w:numId="10" w16cid:durableId="2051689538">
    <w:abstractNumId w:val="0"/>
  </w:num>
  <w:num w:numId="11" w16cid:durableId="1507359922">
    <w:abstractNumId w:val="8"/>
  </w:num>
  <w:num w:numId="12" w16cid:durableId="1437602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A6"/>
    <w:rsid w:val="0004494D"/>
    <w:rsid w:val="000B6D50"/>
    <w:rsid w:val="001219A6"/>
    <w:rsid w:val="001D53D5"/>
    <w:rsid w:val="003E796B"/>
    <w:rsid w:val="006C26BF"/>
    <w:rsid w:val="008F693F"/>
    <w:rsid w:val="00A8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1761"/>
  <w15:chartTrackingRefBased/>
  <w15:docId w15:val="{B9306A5F-3E74-4009-8F4C-15080CD7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6BF"/>
  </w:style>
  <w:style w:type="paragraph" w:styleId="Heading1">
    <w:name w:val="heading 1"/>
    <w:basedOn w:val="Normal"/>
    <w:next w:val="Normal"/>
    <w:link w:val="Heading1Char"/>
    <w:uiPriority w:val="9"/>
    <w:qFormat/>
    <w:rsid w:val="006C26B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B1E19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6B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D05D0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6B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375B8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6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5947E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6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B3E00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6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84E7B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6B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72141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6B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B3E00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6B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184E7B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6BF"/>
    <w:rPr>
      <w:rFonts w:asciiTheme="majorHAnsi" w:eastAsiaTheme="majorEastAsia" w:hAnsiTheme="majorHAnsi" w:cstheme="majorBidi"/>
      <w:color w:val="AB1E19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6BF"/>
    <w:rPr>
      <w:rFonts w:asciiTheme="majorHAnsi" w:eastAsiaTheme="majorEastAsia" w:hAnsiTheme="majorHAnsi" w:cstheme="majorBidi"/>
      <w:color w:val="D05D0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6BF"/>
    <w:rPr>
      <w:rFonts w:asciiTheme="majorHAnsi" w:eastAsiaTheme="majorEastAsia" w:hAnsiTheme="majorHAnsi" w:cstheme="majorBidi"/>
      <w:color w:val="2375B8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6BF"/>
    <w:rPr>
      <w:rFonts w:asciiTheme="majorHAnsi" w:eastAsiaTheme="majorEastAsia" w:hAnsiTheme="majorHAnsi" w:cstheme="majorBidi"/>
      <w:i/>
      <w:iCs/>
      <w:color w:val="25947E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6BF"/>
    <w:rPr>
      <w:rFonts w:asciiTheme="majorHAnsi" w:eastAsiaTheme="majorEastAsia" w:hAnsiTheme="majorHAnsi" w:cstheme="majorBidi"/>
      <w:i/>
      <w:iCs/>
      <w:color w:val="8B3E00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6BF"/>
    <w:rPr>
      <w:rFonts w:asciiTheme="majorHAnsi" w:eastAsiaTheme="majorEastAsia" w:hAnsiTheme="majorHAnsi" w:cstheme="majorBidi"/>
      <w:i/>
      <w:iCs/>
      <w:color w:val="184E7B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6BF"/>
    <w:rPr>
      <w:rFonts w:asciiTheme="majorHAnsi" w:eastAsiaTheme="majorEastAsia" w:hAnsiTheme="majorHAnsi" w:cstheme="majorBidi"/>
      <w:color w:val="72141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6BF"/>
    <w:rPr>
      <w:rFonts w:asciiTheme="majorHAnsi" w:eastAsiaTheme="majorEastAsia" w:hAnsiTheme="majorHAnsi" w:cstheme="majorBidi"/>
      <w:color w:val="8B3E00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6BF"/>
    <w:rPr>
      <w:rFonts w:asciiTheme="majorHAnsi" w:eastAsiaTheme="majorEastAsia" w:hAnsiTheme="majorHAnsi" w:cstheme="majorBidi"/>
      <w:color w:val="184E7B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C26B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B1E19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26BF"/>
    <w:rPr>
      <w:rFonts w:asciiTheme="majorHAnsi" w:eastAsiaTheme="majorEastAsia" w:hAnsiTheme="majorHAnsi" w:cstheme="majorBidi"/>
      <w:color w:val="AB1E19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6B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6C26BF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6C26BF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C26BF"/>
    <w:rPr>
      <w:i/>
      <w:iCs/>
    </w:rPr>
  </w:style>
  <w:style w:type="paragraph" w:styleId="ListParagraph">
    <w:name w:val="List Paragraph"/>
    <w:basedOn w:val="Normal"/>
    <w:uiPriority w:val="34"/>
    <w:qFormat/>
    <w:rsid w:val="001219A6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6C26BF"/>
    <w:rPr>
      <w:b w:val="0"/>
      <w:bCs w:val="0"/>
      <w:i/>
      <w:iCs/>
      <w:color w:val="DF2E2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6BF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DF2E2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6BF"/>
    <w:rPr>
      <w:rFonts w:asciiTheme="majorHAnsi" w:eastAsiaTheme="majorEastAsia" w:hAnsiTheme="majorHAnsi" w:cstheme="majorBidi"/>
      <w:color w:val="DF2E28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C26BF"/>
    <w:rPr>
      <w:b/>
      <w:bCs/>
      <w:smallCaps/>
      <w:color w:val="DF2E28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26BF"/>
    <w:pPr>
      <w:spacing w:line="240" w:lineRule="auto"/>
    </w:pPr>
    <w:rPr>
      <w:b/>
      <w:bCs/>
      <w:smallCaps/>
      <w:color w:val="DF2E28" w:themeColor="accent1"/>
      <w:spacing w:val="6"/>
    </w:rPr>
  </w:style>
  <w:style w:type="character" w:styleId="Strong">
    <w:name w:val="Strong"/>
    <w:basedOn w:val="DefaultParagraphFont"/>
    <w:uiPriority w:val="22"/>
    <w:qFormat/>
    <w:rsid w:val="006C26BF"/>
    <w:rPr>
      <w:b/>
      <w:bCs/>
    </w:rPr>
  </w:style>
  <w:style w:type="character" w:styleId="Emphasis">
    <w:name w:val="Emphasis"/>
    <w:basedOn w:val="DefaultParagraphFont"/>
    <w:uiPriority w:val="20"/>
    <w:qFormat/>
    <w:rsid w:val="006C26BF"/>
    <w:rPr>
      <w:i/>
      <w:iCs/>
    </w:rPr>
  </w:style>
  <w:style w:type="paragraph" w:styleId="NoSpacing">
    <w:name w:val="No Spacing"/>
    <w:uiPriority w:val="1"/>
    <w:qFormat/>
    <w:rsid w:val="006C26B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C26B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C26B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C26B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26B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CHAUDHARY</dc:creator>
  <cp:keywords/>
  <dc:description/>
  <cp:lastModifiedBy>ISHIKA CHAUDHARY</cp:lastModifiedBy>
  <cp:revision>2</cp:revision>
  <dcterms:created xsi:type="dcterms:W3CDTF">2026-03-25T18:40:00Z</dcterms:created>
  <dcterms:modified xsi:type="dcterms:W3CDTF">2026-03-25T18:40:00Z</dcterms:modified>
</cp:coreProperties>
</file>