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Bell MT" w:cs="Bell MT" w:eastAsia="Bell MT" w:hAnsi="Bell MT"/>
          <w:b w:val="1"/>
          <w:bCs w:val="1"/>
          <w:color w:val="000000"/>
          <w:sz w:val="36"/>
          <w:szCs w:val="36"/>
          <w:rtl w:val="0"/>
        </w:rPr>
        <w:t xml:space="preserve">ASSIGNMENT 4</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32"/>
          <w:szCs w:val="32"/>
          <w:rtl w:val="0"/>
        </w:rPr>
        <w:t xml:space="preserve">Implementation of AWS Identity and Access Management (IAM)</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Topic: Creating an IAM User and Testing Service-Specific Permissions (S3 Full Access)</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Objective :</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The primary objective of this assignment is to demonstrate how to create a secure IAM user in AWS, assign specific managed policies (AmazonS3FullAccess), and verify that the user can only access authorized services while being restricted from others (like EC2 and Billing).</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Step 1: Accessing IAM Users Dashboard</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T</w:t>
      </w:r>
      <w:r w:rsidDel="00000000" w:rsidR="00000000" w:rsidRPr="00000000">
        <w:rPr>
          <w:rFonts w:ascii="Aptos" w:cs="Aptos" w:eastAsia="Aptos" w:hAnsi="Aptos"/>
          <w:color w:val="000000"/>
          <w:rtl w:val="0"/>
        </w:rPr>
        <w:t xml:space="preserve">he </w:t>
      </w:r>
      <w:r w:rsidDel="00000000" w:rsidR="00000000" w:rsidRPr="00000000">
        <w:rPr>
          <w:rFonts w:ascii="Aptos" w:cs="Aptos" w:eastAsia="Aptos" w:hAnsi="Aptos"/>
          <w:b w:val="1"/>
          <w:bCs w:val="1"/>
          <w:color w:val="000000"/>
          <w:rtl w:val="0"/>
        </w:rPr>
        <w:t xml:space="preserve">AWS Identity and Access Management (IAM)</w:t>
      </w:r>
      <w:r w:rsidDel="00000000" w:rsidR="00000000" w:rsidRPr="00000000">
        <w:rPr>
          <w:rFonts w:ascii="Aptos" w:cs="Aptos" w:eastAsia="Aptos" w:hAnsi="Aptos"/>
          <w:color w:val="000000"/>
          <w:rtl w:val="0"/>
        </w:rPr>
        <w:t xml:space="preserve"> dashboard. The user is on the </w:t>
      </w:r>
      <w:r w:rsidDel="00000000" w:rsidR="00000000" w:rsidRPr="00000000">
        <w:rPr>
          <w:rFonts w:ascii="Aptos" w:cs="Aptos" w:eastAsia="Aptos" w:hAnsi="Aptos"/>
          <w:b w:val="1"/>
          <w:bCs w:val="1"/>
          <w:color w:val="000000"/>
          <w:rtl w:val="0"/>
        </w:rPr>
        <w:t xml:space="preserve">"Users"</w:t>
      </w:r>
      <w:r w:rsidDel="00000000" w:rsidR="00000000" w:rsidRPr="00000000">
        <w:rPr>
          <w:rFonts w:ascii="Aptos" w:cs="Aptos" w:eastAsia="Aptos" w:hAnsi="Aptos"/>
          <w:color w:val="000000"/>
          <w:rtl w:val="0"/>
        </w:rPr>
        <w:t xml:space="preserve"> page, which currently shows zero users. The </w:t>
      </w:r>
      <w:r w:rsidDel="00000000" w:rsidR="00000000" w:rsidRPr="00000000">
        <w:rPr>
          <w:rFonts w:ascii="Aptos" w:cs="Aptos" w:eastAsia="Aptos" w:hAnsi="Aptos"/>
          <w:b w:val="1"/>
          <w:bCs w:val="1"/>
          <w:color w:val="000000"/>
          <w:rtl w:val="0"/>
        </w:rPr>
        <w:t xml:space="preserve">"Create user"</w:t>
      </w:r>
      <w:r w:rsidDel="00000000" w:rsidR="00000000" w:rsidRPr="00000000">
        <w:rPr>
          <w:rFonts w:ascii="Aptos" w:cs="Aptos" w:eastAsia="Aptos" w:hAnsi="Aptos"/>
          <w:color w:val="000000"/>
          <w:rtl w:val="0"/>
        </w:rPr>
        <w:t xml:space="preserve"> button is highlighted to start the process.</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6243638" cy="3924572"/>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43638" cy="392457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7536"/>
        </w:tabs>
        <w:rPr/>
      </w:pPr>
      <w:r w:rsidDel="00000000" w:rsidR="00000000" w:rsidRPr="00000000">
        <w:rPr>
          <w:rtl w:val="0"/>
        </w:rPr>
        <w:tab/>
      </w:r>
    </w:p>
    <w:p w:rsidR="00000000" w:rsidDel="00000000" w:rsidP="00000000" w:rsidRDefault="00000000" w:rsidRPr="00000000" w14:paraId="0000000D">
      <w:pPr>
        <w:tabs>
          <w:tab w:val="left" w:leader="none" w:pos="7536"/>
        </w:tabs>
        <w:rPr/>
      </w:pPr>
      <w:r w:rsidDel="00000000" w:rsidR="00000000" w:rsidRPr="00000000">
        <w:rPr>
          <w:rtl w:val="0"/>
        </w:rPr>
      </w:r>
    </w:p>
    <w:p w:rsidR="00000000" w:rsidDel="00000000" w:rsidP="00000000" w:rsidRDefault="00000000" w:rsidRPr="00000000" w14:paraId="0000000E">
      <w:pPr>
        <w:tabs>
          <w:tab w:val="left" w:leader="none" w:pos="7536"/>
        </w:tabs>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0" distT="0" distL="0" distR="0">
            <wp:extent cx="5731510" cy="322389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Step 2: Specifying User Details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this step, the user name is set as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"Ishika@choudhary09"</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option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"Provide user access to the AWS Management Console"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checked, 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"Autogenerated password"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selected for the login credentials.</w:t>
      </w:r>
      <w:r w:rsidDel="00000000" w:rsidR="00000000" w:rsidRPr="00000000">
        <w:rPr>
          <w:rtl w:val="0"/>
        </w:rPr>
      </w:r>
    </w:p>
    <w:p w:rsidR="00000000" w:rsidDel="00000000" w:rsidP="00000000" w:rsidRDefault="00000000" w:rsidRPr="00000000" w14:paraId="00000013">
      <w:pPr>
        <w:rPr>
          <w:rFonts w:ascii="Aptos" w:cs="Aptos" w:eastAsia="Aptos" w:hAnsi="Aptos"/>
          <w:b w:val="1"/>
          <w:bCs w:val="1"/>
          <w:color w:val="000000"/>
        </w:rPr>
      </w:pPr>
      <w:r w:rsidDel="00000000" w:rsidR="00000000" w:rsidRPr="00000000">
        <w:rPr/>
        <w:drawing>
          <wp:inline distB="0" distT="0" distL="0" distR="0">
            <wp:extent cx="7391400" cy="4795838"/>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391400"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5">
      <w:pPr>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Step 3: Permission Options</w:t>
      </w:r>
    </w:p>
    <w:p w:rsidR="00000000" w:rsidDel="00000000" w:rsidP="00000000" w:rsidRDefault="00000000" w:rsidRPr="00000000" w14:paraId="00000016">
      <w:pPr>
        <w:rPr/>
      </w:pPr>
      <w:r w:rsidDel="00000000" w:rsidR="00000000" w:rsidRPr="00000000">
        <w:rPr>
          <w:rFonts w:ascii="Aptos" w:cs="Aptos" w:eastAsia="Aptos" w:hAnsi="Aptos"/>
          <w:color w:val="000000"/>
          <w:rtl w:val="0"/>
        </w:rPr>
        <w:t xml:space="preserve">This  "Set permissions" phase. Three options are visible: "Add user to group," "Copy permissions," and </w:t>
      </w:r>
      <w:r w:rsidDel="00000000" w:rsidR="00000000" w:rsidRPr="00000000">
        <w:rPr>
          <w:rFonts w:ascii="Aptos" w:cs="Aptos" w:eastAsia="Aptos" w:hAnsi="Aptos"/>
          <w:b w:val="1"/>
          <w:bCs w:val="1"/>
          <w:color w:val="000000"/>
          <w:rtl w:val="0"/>
        </w:rPr>
        <w:t xml:space="preserve">"Attach policies directly."</w:t>
      </w:r>
      <w:r w:rsidDel="00000000" w:rsidR="00000000" w:rsidRPr="00000000">
        <w:rPr>
          <w:rFonts w:ascii="Aptos" w:cs="Aptos" w:eastAsia="Aptos" w:hAnsi="Aptos"/>
          <w:color w:val="000000"/>
          <w:rtl w:val="0"/>
        </w:rPr>
        <w:t xml:space="preserve"> The "Add user to group" option is initially highlighted.</w:t>
      </w:r>
      <w:r w:rsidDel="00000000" w:rsidR="00000000" w:rsidRPr="00000000">
        <w:rPr>
          <w:rtl w:val="0"/>
        </w:rPr>
      </w:r>
    </w:p>
    <w:p w:rsidR="00000000" w:rsidDel="00000000" w:rsidP="00000000" w:rsidRDefault="00000000" w:rsidRPr="00000000" w14:paraId="00000017">
      <w:pPr>
        <w:rPr>
          <w:rFonts w:ascii="Aptos" w:cs="Aptos" w:eastAsia="Aptos" w:hAnsi="Aptos"/>
          <w:b w:val="1"/>
          <w:bCs w:val="1"/>
          <w:color w:val="000000"/>
        </w:rPr>
      </w:pPr>
      <w:r w:rsidDel="00000000" w:rsidR="00000000" w:rsidRPr="00000000">
        <w:rPr/>
        <w:drawing>
          <wp:inline distB="0" distT="0" distL="0" distR="0">
            <wp:extent cx="5748338" cy="4186194"/>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48338" cy="418619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9">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A">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B">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C">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D">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E">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1F">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0">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ptos" w:cs="Aptos" w:eastAsia="Aptos" w:hAnsi="Aptos"/>
          <w:b w:val="1"/>
          <w:bCs w:val="1"/>
          <w:color w:val="000000"/>
          <w:rtl w:val="0"/>
        </w:rPr>
        <w:t xml:space="preserve">Step 4: Attaching Permissions Policy</w:t>
      </w:r>
      <w:r w:rsidDel="00000000" w:rsidR="00000000" w:rsidRPr="00000000">
        <w:rPr>
          <w:rtl w:val="0"/>
        </w:rPr>
      </w:r>
    </w:p>
    <w:p w:rsidR="00000000" w:rsidDel="00000000" w:rsidP="00000000" w:rsidRDefault="00000000" w:rsidRPr="00000000" w14:paraId="00000022">
      <w:pPr>
        <w:rPr/>
      </w:pPr>
      <w:r w:rsidDel="00000000" w:rsidR="00000000" w:rsidRPr="00000000">
        <w:rPr>
          <w:rFonts w:ascii="Aptos" w:cs="Aptos" w:eastAsia="Aptos" w:hAnsi="Aptos"/>
          <w:color w:val="000000"/>
          <w:rtl w:val="0"/>
        </w:rPr>
        <w:t xml:space="preserve">The user has selected </w:t>
      </w:r>
      <w:r w:rsidDel="00000000" w:rsidR="00000000" w:rsidRPr="00000000">
        <w:rPr>
          <w:rFonts w:ascii="Aptos" w:cs="Aptos" w:eastAsia="Aptos" w:hAnsi="Aptos"/>
          <w:b w:val="1"/>
          <w:bCs w:val="1"/>
          <w:color w:val="000000"/>
          <w:rtl w:val="0"/>
        </w:rPr>
        <w:t xml:space="preserve">"Attach policies directly."</w:t>
      </w:r>
      <w:r w:rsidDel="00000000" w:rsidR="00000000" w:rsidRPr="00000000">
        <w:rPr>
          <w:rFonts w:ascii="Aptos" w:cs="Aptos" w:eastAsia="Aptos" w:hAnsi="Aptos"/>
          <w:color w:val="000000"/>
          <w:rtl w:val="0"/>
        </w:rPr>
        <w:t xml:space="preserve"> In the search bar, "s3" was typed, and the policy </w:t>
      </w:r>
      <w:r w:rsidDel="00000000" w:rsidR="00000000" w:rsidRPr="00000000">
        <w:rPr>
          <w:rFonts w:ascii="Aptos" w:cs="Aptos" w:eastAsia="Aptos" w:hAnsi="Aptos"/>
          <w:b w:val="1"/>
          <w:bCs w:val="1"/>
          <w:color w:val="000000"/>
          <w:rtl w:val="0"/>
        </w:rPr>
        <w:t xml:space="preserve">"AmazonS3FullAccess"</w:t>
      </w:r>
      <w:r w:rsidDel="00000000" w:rsidR="00000000" w:rsidRPr="00000000">
        <w:rPr>
          <w:rFonts w:ascii="Aptos" w:cs="Aptos" w:eastAsia="Aptos" w:hAnsi="Aptos"/>
          <w:color w:val="000000"/>
          <w:rtl w:val="0"/>
        </w:rPr>
        <w:t xml:space="preserve"> is checked to give the new user full control over S3 services.</w:t>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10399592" cy="5813661"/>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399592" cy="581366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5">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6">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7">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8">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9">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A">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B">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C">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D">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E">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2F">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0">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1">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2">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Step 5: Review and Create</w:t>
      </w:r>
      <w:r w:rsidDel="00000000" w:rsidR="00000000" w:rsidRPr="00000000">
        <w:rPr>
          <w:rtl w:val="0"/>
        </w:rPr>
      </w:r>
    </w:p>
    <w:p w:rsidR="00000000" w:rsidDel="00000000" w:rsidP="00000000" w:rsidRDefault="00000000" w:rsidRPr="00000000" w14:paraId="00000034">
      <w:pPr>
        <w:rPr/>
      </w:pPr>
      <w:r w:rsidDel="00000000" w:rsidR="00000000" w:rsidRPr="00000000">
        <w:rPr>
          <w:rFonts w:ascii="Aptos" w:cs="Aptos" w:eastAsia="Aptos" w:hAnsi="Aptos"/>
          <w:color w:val="000000"/>
          <w:rtl w:val="0"/>
        </w:rPr>
        <w:t xml:space="preserve">A summary page appears showing the user name (</w:t>
      </w:r>
      <w:r w:rsidDel="00000000" w:rsidR="00000000" w:rsidRPr="00000000">
        <w:rPr>
          <w:rFonts w:ascii="Aptos" w:cs="Aptos" w:eastAsia="Aptos" w:hAnsi="Aptos"/>
          <w:b w:val="1"/>
          <w:bCs w:val="1"/>
          <w:rtl w:val="0"/>
        </w:rPr>
        <w:t xml:space="preserve">ishika</w:t>
      </w:r>
      <w:r w:rsidDel="00000000" w:rsidR="00000000" w:rsidRPr="00000000">
        <w:rPr>
          <w:rFonts w:ascii="Aptos" w:cs="Aptos" w:eastAsia="Aptos" w:hAnsi="Aptos"/>
          <w:color w:val="000000"/>
          <w:rtl w:val="0"/>
        </w:rPr>
        <w:t xml:space="preserve">), the chosen password type, and the attached permission policy (</w:t>
      </w:r>
      <w:r w:rsidDel="00000000" w:rsidR="00000000" w:rsidRPr="00000000">
        <w:rPr>
          <w:rFonts w:ascii="Aptos" w:cs="Aptos" w:eastAsia="Aptos" w:hAnsi="Aptos"/>
          <w:b w:val="1"/>
          <w:bCs w:val="1"/>
          <w:color w:val="000000"/>
          <w:rtl w:val="0"/>
        </w:rPr>
        <w:t xml:space="preserve">AmazonS3FullAccess</w:t>
      </w:r>
      <w:r w:rsidDel="00000000" w:rsidR="00000000" w:rsidRPr="00000000">
        <w:rPr>
          <w:rFonts w:ascii="Aptos" w:cs="Aptos" w:eastAsia="Aptos" w:hAnsi="Aptos"/>
          <w:color w:val="000000"/>
          <w:rtl w:val="0"/>
        </w:rPr>
        <w:t xml:space="preserve">). The </w:t>
      </w:r>
      <w:r w:rsidDel="00000000" w:rsidR="00000000" w:rsidRPr="00000000">
        <w:rPr>
          <w:rFonts w:ascii="Aptos" w:cs="Aptos" w:eastAsia="Aptos" w:hAnsi="Aptos"/>
          <w:b w:val="1"/>
          <w:bCs w:val="1"/>
          <w:color w:val="000000"/>
          <w:rtl w:val="0"/>
        </w:rPr>
        <w:t xml:space="preserve">"Create user"</w:t>
      </w:r>
      <w:r w:rsidDel="00000000" w:rsidR="00000000" w:rsidRPr="00000000">
        <w:rPr>
          <w:rFonts w:ascii="Aptos" w:cs="Aptos" w:eastAsia="Aptos" w:hAnsi="Aptos"/>
          <w:color w:val="000000"/>
          <w:rtl w:val="0"/>
        </w:rPr>
        <w:t xml:space="preserve"> button is ready to be clicked.</w:t>
      </w:r>
      <w:r w:rsidDel="00000000" w:rsidR="00000000" w:rsidRPr="00000000">
        <w:rPr>
          <w:rtl w:val="0"/>
        </w:rPr>
      </w:r>
    </w:p>
    <w:p w:rsidR="00000000" w:rsidDel="00000000" w:rsidP="00000000" w:rsidRDefault="00000000" w:rsidRPr="00000000" w14:paraId="00000035">
      <w:pPr>
        <w:rPr>
          <w:rFonts w:ascii="Aptos" w:cs="Aptos" w:eastAsia="Aptos" w:hAnsi="Aptos"/>
          <w:b w:val="1"/>
          <w:bCs w:val="1"/>
          <w:color w:val="000000"/>
        </w:rPr>
      </w:pPr>
      <w:r w:rsidDel="00000000" w:rsidR="00000000" w:rsidRPr="00000000">
        <w:rPr/>
        <w:drawing>
          <wp:inline distB="0" distT="0" distL="0" distR="0">
            <wp:extent cx="5731510" cy="3223895"/>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7">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8">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9">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A">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B">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C">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D">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E">
      <w:pPr>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3F">
      <w:pPr>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Step 6: User Created Successfully</w:t>
      </w:r>
    </w:p>
    <w:p w:rsidR="00000000" w:rsidDel="00000000" w:rsidP="00000000" w:rsidRDefault="00000000" w:rsidRPr="00000000" w14:paraId="00000040">
      <w:pPr>
        <w:rPr>
          <w:rFonts w:ascii="Aptos" w:cs="Aptos" w:eastAsia="Aptos" w:hAnsi="Aptos"/>
          <w:color w:val="000000"/>
        </w:rPr>
      </w:pPr>
      <w:r w:rsidDel="00000000" w:rsidR="00000000" w:rsidRPr="00000000">
        <w:rPr>
          <w:rFonts w:ascii="Aptos" w:cs="Aptos" w:eastAsia="Aptos" w:hAnsi="Aptos"/>
          <w:color w:val="000000"/>
          <w:rtl w:val="0"/>
        </w:rPr>
        <w:t xml:space="preserve">A green success banner confirms that the user has been created. This page provides the </w:t>
      </w:r>
      <w:r w:rsidDel="00000000" w:rsidR="00000000" w:rsidRPr="00000000">
        <w:rPr>
          <w:rFonts w:ascii="Aptos" w:cs="Aptos" w:eastAsia="Aptos" w:hAnsi="Aptos"/>
          <w:b w:val="1"/>
          <w:bCs w:val="1"/>
          <w:color w:val="000000"/>
          <w:rtl w:val="0"/>
        </w:rPr>
        <w:t xml:space="preserve">Console sign-in URL</w:t>
      </w:r>
      <w:r w:rsidDel="00000000" w:rsidR="00000000" w:rsidRPr="00000000">
        <w:rPr>
          <w:rFonts w:ascii="Aptos" w:cs="Aptos" w:eastAsia="Aptos" w:hAnsi="Aptos"/>
          <w:color w:val="000000"/>
          <w:rtl w:val="0"/>
        </w:rPr>
        <w:t xml:space="preserve">, the username, and a hidden password that can be revealed or downloaded as a .csv</w:t>
      </w:r>
      <w:r w:rsidDel="00000000" w:rsidR="00000000" w:rsidRPr="00000000">
        <w:rPr/>
        <w:drawing>
          <wp:inline distB="0" distT="0" distL="0" distR="0">
            <wp:extent cx="5731510" cy="322389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Aptos" w:cs="Aptos" w:eastAsia="Aptos" w:hAnsi="Aptos"/>
          <w:color w:val="000000"/>
        </w:rPr>
      </w:pPr>
      <w:r w:rsidDel="00000000" w:rsidR="00000000" w:rsidRPr="00000000">
        <w:rPr>
          <w:rtl w:val="0"/>
        </w:rPr>
      </w:r>
    </w:p>
    <w:p w:rsidR="00000000" w:rsidDel="00000000" w:rsidP="00000000" w:rsidRDefault="00000000" w:rsidRPr="00000000" w14:paraId="00000042">
      <w:pPr>
        <w:rPr>
          <w:rFonts w:ascii="Aptos" w:cs="Aptos" w:eastAsia="Aptos" w:hAnsi="Aptos"/>
          <w:color w:val="000000"/>
        </w:rPr>
      </w:pPr>
      <w:r w:rsidDel="00000000" w:rsidR="00000000" w:rsidRPr="00000000">
        <w:rPr>
          <w:rtl w:val="0"/>
        </w:rPr>
      </w:r>
    </w:p>
    <w:p w:rsidR="00000000" w:rsidDel="00000000" w:rsidP="00000000" w:rsidRDefault="00000000" w:rsidRPr="00000000" w14:paraId="00000043">
      <w:pPr>
        <w:rPr>
          <w:rFonts w:ascii="Aptos" w:cs="Aptos" w:eastAsia="Aptos" w:hAnsi="Aptos"/>
          <w:color w:val="000000"/>
        </w:rPr>
      </w:pPr>
      <w:r w:rsidDel="00000000" w:rsidR="00000000" w:rsidRPr="00000000">
        <w:rPr>
          <w:rtl w:val="0"/>
        </w:rPr>
      </w:r>
    </w:p>
    <w:p w:rsidR="00000000" w:rsidDel="00000000" w:rsidP="00000000" w:rsidRDefault="00000000" w:rsidRPr="00000000" w14:paraId="00000044">
      <w:pPr>
        <w:rPr>
          <w:rFonts w:ascii="Aptos" w:cs="Aptos" w:eastAsia="Aptos" w:hAnsi="Aptos"/>
          <w:color w:val="000000"/>
        </w:rPr>
      </w:pPr>
      <w:r w:rsidDel="00000000" w:rsidR="00000000" w:rsidRPr="00000000">
        <w:rPr>
          <w:rtl w:val="0"/>
        </w:rPr>
      </w:r>
    </w:p>
    <w:p w:rsidR="00000000" w:rsidDel="00000000" w:rsidP="00000000" w:rsidRDefault="00000000" w:rsidRPr="00000000" w14:paraId="00000045">
      <w:pPr>
        <w:rPr>
          <w:rFonts w:ascii="Aptos" w:cs="Aptos" w:eastAsia="Aptos" w:hAnsi="Aptos"/>
          <w:color w:val="000000"/>
        </w:rPr>
      </w:pPr>
      <w:r w:rsidDel="00000000" w:rsidR="00000000" w:rsidRPr="00000000">
        <w:rPr>
          <w:rtl w:val="0"/>
        </w:rPr>
      </w:r>
    </w:p>
    <w:p w:rsidR="00000000" w:rsidDel="00000000" w:rsidP="00000000" w:rsidRDefault="00000000" w:rsidRPr="00000000" w14:paraId="00000046">
      <w:pPr>
        <w:rPr>
          <w:rFonts w:ascii="Aptos" w:cs="Aptos" w:eastAsia="Aptos" w:hAnsi="Aptos"/>
          <w:color w:val="000000"/>
        </w:rPr>
      </w:pPr>
      <w:r w:rsidDel="00000000" w:rsidR="00000000" w:rsidRPr="00000000">
        <w:rPr>
          <w:rtl w:val="0"/>
        </w:rPr>
      </w:r>
    </w:p>
    <w:p w:rsidR="00000000" w:rsidDel="00000000" w:rsidP="00000000" w:rsidRDefault="00000000" w:rsidRPr="00000000" w14:paraId="00000047">
      <w:pPr>
        <w:rPr>
          <w:rFonts w:ascii="Aptos" w:cs="Aptos" w:eastAsia="Aptos" w:hAnsi="Aptos"/>
          <w:color w:val="000000"/>
        </w:rPr>
      </w:pPr>
      <w:r w:rsidDel="00000000" w:rsidR="00000000" w:rsidRPr="00000000">
        <w:rPr>
          <w:rtl w:val="0"/>
        </w:rPr>
      </w:r>
    </w:p>
    <w:p w:rsidR="00000000" w:rsidDel="00000000" w:rsidP="00000000" w:rsidRDefault="00000000" w:rsidRPr="00000000" w14:paraId="00000048">
      <w:pPr>
        <w:rPr>
          <w:rFonts w:ascii="Aptos" w:cs="Aptos" w:eastAsia="Aptos" w:hAnsi="Aptos"/>
          <w:color w:val="000000"/>
        </w:rPr>
      </w:pPr>
      <w:r w:rsidDel="00000000" w:rsidR="00000000" w:rsidRPr="00000000">
        <w:rPr>
          <w:rtl w:val="0"/>
        </w:rPr>
      </w:r>
    </w:p>
    <w:p w:rsidR="00000000" w:rsidDel="00000000" w:rsidP="00000000" w:rsidRDefault="00000000" w:rsidRPr="00000000" w14:paraId="00000049">
      <w:pPr>
        <w:rPr>
          <w:rFonts w:ascii="Aptos" w:cs="Aptos" w:eastAsia="Aptos" w:hAnsi="Aptos"/>
          <w:color w:val="000000"/>
        </w:rPr>
      </w:pPr>
      <w:r w:rsidDel="00000000" w:rsidR="00000000" w:rsidRPr="00000000">
        <w:rPr>
          <w:rtl w:val="0"/>
        </w:rPr>
      </w:r>
    </w:p>
    <w:p w:rsidR="00000000" w:rsidDel="00000000" w:rsidP="00000000" w:rsidRDefault="00000000" w:rsidRPr="00000000" w14:paraId="0000004A">
      <w:pPr>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Step 7: Entering the Sign-in URL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user is shown pasting the specific AWS console sign-in link (containing the Account ID) into the browser's address bar to access the login page.</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Step 8: IAM User Sign-in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official AWS login page is shown.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Account ID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IAM username (</w:t>
      </w:r>
      <w:r w:rsidDel="00000000" w:rsidR="00000000" w:rsidRPr="00000000">
        <w:rPr>
          <w:rFonts w:ascii="Aptos" w:cs="Aptos" w:eastAsia="Aptos" w:hAnsi="Aptos"/>
          <w:b w:val="1"/>
          <w:bCs w:val="1"/>
          <w:rtl w:val="0"/>
        </w:rPr>
        <w:t xml:space="preserve">ishika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autogenerated password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are entered into the fields. The user is clicking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"Sign in."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22389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3223895"/>
                    </a:xfrm>
                    <a:prstGeom prst="rect"/>
                    <a:ln/>
                  </pic:spPr>
                </pic:pic>
              </a:graphicData>
            </a:graphic>
          </wp:inline>
        </w:drawing>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Step 9: Successful Login &amp; Console Home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AWS Management Console home page after logging in as the IAM user "ranjeet." The top right corner confirms the login identity, and the user is now ready to use AWS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22389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Step 10: Access Denied on Console Home</w:t>
      </w:r>
      <w:r w:rsidDel="00000000" w:rsidR="00000000" w:rsidRPr="00000000">
        <w:rPr>
          <w:rtl w:val="0"/>
        </w:rPr>
      </w:r>
    </w:p>
    <w:p w:rsidR="00000000" w:rsidDel="00000000" w:rsidP="00000000" w:rsidRDefault="00000000" w:rsidRPr="00000000" w14:paraId="00000052">
      <w:pPr>
        <w:rPr/>
      </w:pPr>
      <w:r w:rsidDel="00000000" w:rsidR="00000000" w:rsidRPr="00000000">
        <w:rPr>
          <w:rFonts w:ascii="Aptos" w:cs="Aptos" w:eastAsia="Aptos" w:hAnsi="Aptos"/>
          <w:color w:val="000000"/>
          <w:rtl w:val="0"/>
        </w:rPr>
        <w:t xml:space="preserve">On the AWS Console Home, several widgets like </w:t>
      </w:r>
      <w:r w:rsidDel="00000000" w:rsidR="00000000" w:rsidRPr="00000000">
        <w:rPr>
          <w:rFonts w:ascii="Aptos" w:cs="Aptos" w:eastAsia="Aptos" w:hAnsi="Aptos"/>
          <w:b w:val="1"/>
          <w:bCs w:val="1"/>
          <w:color w:val="000000"/>
          <w:rtl w:val="0"/>
        </w:rPr>
        <w:t xml:space="preserve">AWS Health</w:t>
      </w:r>
      <w:r w:rsidDel="00000000" w:rsidR="00000000" w:rsidRPr="00000000">
        <w:rPr>
          <w:rFonts w:ascii="Aptos" w:cs="Aptos" w:eastAsia="Aptos" w:hAnsi="Aptos"/>
          <w:color w:val="000000"/>
          <w:rtl w:val="0"/>
        </w:rPr>
        <w:t xml:space="preserve"> and </w:t>
      </w:r>
      <w:r w:rsidDel="00000000" w:rsidR="00000000" w:rsidRPr="00000000">
        <w:rPr>
          <w:rFonts w:ascii="Aptos" w:cs="Aptos" w:eastAsia="Aptos" w:hAnsi="Aptos"/>
          <w:b w:val="1"/>
          <w:bCs w:val="1"/>
          <w:color w:val="000000"/>
          <w:rtl w:val="0"/>
        </w:rPr>
        <w:t xml:space="preserve">Cost and usage</w:t>
      </w:r>
      <w:r w:rsidDel="00000000" w:rsidR="00000000" w:rsidRPr="00000000">
        <w:rPr>
          <w:rFonts w:ascii="Aptos" w:cs="Aptos" w:eastAsia="Aptos" w:hAnsi="Aptos"/>
          <w:color w:val="000000"/>
          <w:rtl w:val="0"/>
        </w:rPr>
        <w:t xml:space="preserve"> show </w:t>
      </w:r>
      <w:r w:rsidDel="00000000" w:rsidR="00000000" w:rsidRPr="00000000">
        <w:rPr>
          <w:rFonts w:ascii="Aptos" w:cs="Aptos" w:eastAsia="Aptos" w:hAnsi="Aptos"/>
          <w:b w:val="1"/>
          <w:bCs w:val="1"/>
          <w:color w:val="000000"/>
          <w:rtl w:val="0"/>
        </w:rPr>
        <w:t xml:space="preserve">"Access denied."</w:t>
      </w:r>
      <w:r w:rsidDel="00000000" w:rsidR="00000000" w:rsidRPr="00000000">
        <w:rPr>
          <w:rFonts w:ascii="Aptos" w:cs="Aptos" w:eastAsia="Aptos" w:hAnsi="Aptos"/>
          <w:color w:val="000000"/>
          <w:rtl w:val="0"/>
        </w:rPr>
        <w:t xml:space="preserve"> This is because the IAM user "ranjeet" was only given S3 permissions, so they cannot view billing or health data.</w: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0" distT="0" distL="0" distR="0">
            <wp:extent cx="5731510" cy="3223895"/>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5">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6">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7">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8">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9">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A">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B">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C">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D">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E">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5F">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60">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61">
      <w:pPr>
        <w:spacing w:line="240" w:lineRule="auto"/>
        <w:rPr>
          <w:rFonts w:ascii="Aptos" w:cs="Aptos" w:eastAsia="Aptos" w:hAnsi="Aptos"/>
          <w:b w:val="1"/>
          <w:bCs w:val="1"/>
          <w:color w:val="000000"/>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b w:val="1"/>
          <w:bCs w:val="1"/>
          <w:color w:val="000000"/>
          <w:rtl w:val="0"/>
        </w:rPr>
        <w:t xml:space="preserve">Step 11: EC2 Dashboard Errors</w:t>
      </w:r>
      <w:r w:rsidDel="00000000" w:rsidR="00000000" w:rsidRPr="00000000">
        <w:rPr>
          <w:rtl w:val="0"/>
        </w:rPr>
      </w:r>
    </w:p>
    <w:p w:rsidR="00000000" w:rsidDel="00000000" w:rsidP="00000000" w:rsidRDefault="00000000" w:rsidRPr="00000000" w14:paraId="00000063">
      <w:pPr>
        <w:rPr/>
      </w:pPr>
      <w:r w:rsidDel="00000000" w:rsidR="00000000" w:rsidRPr="00000000">
        <w:rPr>
          <w:rFonts w:ascii="Aptos" w:cs="Aptos" w:eastAsia="Aptos" w:hAnsi="Aptos"/>
          <w:color w:val="000000"/>
          <w:rtl w:val="0"/>
        </w:rPr>
        <w:t xml:space="preserve">The user navigates to the </w:t>
      </w:r>
      <w:r w:rsidDel="00000000" w:rsidR="00000000" w:rsidRPr="00000000">
        <w:rPr>
          <w:rFonts w:ascii="Aptos" w:cs="Aptos" w:eastAsia="Aptos" w:hAnsi="Aptos"/>
          <w:b w:val="1"/>
          <w:bCs w:val="1"/>
          <w:color w:val="000000"/>
          <w:rtl w:val="0"/>
        </w:rPr>
        <w:t xml:space="preserve">EC2 Dashboard</w:t>
      </w:r>
      <w:r w:rsidDel="00000000" w:rsidR="00000000" w:rsidRPr="00000000">
        <w:rPr>
          <w:rFonts w:ascii="Aptos" w:cs="Aptos" w:eastAsia="Aptos" w:hAnsi="Aptos"/>
          <w:color w:val="000000"/>
          <w:rtl w:val="0"/>
        </w:rPr>
        <w:t xml:space="preserve">. Almost all resource sections (Instances, Security Groups, etc.) show </w:t>
      </w:r>
      <w:r w:rsidDel="00000000" w:rsidR="00000000" w:rsidRPr="00000000">
        <w:rPr>
          <w:rFonts w:ascii="Aptos" w:cs="Aptos" w:eastAsia="Aptos" w:hAnsi="Aptos"/>
          <w:b w:val="1"/>
          <w:bCs w:val="1"/>
          <w:color w:val="000000"/>
          <w:rtl w:val="0"/>
        </w:rPr>
        <w:t xml:space="preserve">"API Error."</w:t>
      </w:r>
      <w:r w:rsidDel="00000000" w:rsidR="00000000" w:rsidRPr="00000000">
        <w:rPr>
          <w:rFonts w:ascii="Aptos" w:cs="Aptos" w:eastAsia="Aptos" w:hAnsi="Aptos"/>
          <w:color w:val="000000"/>
          <w:rtl w:val="0"/>
        </w:rPr>
        <w:t xml:space="preserve"> Since the user does not have EC2 permissions, the console cannot retrieve any data for these services.</w:t>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0" distT="0" distL="0" distR="0">
            <wp:extent cx="5731510" cy="3223895"/>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Step 12: Account Attribute Errors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Continuing in the EC2 section, red error boxes appear under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"Scheduled events"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"Account attributes."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These messages explicitly state that an error occurred because the user is not authorized to perform these actions.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223895"/>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496"/>
        </w:tabs>
        <w:rPr/>
      </w:pPr>
      <w:r w:rsidDel="00000000" w:rsidR="00000000" w:rsidRPr="00000000">
        <w:rPr>
          <w:rtl w:val="0"/>
        </w:rPr>
        <w:tab/>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Bell M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IN"/>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Century Gothic" w:cs="Century Gothic" w:eastAsia="Century Gothic" w:hAnsi="Century Gothic"/>
      <w:color w:val="ab1e19"/>
      <w:sz w:val="30"/>
      <w:szCs w:val="30"/>
    </w:rPr>
  </w:style>
  <w:style w:type="paragraph" w:styleId="Heading2">
    <w:name w:val="heading 2"/>
    <w:basedOn w:val="Normal"/>
    <w:next w:val="Normal"/>
    <w:pPr>
      <w:keepNext w:val="1"/>
      <w:keepLines w:val="1"/>
      <w:spacing w:after="0" w:before="40" w:line="240" w:lineRule="auto"/>
    </w:pPr>
    <w:rPr>
      <w:rFonts w:ascii="Century Gothic" w:cs="Century Gothic" w:eastAsia="Century Gothic" w:hAnsi="Century Gothic"/>
      <w:color w:val="d05d00"/>
      <w:sz w:val="28"/>
      <w:szCs w:val="28"/>
    </w:rPr>
  </w:style>
  <w:style w:type="paragraph" w:styleId="Heading3">
    <w:name w:val="heading 3"/>
    <w:basedOn w:val="Normal"/>
    <w:next w:val="Normal"/>
    <w:pPr>
      <w:keepNext w:val="1"/>
      <w:keepLines w:val="1"/>
      <w:spacing w:after="0" w:before="40" w:line="240" w:lineRule="auto"/>
    </w:pPr>
    <w:rPr>
      <w:rFonts w:ascii="Century Gothic" w:cs="Century Gothic" w:eastAsia="Century Gothic" w:hAnsi="Century Gothic"/>
      <w:color w:val="2376b8"/>
      <w:sz w:val="26"/>
      <w:szCs w:val="26"/>
    </w:rPr>
  </w:style>
  <w:style w:type="paragraph" w:styleId="Heading4">
    <w:name w:val="heading 4"/>
    <w:basedOn w:val="Normal"/>
    <w:next w:val="Normal"/>
    <w:pPr>
      <w:keepNext w:val="1"/>
      <w:keepLines w:val="1"/>
      <w:spacing w:after="0" w:before="40" w:lineRule="auto"/>
    </w:pPr>
    <w:rPr>
      <w:rFonts w:ascii="Century Gothic" w:cs="Century Gothic" w:eastAsia="Century Gothic" w:hAnsi="Century Gothic"/>
      <w:i w:val="1"/>
      <w:iCs w:val="1"/>
      <w:color w:val="25957e"/>
      <w:sz w:val="25"/>
      <w:szCs w:val="25"/>
    </w:rPr>
  </w:style>
  <w:style w:type="paragraph" w:styleId="Heading5">
    <w:name w:val="heading 5"/>
    <w:basedOn w:val="Normal"/>
    <w:next w:val="Normal"/>
    <w:pPr>
      <w:keepNext w:val="1"/>
      <w:keepLines w:val="1"/>
      <w:spacing w:after="0" w:before="40" w:lineRule="auto"/>
    </w:pPr>
    <w:rPr>
      <w:rFonts w:ascii="Century Gothic" w:cs="Century Gothic" w:eastAsia="Century Gothic" w:hAnsi="Century Gothic"/>
      <w:i w:val="1"/>
      <w:iCs w:val="1"/>
      <w:color w:val="8b3e00"/>
      <w:sz w:val="24"/>
      <w:szCs w:val="24"/>
    </w:rPr>
  </w:style>
  <w:style w:type="paragraph" w:styleId="Heading6">
    <w:name w:val="heading 6"/>
    <w:basedOn w:val="Normal"/>
    <w:next w:val="Normal"/>
    <w:pPr>
      <w:keepNext w:val="1"/>
      <w:keepLines w:val="1"/>
      <w:spacing w:after="0" w:before="40" w:lineRule="auto"/>
    </w:pPr>
    <w:rPr>
      <w:rFonts w:ascii="Century Gothic" w:cs="Century Gothic" w:eastAsia="Century Gothic" w:hAnsi="Century Gothic"/>
      <w:i w:val="1"/>
      <w:iCs w:val="1"/>
      <w:color w:val="174f7b"/>
      <w:sz w:val="23"/>
      <w:szCs w:val="23"/>
    </w:rPr>
  </w:style>
  <w:style w:type="paragraph" w:styleId="Title">
    <w:name w:val="Title"/>
    <w:basedOn w:val="Normal"/>
    <w:next w:val="Normal"/>
    <w:pPr>
      <w:spacing w:after="0" w:line="240" w:lineRule="auto"/>
    </w:pPr>
    <w:rPr>
      <w:rFonts w:ascii="Century Gothic" w:cs="Century Gothic" w:eastAsia="Century Gothic" w:hAnsi="Century Gothic"/>
      <w:color w:val="ab1e19"/>
      <w:sz w:val="52"/>
      <w:szCs w:val="52"/>
    </w:rPr>
  </w:style>
  <w:style w:type="paragraph" w:styleId="Subtitle">
    <w:name w:val="Subtitle"/>
    <w:basedOn w:val="Normal"/>
    <w:next w:val="Normal"/>
    <w:pPr>
      <w:spacing w:line="240" w:lineRule="auto"/>
    </w:pPr>
    <w:rPr>
      <w:rFonts w:ascii="Century Gothic" w:cs="Century Gothic" w:eastAsia="Century Gothic" w:hAnsi="Century Gothic"/>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ellMT-regular.ttf"/><Relationship Id="rId2" Type="http://schemas.openxmlformats.org/officeDocument/2006/relationships/font" Target="fonts/BellMT-bold.ttf"/><Relationship Id="rId3" Type="http://schemas.openxmlformats.org/officeDocument/2006/relationships/font" Target="fonts/BellMT-italic.ttf"/><Relationship Id="rId4" Type="http://schemas.openxmlformats.org/officeDocument/2006/relationships/font" Target="fonts/BellMT-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xP54H/kuh1KnVfiHpYOGKSkOw==">CgMxLjA4AHIhMUdiX1M2TWNSYzdxNWxPaEYxM2xmOWRQRHl5ekg1OUFa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