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Project Master Document</w:t>
      </w:r>
    </w:p>
    <w:p>
      <w:r>
        <w:rPr>
          <w:b/>
        </w:rPr>
        <w:t>Vision</w:t>
      </w:r>
      <w:r>
        <w:br/>
        <w:t>NEXO is a cross-border vehicle commerce platform focused on trusted buying, selling, importing, and exporting vehicles.</w:t>
        <w:br/>
      </w:r>
    </w:p>
    <w:p>
      <w:pPr>
        <w:pStyle w:val="Heading2"/>
      </w:pPr>
      <w:r>
        <w:t>Core Features</w:t>
      </w:r>
    </w:p>
    <w:p>
      <w:pPr>
        <w:pStyle w:val="ListBullet"/>
      </w:pPr>
      <w:r>
        <w:t>Vehicle marketplace</w:t>
      </w:r>
    </w:p>
    <w:p>
      <w:pPr>
        <w:pStyle w:val="ListBullet"/>
      </w:pPr>
      <w:r>
        <w:t>Cross-border commerce</w:t>
      </w:r>
    </w:p>
    <w:p>
      <w:pPr>
        <w:pStyle w:val="ListBullet"/>
      </w:pPr>
      <w:r>
        <w:t>Buyer &amp; seller profiles</w:t>
      </w:r>
    </w:p>
    <w:p>
      <w:pPr>
        <w:pStyle w:val="ListBullet"/>
      </w:pPr>
      <w:r>
        <w:t>Import/export support</w:t>
      </w:r>
    </w:p>
    <w:p>
      <w:pPr>
        <w:pStyle w:val="Heading2"/>
      </w:pPr>
      <w:r>
        <w:t>Trust Engine</w:t>
      </w:r>
    </w:p>
    <w:p>
      <w:pPr>
        <w:pStyle w:val="ListBullet"/>
      </w:pPr>
      <w:r>
        <w:t>Identity Verification</w:t>
      </w:r>
    </w:p>
    <w:p>
      <w:pPr>
        <w:pStyle w:val="ListBullet"/>
      </w:pPr>
      <w:r>
        <w:t>Business Verification</w:t>
      </w:r>
    </w:p>
    <w:p>
      <w:pPr>
        <w:pStyle w:val="ListBullet"/>
      </w:pPr>
      <w:r>
        <w:t>Vehicle Verification</w:t>
      </w:r>
    </w:p>
    <w:p>
      <w:pPr>
        <w:pStyle w:val="ListBullet"/>
      </w:pPr>
      <w:r>
        <w:t>Inspection Verification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Reputation &amp; Reviews</w:t>
      </w:r>
    </w:p>
    <w:p>
      <w:pPr>
        <w:pStyle w:val="ListBullet"/>
      </w:pPr>
      <w:r>
        <w:t>Trust Score</w:t>
      </w:r>
    </w:p>
    <w:p>
      <w:pPr>
        <w:pStyle w:val="Heading2"/>
      </w:pPr>
      <w:r>
        <w:t>Goals</w:t>
      </w:r>
    </w:p>
    <w:p>
      <w:pPr>
        <w:pStyle w:val="ListBullet"/>
      </w:pPr>
      <w:r>
        <w:t>Reduce fraud</w:t>
      </w:r>
    </w:p>
    <w:p>
      <w:pPr>
        <w:pStyle w:val="ListBullet"/>
      </w:pPr>
      <w:r>
        <w:t>Build international trust</w:t>
      </w:r>
    </w:p>
    <w:p>
      <w:pPr>
        <w:pStyle w:val="ListBullet"/>
      </w:pPr>
      <w:r>
        <w:t>Launch in Rwanda then expand across Africa and globally</w:t>
      </w:r>
    </w:p>
    <w:p>
      <w:pPr>
        <w:pStyle w:val="Heading2"/>
      </w:pPr>
      <w:r>
        <w:t>Future Roadmap</w:t>
      </w:r>
    </w:p>
    <w:p>
      <w:pPr>
        <w:pStyle w:val="ListBullet"/>
      </w:pPr>
      <w:r>
        <w:t>Website &amp; mobile app</w:t>
      </w:r>
    </w:p>
    <w:p>
      <w:pPr>
        <w:pStyle w:val="ListBullet"/>
      </w:pPr>
      <w:r>
        <w:t>Professional UI/UX</w:t>
      </w:r>
    </w:p>
    <w:p>
      <w:pPr>
        <w:pStyle w:val="ListBullet"/>
      </w:pPr>
      <w:r>
        <w:t>AI-powered fraud detection</w:t>
      </w:r>
    </w:p>
    <w:p>
      <w:pPr>
        <w:pStyle w:val="ListBullet"/>
      </w:pPr>
      <w:r>
        <w:t>Investor pitch deck</w:t>
      </w:r>
    </w:p>
    <w:p>
      <w:pPr>
        <w:pStyle w:val="ListBullet"/>
      </w:pPr>
      <w:r>
        <w:t>Revenue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