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j5nk2yomn7x" w:id="0"/>
      <w:bookmarkEnd w:id="0"/>
      <w:r w:rsidDel="00000000" w:rsidR="00000000" w:rsidRPr="00000000">
        <w:rPr>
          <w:rtl w:val="0"/>
        </w:rPr>
        <w:t xml:space="preserve">Flujo del Módulo Finanzas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dl56dkzwo1r" w:id="1"/>
      <w:bookmarkEnd w:id="1"/>
      <w:r w:rsidDel="00000000" w:rsidR="00000000" w:rsidRPr="00000000">
        <w:rPr>
          <w:rtl w:val="0"/>
        </w:rPr>
        <w:t xml:space="preserve">Módulo Finanzas · MemyDeni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2smm0rqhqakg" w:id="2"/>
      <w:bookmarkEnd w:id="2"/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módulo Finanzas registra todos los movimientos de dinero del negocio, parametriza cómo se distribuyen las ganancias entre las socias y gestiona los pedidos a la imprenta tercerizada. Reemplaza las hojas "Cuentas 2022/2023/2024/2025" y el registro manual de imprenta.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3uqrsf5nhsb" w:id="3"/>
      <w:bookmarkEnd w:id="3"/>
      <w:r w:rsidDel="00000000" w:rsidR="00000000" w:rsidRPr="00000000">
        <w:rPr>
          <w:rtl w:val="0"/>
        </w:rPr>
        <w:t xml:space="preserve">Tabla 1 — distribucion_ganancias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Parametriza cómo se reparten los ingresos. Solo 3 filas — una por concepto.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archivado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Gastos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de operación: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archivado = true  →  fuerza activo = false.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Una fila archivada nunca puede volver a activarse.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Σ(porcentaje WHERE activo = true) ≤ 1.0000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Si al insertar o modificar una fila activa el total supera 1.0000,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la aplicación rechaza la operación con error explícito.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Controlado en capa de aplicación (V8: sin triggers complejos).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Una fila con activo = false y archivado = false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puede reactivarse en el futuro.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¿Cuándo se usa?</w:t>
      </w:r>
      <w:r w:rsidDel="00000000" w:rsidR="00000000" w:rsidRPr="00000000">
        <w:rPr>
          <w:rtl w:val="0"/>
        </w:rPr>
        <w:t xml:space="preserve"> Solo al cambiar el presupuesto a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facturado</w:t>
      </w:r>
      <w:r w:rsidDel="00000000" w:rsidR="00000000" w:rsidRPr="00000000">
        <w:rPr>
          <w:rtl w:val="0"/>
        </w:rPr>
        <w:t xml:space="preserve">. La aplicación lee estos porcentajes y genera los registros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ppxfxtyopbed" w:id="4"/>
      <w:bookmarkEnd w:id="4"/>
      <w:r w:rsidDel="00000000" w:rsidR="00000000" w:rsidRPr="00000000">
        <w:rPr>
          <w:rtl w:val="0"/>
        </w:rPr>
        <w:t xml:space="preserve">Tabla 2 — transacciones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El libro diario del negocio. Cada fila es un movimiento de dinero.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Estructura: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del movimiento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 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Vínculo opcional con un pedido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'banco'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'mercado_pago'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'efectivo'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tipo_movimiento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detalle abajo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Positivo = ingreso · Negativo = egreso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libre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nro_factura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Cuando aplica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contable inmutable — sin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tipo_movimiento</w:t>
      </w:r>
      <w:r w:rsidDel="00000000" w:rsidR="00000000" w:rsidRPr="00000000">
        <w:rPr>
          <w:b w:val="1"/>
          <w:bCs w:val="1"/>
          <w:rtl w:val="0"/>
        </w:rPr>
        <w:t xml:space="preserve"> ENUM — mapea exactamente las columnas de las planillas históricas: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ingresos · insumos · cameo · embalaje · meme · pety · gastos ·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iva · monotributo · contadora · comisiones · intereses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Ejemplos de filas: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fecha        cuenta          tipo          valor      detalle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2026-06-15   mercado_pago   ingresos     +$15.000   Seña P1119 HP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2026-06-18   efectivo       insumos      −$14.600   Compra papel A3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2026-06-20   banco          meme         −$7.200    Retiro Meme P1119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gstss2wmh1cl" w:id="5"/>
      <w:bookmarkEnd w:id="5"/>
      <w:r w:rsidDel="00000000" w:rsidR="00000000" w:rsidRPr="00000000">
        <w:rPr>
          <w:rtl w:val="0"/>
        </w:rPr>
        <w:t xml:space="preserve">Distribución automática al facturar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Al cambiar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presupuestos.estado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'facturado'</w:t>
      </w:r>
      <w:r w:rsidDel="00000000" w:rsidR="00000000" w:rsidRPr="00000000">
        <w:rPr>
          <w:rtl w:val="0"/>
        </w:rPr>
        <w:t xml:space="preserve">, la aplicación genera automáticamente hasta 8 registros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transacciones</w:t>
      </w:r>
      <w:r w:rsidDel="00000000" w:rsidR="00000000" w:rsidRPr="00000000">
        <w:rPr>
          <w:rtl w:val="0"/>
        </w:rPr>
        <w:t xml:space="preserve">. Hoy esto se hace manualmente — es uno de los principales cuellos de botella operativos.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Presupuesto P1119 · total $32.900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Registros generados automáticamente: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ingresos   mercado_pago   +$17.900   Cobro saldo P1119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insumos    —              −$4.200    Costo insumos P1119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cameo      —              −$1.800    Costo imprenta P1119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meme       banco          −$7.200    Retiro Meme (40%)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pety       banco          −$5.400    Retiro Pety (30%)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gastos     —              −$x.xxx    Gastos (30%)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Todos los registros llevan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presupuesto_id = 1119</w:t>
      </w:r>
      <w:r w:rsidDel="00000000" w:rsidR="00000000" w:rsidRPr="00000000">
        <w:rPr>
          <w:rtl w:val="0"/>
        </w:rPr>
        <w:t xml:space="preserve">. La lógica lee los porcentajes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distribucion_ganancias</w:t>
      </w:r>
      <w:r w:rsidDel="00000000" w:rsidR="00000000" w:rsidRPr="00000000">
        <w:rPr>
          <w:rtl w:val="0"/>
        </w:rPr>
        <w:t xml:space="preserve"> — si cambian, la distribución se actualiza automáticamente.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hkp34847ycwo" w:id="6"/>
      <w:bookmarkEnd w:id="6"/>
      <w:r w:rsidDel="00000000" w:rsidR="00000000" w:rsidRPr="00000000">
        <w:rPr>
          <w:rtl w:val="0"/>
        </w:rPr>
        <w:t xml:space="preserve">Tabla 3 — ordenes_imprenta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Registra cada pedido a Patri (imprenta tercerizada).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ejemplo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Nullable — algunos pedidos son compras generales sin presupuesto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tematica_cliente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Harry Potter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cantidad_hojas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tipo_hoja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ilustración 300gr 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valor_nuestro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Estimación interna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valor_patri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 que factura la imprenta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metodo_pago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mercado_pago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Diferencia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valor_nuestro</w:t>
      </w:r>
      <w:r w:rsidDel="00000000" w:rsidR="00000000" w:rsidRPr="00000000">
        <w:rPr>
          <w:b w:val="1"/>
          <w:bCs w:val="1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valor_patri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$3.200 − $2.900 = $300 a favor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Permite auditar si la estimación fue precisa o no.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 de auditoría: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creado_en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actualizado_en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ynbzposv0p" w:id="7"/>
      <w:bookmarkEnd w:id="7"/>
      <w:r w:rsidDel="00000000" w:rsidR="00000000" w:rsidRPr="00000000">
        <w:rPr>
          <w:rtl w:val="0"/>
        </w:rPr>
        <w:t xml:space="preserve">Tabla 4 — envios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Estado: postergada — revisión diferida a etapa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Almacenará datos completos de destinatario y remitente para presupuestos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metodo_envio = 'envio'</w:t>
      </w:r>
      <w:r w:rsidDel="00000000" w:rsidR="00000000" w:rsidRPr="00000000">
        <w:rPr>
          <w:rtl w:val="0"/>
        </w:rPr>
        <w:t xml:space="preserve">. Permitirá generar etiquetas de envío sin reingresar datos.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 de auditoría cuando se implemente: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creado_en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· sin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actualizado_en</w:t>
      </w:r>
      <w:r w:rsidDel="00000000" w:rsidR="00000000" w:rsidRPr="00000000">
        <w:rPr>
          <w:rtl w:val="0"/>
        </w:rPr>
        <w:t xml:space="preserve"> (registro inmutable)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nhnd7gs5bq2i" w:id="8"/>
      <w:bookmarkEnd w:id="8"/>
      <w:r w:rsidDel="00000000" w:rsidR="00000000" w:rsidRPr="00000000">
        <w:rPr>
          <w:rtl w:val="0"/>
        </w:rPr>
        <w:t xml:space="preserve">Relaciones del módulo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distribucion_ganancias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└── referenciada al distribuir ganancias al facturar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presupuestos.estado → 'facturado'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└──► transacciones (hasta 8 filas por pedido — automático)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presupuestos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├──► ordenes_imprenta (nullable)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└──► envios (si metodo_envio = 'envio') — postergado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30fx7q3sdjkd" w:id="9"/>
      <w:bookmarkEnd w:id="9"/>
      <w:r w:rsidDel="00000000" w:rsidR="00000000" w:rsidRPr="00000000">
        <w:rPr>
          <w:rtl w:val="0"/>
        </w:rPr>
        <w:t xml:space="preserve">Vetos aplicados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contabilidad de partida doble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transacciones</w:t>
            </w:r>
            <w:r w:rsidDel="00000000" w:rsidR="00000000" w:rsidRPr="00000000">
              <w:rPr>
                <w:rtl w:val="0"/>
              </w:rPr>
              <w:t xml:space="preserve"> usa partida simple categorizada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triggers complejos — la distribución la ejecuta la aplicación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 validación de porcentajes por trigger — la regla Σ ≤ 100% la controla la aplicación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i w:val="1"/>
          <w:iCs w:val="1"/>
          <w:rtl w:val="0"/>
        </w:rPr>
        <w:t xml:space="preserve">Flujo Módulo Finanzas · MemyDeni · v3.6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