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E3A8A"/>
          <w:sz w:val="56"/>
          <w:szCs w:val="56"/>
        </w:rPr>
        <w:t xml:space="preserve">AI-Powered LMS</w:t>
      </w:r>
    </w:p>
    <w:p>
      <w:pPr>
        <w:spacing w:after="60"/>
        <w:jc w:val="center"/>
      </w:pPr>
      <w:r>
        <w:rPr>
          <w:b/>
          <w:bCs/>
          <w:color w:val="2563EB"/>
          <w:sz w:val="30"/>
          <w:szCs w:val="30"/>
        </w:rPr>
        <w:t xml:space="preserve">Hybrid Video Generation — Cost Analysis &amp; Approach</w:t>
      </w:r>
    </w:p>
    <w:p>
      <w:pPr>
        <w:spacing w:after="40"/>
        <w:jc w:val="center"/>
      </w:pPr>
      <w:r>
        <w:rPr>
          <w:color w:val="64748B"/>
          <w:sz w:val="24"/>
          <w:szCs w:val="24"/>
        </w:rPr>
        <w:t xml:space="preserve">Whiteboard Animation (Free) + HeyGen Avatar (Paid API)</w:t>
      </w:r>
    </w:p>
    <w:p>
      <w:pPr>
        <w:spacing w:after="0" w:before="1600"/>
        <w:jc w:val="center"/>
      </w:pPr>
      <w:r>
        <w:rPr>
          <w:color w:val="64748B"/>
          <w:sz w:val="22"/>
          <w:szCs w:val="22"/>
        </w:rPr>
        <w:t xml:space="preserve">Prepared for: Project Stakeholders</w:t>
      </w:r>
    </w:p>
    <w:p>
      <w:pPr>
        <w:spacing w:after="0"/>
        <w:jc w:val="center"/>
      </w:pPr>
      <w:r>
        <w:rPr>
          <w:color w:val="64748B"/>
          <w:sz w:val="22"/>
          <w:szCs w:val="22"/>
        </w:rPr>
        <w:t xml:space="preserve">Date: 8 June 2026</w:t>
      </w:r>
    </w:p>
    <w:p>
      <w:pPr>
        <w:spacing w:after="0"/>
        <w:jc w:val="center"/>
      </w:pPr>
      <w:r>
        <w:rPr>
          <w:color w:val="64748B"/>
          <w:sz w:val="22"/>
          <w:szCs w:val="22"/>
        </w:rPr>
        <w:t xml:space="preserve">Status: Confidential — Internal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defines a hybrid video-generation strategy for the AI-Powered Learning Management System (LMS). The objective is to produce professional, multilingual safety-training videos at the lowest sustainable cost by combining a free, in-house animation engine with a paid avatar-video API used only where it adds genuine value.</w:t>
      </w:r>
    </w:p>
    <w:p>
      <w:pPr>
        <w:spacing w:after="12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15-minute training course can be produced for approximately ₹360, and as little as ₹21 if no avatar footage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only meaningful cost driver is paid avatar video (HeyGen). Every other component — scripting, narration, animation, icons, and encoding — is effectively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Reusing intro/outro avatar clips across courses reduces the realistic per-course cost to roughly ₹190.</w:t>
      </w:r>
    </w:p>
    <w:p>
      <w:pPr>
        <w:pStyle w:val="Heading1"/>
      </w:pPr>
      <w:r>
        <w:t xml:space="preserve">2. The Hybrid Approach</w:t>
      </w:r>
    </w:p>
    <w:p>
      <w:pPr>
        <w:spacing w:after="120"/>
      </w:pPr>
      <w:r>
        <w:t xml:space="preserve">Each course script is automatically split into two kinds of scenes. The system decides the layout, animations, colours, and on-screen elements for every scene, then renders the final MP4.</w:t>
      </w:r>
    </w:p>
    <w:p>
      <w:pPr>
        <w:pStyle w:val="Heading2"/>
      </w:pPr>
      <w:r>
        <w:t xml:space="preserve">2.1 Whiteboard Scenes (Free)</w:t>
      </w:r>
    </w:p>
    <w:p>
      <w:pPr>
        <w:spacing w:after="120"/>
      </w:pPr>
      <w:r>
        <w:t xml:space="preserve">Generated entirely in-house. Used for the bulk of teaching content — concepts, bullet points, icons, callouts, and on-screen questions, animated in a hand-drawn whiteboard style with synchronised narration.</w:t>
      </w:r>
    </w:p>
    <w:p>
      <w:pPr>
        <w:pStyle w:val="Heading2"/>
      </w:pPr>
      <w:r>
        <w:t xml:space="preserve">2.2 Avatar Scenes (Paid — HeyGen API)</w:t>
      </w:r>
    </w:p>
    <w:p>
      <w:pPr>
        <w:spacing w:after="120"/>
      </w:pPr>
      <w:r>
        <w:t xml:space="preserve">A realistic human presenter on camera, generated via the HeyGen API. Reserved for the moments where a human face adds the most value: the introduction, key safety demonstrations, and the closing.</w:t>
      </w:r>
    </w:p>
    <w:p>
      <w:pPr>
        <w:pStyle w:val="Heading2"/>
      </w:pPr>
      <w:r>
        <w:t xml:space="preserve">2.3 Production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(Haiku 4.5)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the script, plans scenes, decides layout / colours / animations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edge-tts (Microsoft)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neural narration voice + word timings (free)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Iconify API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Supplies vector illustrations / icons (free)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 engine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the animated HTML for teaching scenes (free)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HeyGen API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realistic avatar video for selected scenes (paid)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+ FFmpeg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Records animation and assembles the final MP4 (free)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Verified Pricing</w:t>
      </w:r>
    </w:p>
    <w:p>
      <w:pPr>
        <w:spacing w:after="120"/>
      </w:pPr>
      <w:r>
        <w:rPr>
          <w:i/>
          <w:iCs/>
          <w:color w:val="64748B"/>
        </w:rPr>
        <w:t xml:space="preserve">All rates below are taken from official published sources (see Section 7). Indian Rupee figures use an exchange rate of ₹85 per US Dollar.</w:t>
      </w:r>
    </w:p>
    <w:p>
      <w:pPr>
        <w:pStyle w:val="Heading2"/>
      </w:pPr>
      <w:r>
        <w:t xml:space="preserve">3.1 HeyGen API (Paid Video)</w:t>
      </w:r>
    </w:p>
    <w:p>
      <w:pPr>
        <w:spacing w:after="120"/>
      </w:pPr>
      <w:r>
        <w:t xml:space="preserve">Billed pay-as-you-go in US dollars, with a $5 minimum and no monthly commitment. There is no free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HeyGen Video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Standard avatar (talking head, 720p/1080p)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$1.00 / 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₹85 / min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Avatar IV (premium photorealistic)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$4.00 / 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₹340 / min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translation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$2.00 / 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₹170 / min</w:t>
            </w:r>
          </w:p>
        </w:tc>
      </w:tr>
    </w:tbl>
    <w:p>
      <w:pPr>
        <w:pStyle w:val="Heading2"/>
      </w:pPr>
      <w:r>
        <w:t xml:space="preserve">3.2 Claude Haiku 4.5 (Scripting &amp; Planning)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$1.00 / million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₹85 / 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$5.00 / million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₹425 / M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Cached input (reused source)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$0.10 / million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₹8.5 / M</w:t>
            </w:r>
          </w:p>
        </w:tc>
      </w:tr>
    </w:tbl>
    <w:p>
      <w:pPr>
        <w:pStyle w:val="Heading2"/>
      </w:pPr>
      <w:r>
        <w:t xml:space="preserve">3.3 Free Components</w:t>
      </w:r>
    </w:p>
    <w:p>
      <w:pPr>
        <w:spacing w:after="120"/>
      </w:pPr>
      <w:r>
        <w:t xml:space="preserve">The following incur no per-use cost: edge-tts narration, Iconify illustrations, the whiteboard animation engine, Playwright recording, and FFmpeg encoding.</w:t>
      </w:r>
    </w:p>
    <w:p>
      <w:r>
        <w:br w:type="page"/>
      </w:r>
    </w:p>
    <w:p>
      <w:pPr>
        <w:pStyle w:val="Heading1"/>
      </w:pPr>
      <w:r>
        <w:t xml:space="preserve">4. Cost of One 15-Minute Course</w:t>
      </w:r>
    </w:p>
    <w:p>
      <w:pPr>
        <w:pStyle w:val="Heading2"/>
      </w:pPr>
      <w:r>
        <w:t xml:space="preserve">4.1 Recommended Scene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300"/>
        <w:gridCol w:w="2160"/>
        <w:gridCol w:w="1800"/>
      </w:tblGrid>
      <w:tr>
        <w:trPr>
          <w:tblHeader/>
        </w:trP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 — presenter welcome on camera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HeyGen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teaching (concepts, bullets, icons)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Whiteboard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key safety demonstrations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HeyGen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$2.00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Outro — closing / call to 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HeyGen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Transitions &amp; summaries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Whiteboard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HeyGen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$4.00</w:t>
            </w:r>
          </w:p>
        </w:tc>
      </w:tr>
    </w:tbl>
    <w:p>
      <w:pPr>
        <w:pStyle w:val="Heading2"/>
      </w:pPr>
      <w:r>
        <w:t xml:space="preserve">4.2 Total Genuine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0"/>
        <w:gridCol w:w="2300"/>
        <w:gridCol w:w="2000"/>
      </w:tblGrid>
      <w:tr>
        <w:trPr>
          <w:tblHeader/>
        </w:trP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(full course generation, with caching)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~$0.25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~₹21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HeyGen (4 min standard avatar @ $1/min)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$4.00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₹340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edge-tts narration (all 15 min)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Iconify, Playwright, FFmpeg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$0.00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per 15-minute video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~$4.25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≈ ₹360</w:t>
            </w:r>
          </w:p>
        </w:tc>
      </w:tr>
    </w:tbl>
    <w:p>
      <w:pPr>
        <w:spacing w:after="120"/>
      </w:pPr>
      <w:r>
        <w:rPr>
          <w:i/>
          <w:iCs/>
          <w:color w:val="64748B"/>
        </w:rPr>
        <w:t xml:space="preserve">The Claude cost is genuinely negligible. The entire meaningful cost is the four HeyGen minutes you choose to make “real.”</w:t>
      </w:r>
    </w:p>
    <w:p>
      <w:pPr>
        <w:pStyle w:val="Heading1"/>
      </w:pPr>
      <w:r>
        <w:t xml:space="preserve">5. Cost-Reduction Levers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 on the ₹360 baseline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HeyGen to intro + outro only (2 min)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₹360 → ~₹190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Reuse intro/outro avatar clips across all courses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 cost, amortised to ~₹0 per future course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standard avatar, never Avatar IV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Avoids the 4× premium rate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Whiteboard-only (no HeyGen)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₹21 per video</w:t>
            </w:r>
          </w:p>
        </w:tc>
      </w:tr>
    </w:tbl>
    <w:p>
      <w:pPr>
        <w:spacing w:after="120"/>
      </w:pPr>
      <w:r>
        <w:rPr>
          <w:b/>
          <w:bCs/>
        </w:rPr>
        <w:t xml:space="preserve">Cost as a function of avatar minutes: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HeyGen minutes → </w:t>
      </w:r>
      <w:r>
        <w:rPr>
          <w:b/>
          <w:bCs/>
        </w:rPr>
        <w:t xml:space="preserve">₹360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HeyGen minutes → </w:t>
      </w:r>
      <w:r>
        <w:rPr>
          <w:b/>
          <w:bCs/>
        </w:rPr>
        <w:t xml:space="preserve">₹190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 HeyGen minutes → </w:t>
      </w:r>
      <w:r>
        <w:rPr>
          <w:b/>
          <w:bCs/>
        </w:rPr>
        <w:t xml:space="preserve">₹21</w:t>
      </w:r>
    </w:p>
    <w:p>
      <w:pPr>
        <w:pStyle w:val="Heading1"/>
      </w:pPr>
      <w:r>
        <w:t xml:space="preserve">6. Recommendation</w:t>
      </w:r>
    </w:p>
    <w:p>
      <w:pPr>
        <w:spacing w:after="120"/>
      </w:pPr>
      <w:r>
        <w:t xml:space="preserve">Adopt the hybrid model. Begin with the $5 HeyGen pay-as-you-go credit, which is enough to test roughly five courses’ worth of avatar footage.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the intro and outro avatar clips once per “instructor,” then reuse them across every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the free whiteboard engine for all core teaching, which is the majority of every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After initial setup, the realistic per-course cost settles at roughly ₹190–360.</w:t>
      </w:r>
    </w:p>
    <w:p>
      <w:pPr>
        <w:spacing w:after="120"/>
      </w:pPr>
      <w:r>
        <w:rPr>
          <w:b/>
          <w:bCs/>
        </w:rPr>
        <w:t xml:space="preserve">The result looks like a paid platform: the human-on-camera bookends sell the production quality, while the inexpensive whiteboard engine carries the actual teaching.</w:t>
      </w:r>
    </w:p>
    <w:p>
      <w:pPr>
        <w:pStyle w:val="Heading1"/>
      </w:pPr>
      <w: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HeyGen API Pricing Explained — HeyGen Help Center (help.heygen.com).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HeyGen API Pricing page (heygen.com/en-in/api-pricing).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Claude Haiku 4.5 pricing — Anthropic, current: $1/M input, $5/M output, $0.10/M cached input.</w:t>
      </w:r>
    </w:p>
    <w:p>
      <w:pPr>
        <w:spacing w:after="120"/>
      </w:pPr>
      <w:r>
        <w:rPr>
          <w:i/>
          <w:iCs/>
          <w:color w:val="64748B"/>
        </w:rPr>
        <w:t xml:space="preserve">Exchange rate assumption: ₹85 = $1.00 USD. Actual cost will vary slightly with the prevailing rate.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AI-Powered LMS  —  Hybrid Video Cost Analysis  —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Video Generation — Cost Analysis</dc:title>
  <dc:creator>AI-Powered LMS</dc:creator>
  <cp:lastModifiedBy>Un-named</cp:lastModifiedBy>
  <cp:revision>1</cp:revision>
  <dcterms:created xsi:type="dcterms:W3CDTF">2026-06-08T07:57:42.353Z</dcterms:created>
  <dcterms:modified xsi:type="dcterms:W3CDTF">2026-06-08T07:57:42.363Z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