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D97706"/>
          <w:sz w:val="28"/>
          <w:szCs w:val="28"/>
        </w:rPr>
        <w:t xml:space="preserve">PRODUCT REQUIREMENTS DOCUMENT (PRD)</w:t>
      </w:r>
    </w:p>
    <w:p>
      <w:pPr>
        <w:spacing w:after="200"/>
        <w:jc w:val="center"/>
      </w:pPr>
      <w:r>
        <w:rPr>
          <w:b/>
          <w:bCs/>
          <w:color w:val="0F172A"/>
          <w:sz w:val="36"/>
          <w:szCs w:val="36"/>
        </w:rPr>
        <w:t xml:space="preserve">IndusQuick: Hyperlocal 30-Minute B2B Industrial Goods Marketplace</w:t>
      </w:r>
    </w:p>
    <w:p>
      <w:pPr>
        <w:spacing w:after="400"/>
        <w:jc w:val="center"/>
      </w:pPr>
      <w:r>
        <w:rPr>
          <w:i/>
          <w:iCs/>
          <w:color w:val="475569"/>
          <w:sz w:val="24"/>
          <w:szCs w:val="24"/>
        </w:rPr>
        <w:t xml:space="preserve">Core Proposition: "Industrial Essentials. At Your Job Site in 30 Minutes."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70"/>
      </w:tblGrid>
      <w:tr>
        <w:tc>
          <w:tcPr>
            <w:tcW w:type="pct" w:w="1250"/>
            <w:shd w:fill="F1F5F9" w:val="clear"/>
          </w:tcPr>
          <w:p>
            <w:r>
              <w:rPr>
                <w:b/>
                <w:bCs/>
              </w:rPr>
              <w:t xml:space="preserve">Author &amp; Role</w:t>
            </w:r>
          </w:p>
        </w:tc>
        <w:tc>
          <w:tcPr>
            <w:tcW w:type="pct" w:w="3750"/>
          </w:tcPr>
          <w:p>
            <w:r>
              <w:t xml:space="preserve">Senior Product Manager &amp; Principal UX Strategist</w:t>
            </w:r>
          </w:p>
        </w:tc>
      </w:tr>
      <w:tr>
        <w:tc>
          <w:tcPr>
            <w:tcW w:type="pct" w:w="1250"/>
            <w:shd w:fill="F1F5F9" w:val="clear"/>
          </w:tcPr>
          <w:p>
            <w:r>
              <w:rPr>
                <w:b/>
                <w:bCs/>
              </w:rPr>
              <w:t xml:space="preserve">Target Launch Phase</w:t>
            </w:r>
          </w:p>
        </w:tc>
        <w:tc>
          <w:tcPr>
            <w:tcW w:type="pct" w:w="3750"/>
          </w:tcPr>
          <w:p>
            <w:r>
              <w:t xml:space="preserve">v1.0 MVP &amp; High-Fidelity Prototype</w:t>
            </w:r>
          </w:p>
        </w:tc>
      </w:tr>
      <w:tr>
        <w:tc>
          <w:tcPr>
            <w:tcW w:type="pct" w:w="1250"/>
            <w:shd w:fill="F1F5F9" w:val="clear"/>
          </w:tcPr>
          <w:p>
            <w:r>
              <w:rPr>
                <w:b/>
                <w:bCs/>
              </w:rPr>
              <w:t xml:space="preserve">Geography &amp; Hubs</w:t>
            </w:r>
          </w:p>
        </w:tc>
        <w:tc>
          <w:tcPr>
            <w:tcW w:type="pct" w:w="3750"/>
          </w:tcPr>
          <w:p>
            <w:r>
              <w:t xml:space="preserve">Delhi NCR (Okhla Phase-III, Manesar, Noida), Bengaluru (Peenya), Ahmedabad (Sanand)</w:t>
            </w:r>
          </w:p>
        </w:tc>
      </w:tr>
      <w:tr>
        <w:tc>
          <w:tcPr>
            <w:tcW w:type="pct" w:w="1250"/>
            <w:shd w:fill="F1F5F9" w:val="clear"/>
          </w:tcPr>
          <w:p>
            <w:r>
              <w:rPr>
                <w:b/>
                <w:bCs/>
              </w:rPr>
              <w:t xml:space="preserve">Regulatory Baseline</w:t>
            </w:r>
          </w:p>
        </w:tc>
        <w:tc>
          <w:tcPr>
            <w:tcW w:type="pct" w:w="3750"/>
          </w:tcPr>
          <w:p>
            <w:r>
              <w:t xml:space="preserve">Rule 46 CGST Rules (2017), HSN Code Classification, BIS / IS Certification Standards</w:t>
            </w:r>
          </w:p>
        </w:tc>
      </w:tr>
    </w:tbl>
    <w:p>
      <w:pPr>
        <w:pStyle w:val="Heading1"/>
        <w:spacing w:after="150" w:before="400"/>
      </w:pPr>
      <w:r>
        <w:rPr>
          <w:b/>
          <w:bCs/>
          <w:color w:val="0F172A"/>
        </w:rPr>
        <w:t xml:space="preserve">1. Executive Summary &amp; Market Opportunity</w:t>
      </w:r>
    </w:p>
    <w:p>
      <w:r>
        <w:t xml:space="preserve">Modern infrastructure, manufacturing plants, and high-precision workshops across India face recurring operational crises due to unexpected tool breakage, cable short-circuits, fastener shortages, or safety gear deficits. When a critical 10mm SDS-plus drill bit or 63A MCB blows out, concrete pouring, machine assembly, or production shifts grind to an immediate halt. Unplanned industrial downtime carries catastrophic economic costs ranging from ₹15,000 to over ₹75,000 per hour in idle skilled labor and machinery overhead.</w:t>
      </w:r>
    </w:p>
    <w:p>
      <w:r>
        <w:rPr>
          <w:b/>
          <w:bCs/>
        </w:rPr>
        <w:t xml:space="preserve">The current Indian B2B landscape is bifurcated with no hybrid solution available:
</w:t>
      </w:r>
      <w:r>
        <w:t xml:space="preserve">• IndiaMART / Traditional Wholesale: Unrivaled catalog breadth, but operates purely as a delayed lead-generation directory. Inquiries require 24–72 hours of back-and-forth negotiations, offline bank transfers, and 3–5 day logistics.
• Blinkit / Zepto / Instamart: Pioneers of hyper-convenient 10–15 minute darkstore delivery, but completely tailored to B2C consumers (grocery, FMCG, electronics). They offer zero industrial tooling, lack GST input credit tax invoices, have no multi-user approval structures, and cannot accommodate bulk volume pricing slabs.
</w:t>
      </w:r>
      <w:r>
        <w:t xml:space="preserve">IndusQuick synthesizes both paradigms: A specialized hyper-local network of industrial micro-fulfillment centers ("darkstores") positioned strategically within 5 kilometers of major industrial clusters, guaranteeing 30-minute doorstep delivery of genuine OEM equipment, instant GST tax invoices, and B2B credit terms.</w:t>
      </w:r>
    </w:p>
    <w:p>
      <w:pPr>
        <w:pStyle w:val="Heading1"/>
        <w:spacing w:after="150" w:before="400"/>
      </w:pPr>
      <w:r>
        <w:rPr>
          <w:b/>
          <w:bCs/>
          <w:color w:val="0F172A"/>
        </w:rPr>
        <w:t xml:space="preserve">2. Target User Personas &amp; ICPs</w:t>
      </w:r>
    </w:p>
    <w:p>
      <w:r>
        <w:rPr>
          <w:b/>
          <w:bCs/>
        </w:rPr>
        <w:t xml:space="preserve">1. Ramesh Patel – Workshop / Site Works Supervisor
</w:t>
      </w:r>
      <w:r>
        <w:t xml:space="preserve">• Context: Managing active concrete casting or precision CNC tooling on site.
• Pain Point: Tools burn out mid-shift. Sending a helper on a two-wheeler to a physical hardware mandi takes 2–3 hours in Delhi traffic with no invoice and unpredictable counterfeit risks.
• Need: Immediate 30-minute drop at specific factory gates or construction boom barriers with pre-authorized company credit.
</w:t>
      </w:r>
      <w:r>
        <w:rPr>
          <w:b/>
          <w:bCs/>
        </w:rPr>
        <w:t xml:space="preserve">2. Rahul Verma – Site Electrical Engineer / Subcontractor
</w:t>
      </w:r>
      <w:r>
        <w:t xml:space="preserve">• Context: Commissioning distribution boards and motor panels for infrastructure projects.
• Pain Point: Needs exact technical specs (FR-LSH copper wires, 10kA breaking capacity MCBs) that match government tender specs.
• Need: Filter by HSN codes, IS/IEC standards, and smart substitution recommendations if initial stock is depleted.
</w:t>
      </w:r>
      <w:r>
        <w:rPr>
          <w:b/>
          <w:bCs/>
        </w:rPr>
        <w:t xml:space="preserve">3. Amitabh Joshi – Works Procurement Manager
</w:t>
      </w:r>
      <w:r>
        <w:t xml:space="preserve">• Context: Managing scheduled plant maintenance and monthly consumables (bearings, lubricants, PPE).
• Pain Point: Handling hundreds of fragmented petty-cash cash memos with zero GST input tax credit.
• Need: Consolidated monthly GSTR-2B automated invoices, tiered bulk discounts, and 1-click repeat reordering.
</w:t>
      </w:r>
      <w:r>
        <w:rPr>
          <w:b/>
          <w:bCs/>
        </w:rPr>
        <w:t xml:space="preserve">4. Sunil Sharma – Managing Director &amp; Owner
</w:t>
      </w:r>
      <w:r>
        <w:t xml:space="preserve">• Context: Ultimate financial authority for Sharma Engineering Works Pvt Ltd.
• Pain Point: Employee theft, unapproved job-site purchases, and liquidity drag.
• Need: Multi-user procurement authorization limits (e.g., all purchases above ₹15,000 require director one-tap signoff) and 30-day revolving credit lines.</w:t>
      </w:r>
    </w:p>
    <w:p>
      <w:pPr>
        <w:pStyle w:val="Heading1"/>
        <w:spacing w:after="150" w:before="400"/>
      </w:pPr>
      <w:r>
        <w:rPr>
          <w:b/>
          <w:bCs/>
          <w:color w:val="0F172A"/>
        </w:rPr>
        <w:t xml:space="preserve">3. Strategic Product Pillars</w:t>
      </w:r>
    </w:p>
    <w:p>
      <w:r>
        <w:t xml:space="preserve">Pillar 1: 30-Minute SLA as an Operational Invariant
All darkstores maintain dynamic picker staging (target pick time &lt; 3 minutes) and dedicated fleets of electric cargo 3-wheelers (Mahindra Treo Zor / Bajaj Maxima EV) stationed within 15 minutes of job-site delivery points.
Pillar 2: 100% Genuine OEM Sourcing &amp; Traceability
Zero tolerance for unbranded or counterfeit duplicates. Direct supply tie-ups with Bosch, Polycab, Havells, Schneider Electric, Karam, SKF, and Taparia, backed by manufacturer test certificates and hologram verification.
Pillar 3: B2B Commercial &amp; Tax Native
Automated Rule 46 CGST compliance, dual-tax rate calculation (18% and 28%), HSN itemization, Purchase Order (PO) and Cost-Center attribution, and revolving 30-day trade credit.
Pillar 4: Zero-Friction Repeat Purchasing
Job sites consume the same drills, tapes, and grease on weekly schedules. 1-click "Buy Again" allows repeat procurement in under 15 seconds without re-entering addresses or billing info.</w:t>
      </w:r>
    </w:p>
    <w:p>
      <w:pPr>
        <w:pStyle w:val="Heading1"/>
        <w:spacing w:after="150" w:before="400"/>
      </w:pPr>
      <w:r>
        <w:rPr>
          <w:b/>
          <w:bCs/>
          <w:color w:val="0F172A"/>
        </w:rPr>
        <w:t xml:space="preserve">4. Detailed Functional Specifications</w:t>
      </w:r>
    </w:p>
    <w:p>
      <w:pPr>
        <w:pStyle w:val="Heading2"/>
        <w:spacing w:after="100" w:before="250"/>
      </w:pPr>
      <w:r>
        <w:rPr>
          <w:b/>
          <w:bCs/>
          <w:color w:val="D97706"/>
        </w:rPr>
        <w:t xml:space="preserve">4.1 Hyperlocal Darkstore Geofencing &amp; Site Selector</w:t>
      </w:r>
    </w:p>
    <w:p>
      <w:r>
        <w:t xml:space="preserve">• Functionality: Allows commercial users to toggle between registered plant facilities (e.g., Plant #2 Okhla, Sector 142 Noida Metro Site, IMT Manesar Works) or pin new temporary project gates.
• Darkstore Dynamic Binding: System automatically locks inventory and delivery times to the nearest hub (e.g., Okhla Hub #04). If user selects an address outside the 30-min polygon, the SLA automatically toggles to 60-min standard or scheduled next-day dispatch.
• Gate Security Protocols: Captures critical site security credentials (e.g., "Enter Gate No. 2 via Container Depot road; Security pass code: SHARMA-B2; Mandatory helmet check").</w:t>
      </w:r>
    </w:p>
    <w:p>
      <w:pPr>
        <w:pStyle w:val="Heading2"/>
        <w:spacing w:after="100" w:before="250"/>
      </w:pPr>
      <w:r>
        <w:rPr>
          <w:b/>
          <w:bCs/>
          <w:color w:val="D97706"/>
        </w:rPr>
        <w:t xml:space="preserve">4.2 B2B Industrial Catalog &amp; Taxonomy Architecture</w:t>
      </w:r>
    </w:p>
    <w:p>
      <w:r>
        <w:t xml:space="preserve">The catalog spans 8 core enterprise categories engineered for heavy fabrication and assembly:
1. Power Tools: Rotary Hammers, SDS Bits, Angle Grinders, Cut-off Saws, Cordless Impact Wrenches.
2. Electrical &amp; Switchgear: FR Copper Building Wires, 4-Pole MCBs, Heavy Duty Magnetic Contactors, Industrial Distribution Boards.
3. Hardware &amp; Fasteners: Grade 8.8 High-Tensile Hex Head Bolts, SS304 Screws, Drop-Forged C-Clamps, Measuring Instruments.
4. Safety &amp; PPE: IS 3521 Certified Full Body Fall Arrest Harnesses, 6-Point Ratchet Shelmets, 3M Respirators, Steel-Toe Shoes.
5. Plumbing &amp; Piping: Schedule 40 CPVC Industrial Pipes, High-Pressure Ball Valves, Solvent Cements.
6. Bearings &amp; Power Transmission: Deep Groove Ball Bearings (2RSH Rubber Sealed), Pillow Blocks, Industrial V-Belts.
7. Adhesives &amp; Lubricants: Loctite 243 Threadlockers, WD-40 Degreasers, Hydraulic Oils.
8. Industrial Packaging: 23-Micron Stretch Films, Corrugated Storage Cartons, Heavy Strapping Rolls.</w:t>
      </w:r>
    </w:p>
    <w:p>
      <w:pPr>
        <w:pStyle w:val="Heading2"/>
        <w:spacing w:after="100" w:before="250"/>
      </w:pPr>
      <w:r>
        <w:rPr>
          <w:b/>
          <w:bCs/>
          <w:color w:val="D97706"/>
        </w:rPr>
        <w:t xml:space="preserve">4.3 Intelligent Search &amp; Discovery Engine</w:t>
      </w:r>
    </w:p>
    <w:p>
      <w:r>
        <w:t xml:space="preserve">• SKU &amp; Part Number Matching: Supports direct technical searches like "BSH-SDS-10-160", "LC1D25M7", or "6205-2RSH" alongside colloquial job-site queries ("10mm bit", "red copper wire", "63A MCB").
• Voice &amp; Barcode Mock Stubs: Integrated voice-search and camera barcode scanning for technicians wearing work gloves at dark job sites.
• Multi-Attribute Faceted Filters: Filter by Category, OEM Brand, Minimum Order Quantity (MOQ), Max Price Slider, and 30-Min Fast Dispatch toggle.
• Dynamic Sorting: Sort by Most Relevant, Fastest 30-Min Delivery ETA, Price Low-to-High, Price High-to-Low, and Contractor Rating.</w:t>
      </w:r>
    </w:p>
    <w:p>
      <w:pPr>
        <w:pStyle w:val="Heading2"/>
        <w:spacing w:after="100" w:before="250"/>
      </w:pPr>
      <w:r>
        <w:rPr>
          <w:b/>
          <w:bCs/>
          <w:color w:val="D97706"/>
        </w:rPr>
        <w:t xml:space="preserve">4.4 High-Information Density Product Detail Page (PDP)</w:t>
      </w:r>
    </w:p>
    <w:p>
      <w:r>
        <w:t xml:space="preserve">• Contiguous Purchase Module: Fixed purchase sidebar keeping unit price, GST rate, available stock count, delivery location, and CTA immediately visible.
• Interactive Bulk Quantity Slabs: Real-time unit price calculator adjusting savings across volume slabs (e.g., 1–4 units: ₹240; 5–19 units: ₹215; 20+ units: ₹190).
• Comprehensive Datasheet Table: Standardized technical parameters (Wattage, Voltage, Impact Energy, HSN, Chuck type, Country of origin).
• Compliance &amp; Verification: Direct visibility of BIS / ISI license numbers, CE marks, and PGM masonry certifications.
• Request RFQ &amp; Technical Query: Secondary triggers for institutional volume orders (500+ pieces) and direct question submission to factory engineers.</w:t>
      </w:r>
    </w:p>
    <w:p>
      <w:pPr>
        <w:pStyle w:val="Heading2"/>
        <w:spacing w:after="100" w:before="250"/>
      </w:pPr>
      <w:r>
        <w:rPr>
          <w:b/>
          <w:bCs/>
          <w:color w:val="D97706"/>
        </w:rPr>
        <w:t xml:space="preserve">4.5 Smart Product Substitution Engine</w:t>
      </w:r>
    </w:p>
    <w:p>
      <w:r>
        <w:t xml:space="preserve">• Core Logic: When critical items have low stock or are unavailable (e.g., Bosch 10mm SDS Drill Bit down to 8 units), the system immediately presents verified technical alternates (Makita 10mm SDS Plus or Taparia 10mm Heavy Duty).
• One-Click Swap: Displays comparative pricing, stock, and ETA with an instant "Switch" action, preventing dropped job-site carts and project delays.</w:t>
      </w:r>
    </w:p>
    <w:p>
      <w:pPr>
        <w:pStyle w:val="Heading2"/>
        <w:spacing w:after="100" w:before="250"/>
      </w:pPr>
      <w:r>
        <w:rPr>
          <w:b/>
          <w:bCs/>
          <w:color w:val="D97706"/>
        </w:rPr>
        <w:t xml:space="preserve">4.6 B2B Quick-Commerce Cart &amp; Delivery Options</w:t>
      </w:r>
    </w:p>
    <w:p>
      <w:r>
        <w:t xml:space="preserve">• Dynamic Volume Surcharge &amp; Savings: Automatic computation of bulk slab savings ("You saved ₹350 with bulk tier pricing").
• Fulfillment Speed Selector: Users can choose ⚡ 30-Min Priority Cargo (Free for orders &gt; ₹999), 60-Min Standard, or Next-Day Scheduled.
• B2B Accounting Metadata: Built-in fields for mandatory PO Reference # and Cost-Center / Project Code (e.g., "CC-DEL-CIVIL-04").
• Tax Calculation Engine: Real-time itemized tax breakdown distinguishing Taxable Subtotal from CGST (9%) and SGST (9%).</w:t>
      </w:r>
    </w:p>
    <w:p>
      <w:pPr>
        <w:pStyle w:val="Heading2"/>
        <w:spacing w:after="100" w:before="250"/>
      </w:pPr>
      <w:r>
        <w:rPr>
          <w:b/>
          <w:bCs/>
          <w:color w:val="D97706"/>
        </w:rPr>
        <w:t xml:space="preserve">4.7 Multi-Step Checkout &amp; Payment Facilities</w:t>
      </w:r>
    </w:p>
    <w:p>
      <w:r>
        <w:t xml:space="preserve">• Address &amp; Gate Confirmation: Visual verification of delivery gate instructions and site receiver contact.
• Automated GSTIN Match: Pre-populates verified company GSTIN (07AABCS1429B1Z0) with live MCA status indicator.
• Simulated Payment Rail Suite:
  1. Instant UPI (Google Pay, PhonePe, Paytm, BHIM with zero merchant markup).
  2. Revolving 30-Day B2B Credit Line (Linked to pre-approved ₹2,50,000 credit limit).
  3. Corporate NetBanking (HDFC, ICICI, SBI corporate approval chains).
  4. Pay on Site Delivery (POD) via courier QR or company cheque.</w:t>
      </w:r>
    </w:p>
    <w:p>
      <w:pPr>
        <w:pStyle w:val="Heading2"/>
        <w:spacing w:after="100" w:before="250"/>
      </w:pPr>
      <w:r>
        <w:rPr>
          <w:b/>
          <w:bCs/>
          <w:color w:val="D97706"/>
        </w:rPr>
        <w:t xml:space="preserve">4.8 Live 30-Minute Order Tracking &amp; Stage Simulator</w:t>
      </w:r>
    </w:p>
    <w:p>
      <w:r>
        <w:t xml:space="preserve">• Real-Time Stepper: 6 progressive order states:
  1. Order Confirmed (0m) -&gt; 2. Picking Items (3m) -&gt; 3. Packed &amp; Sealed (6m) -&gt; 4. Out for Delivery (12m) -&gt; 5. Arriving at Gate (20m) -&gt; 6. Delivered &amp; Handed Over (24m).
• Interactive Map Visual: Visualized polyline trajectory from Darkstore Hub #04 to Destination Plant with dynamic EV cargo van positioning.
• Courier Profile: Driver name (Rameshwar Kumar), Vehicle number (DL 1E K 8842), Driver rating (4.92), Direct Phone Call, and WhatsApp chat actions.
• Interactive Prototype Stage Simulator: Allows demo evaluators to manually click "Advance Next Stage" or "Mark as Delivered" to test post-delivery workflows.</w:t>
      </w:r>
    </w:p>
    <w:p>
      <w:pPr>
        <w:pStyle w:val="Heading2"/>
        <w:spacing w:after="100" w:before="250"/>
      </w:pPr>
      <w:r>
        <w:rPr>
          <w:b/>
          <w:bCs/>
          <w:color w:val="D97706"/>
        </w:rPr>
        <w:t xml:space="preserve">4.9 Rule 46 Compliant GST Tax Invoicing</w:t>
      </w:r>
    </w:p>
    <w:p>
      <w:r>
        <w:t xml:space="preserve">• Full Legal Compliance: Follows Rule 46 of CGST Rules, 2017 with Supplier &amp; Buyer legal names, physical addresses, state codes (07 Delhi / 06 Haryana), and registered GSTINs.
• HSN Level Tax Itemization: Displays exact HSN codes, quantity, unit rates, taxable value, CGST 9%, SGST 9%, and total invoice sum.
• Download &amp; Print: Clean CSS print media styling and mock PDF download trigger for plant accounting records.</w:t>
      </w:r>
    </w:p>
    <w:p>
      <w:pPr>
        <w:pStyle w:val="Heading2"/>
        <w:spacing w:after="100" w:before="250"/>
      </w:pPr>
      <w:r>
        <w:rPr>
          <w:b/>
          <w:bCs/>
          <w:color w:val="D97706"/>
        </w:rPr>
        <w:t xml:space="preserve">4.10 Multi-User Procurement Governance &amp; Spend Approvals</w:t>
      </w:r>
    </w:p>
    <w:p>
      <w:r>
        <w:t xml:space="preserve">• Role Hierarchy: Company Owner (Unlimited spend), Works Manager (Limit ₹25,000/order), Site Purchaser (Limit ₹15,000/order).
• Automatic Spend Threshold Enforcement: Requisitions exceeding a user's limit automatically trigger a high-priority approval prompt in the Director's queue.
• One-Tap Decisioning: Real-time "Authorize &amp; Dispatch" and "Reject" actions update state across all sessions with instant toast confirmation.</w:t>
      </w:r>
    </w:p>
    <w:p>
      <w:pPr>
        <w:pStyle w:val="Heading2"/>
        <w:spacing w:after="100" w:before="250"/>
      </w:pPr>
      <w:r>
        <w:rPr>
          <w:b/>
          <w:bCs/>
          <w:color w:val="D97706"/>
        </w:rPr>
        <w:t xml:space="preserve">4.11 Doorstep Reverse Logistics (Returns &amp; Replacements)</w:t>
      </w:r>
    </w:p>
    <w:p>
      <w:r>
        <w:t xml:space="preserve">• Reason Categorization: Damaged during transit, wrong specification, failed site testing, missing parts, or over-ordered.
• Photo Upload Evidence: Mock image upload module for job-site proof of defect.
• Resolution Modes: Instant 30-minute replacement dispatch or credit note refunded to GSTIN wallet.</w:t>
      </w:r>
    </w:p>
    <w:p>
      <w:pPr>
        <w:pStyle w:val="Heading2"/>
        <w:spacing w:after="100" w:before="250"/>
      </w:pPr>
      <w:r>
        <w:rPr>
          <w:b/>
          <w:bCs/>
          <w:color w:val="D97706"/>
        </w:rPr>
        <w:t xml:space="preserve">4.12 Dual-Track Ratings &amp; Reputation Ledger</w:t>
      </w:r>
    </w:p>
    <w:p>
      <w:r>
        <w:t xml:space="preserve">• Separation of Concerns: Distinct rating tracks for Product Quality / Specification Accuracy (1–5 Stars) vs. 30-Minute Courier Speed &amp; Gate Handover (1–5 Stars).
• Verified Contractor Badging: Display of company affiliations (e.g., "Singhania Highrise Infrastructure") to build high-trust peer proof.</w:t>
      </w:r>
    </w:p>
    <w:p>
      <w:pPr>
        <w:pStyle w:val="Heading2"/>
        <w:spacing w:after="100" w:before="250"/>
      </w:pPr>
      <w:r>
        <w:rPr>
          <w:b/>
          <w:bCs/>
          <w:color w:val="D97706"/>
        </w:rPr>
        <w:t xml:space="preserve">4.13 1-Click Fast Reorder Engine ("Buy Again")</w:t>
      </w:r>
    </w:p>
    <w:p>
      <w:r>
        <w:t xml:space="preserve">• Order History Integration: "Buy Again" button immediately transfers all line items and historical quantities into the active cart.
• Dynamic Quantity &amp; Price Re-check: Validates current warehouse inventory and adjusts tier pricing before checkout drawer opens.</w:t>
      </w:r>
    </w:p>
    <w:p>
      <w:pPr>
        <w:pStyle w:val="Heading2"/>
        <w:spacing w:after="100" w:before="250"/>
      </w:pPr>
      <w:r>
        <w:rPr>
          <w:b/>
          <w:bCs/>
          <w:color w:val="D97706"/>
        </w:rPr>
        <w:t xml:space="preserve">4.14 Darkstore Micro-Fulfillment Operations Dashboard</w:t>
      </w:r>
    </w:p>
    <w:p>
      <w:r>
        <w:t xml:space="preserve">• Operational Console: Displays real-time darkstore metrics (Daily Hub GMV: ₹4,28,450; Average Picker Time: 3m 12s; Active Fleet: 12 EVs).
• Live Picker Queue: Real-time list of pending orders with "Print Shelf Tag" action for warehouse pick-and-pack staff.
• Automated Restock PO Generator: Low stock warning flags (e.g., Bosch 10mm bit down to 8 units) triggering instant PO creation to OEM central depots.</w:t>
      </w:r>
    </w:p>
    <w:p>
      <w:pPr>
        <w:pStyle w:val="Heading2"/>
        <w:spacing w:after="100" w:before="250"/>
      </w:pPr>
      <w:r>
        <w:rPr>
          <w:b/>
          <w:bCs/>
          <w:color w:val="D97706"/>
        </w:rPr>
        <w:t xml:space="preserve">4.15 24x7 Job Site Incident &amp; Technical Support Desk</w:t>
      </w:r>
    </w:p>
    <w:p>
      <w:r>
        <w:t xml:space="preserve">• Interactive Chat Assistant: Instant conversational answers for order location, tax invoice downloads, damage claims, and credit expansions.
• Quick Action Chips: Fast clickable prompts ensuring non-technical job-site users get rapid solutions without typing.</w:t>
      </w:r>
    </w:p>
    <w:p>
      <w:pPr>
        <w:pStyle w:val="Heading1"/>
        <w:spacing w:after="150" w:before="400"/>
      </w:pPr>
      <w:r>
        <w:rPr>
          <w:b/>
          <w:bCs/>
          <w:color w:val="0F172A"/>
        </w:rPr>
        <w:t xml:space="preserve">5. Non-Functional Requirements (NFRs)</w:t>
      </w:r>
    </w:p>
    <w:p>
      <w:r>
        <w:t xml:space="preserve">• Interaction Latency Budget: Micro-interactions, filter updates, and cart operations must settle in &lt;= 150ms.
• Zero-Pill Design System Compliance: Strictly adheres to human-designed typography rules; no pseudo-technical comment clutter, no ornamental scorecards, and clean tabular numerals for all pricing and SKUs.
• Responsive Touch Targets: Minimum 44px touch targets across mobile views, catering to site supervisors operating smartphones in rugged, outdoor conditions.
• Resilient Fallbacks: 100% Zero-Broken-Image compliance with styled CSS mesh containers for all product and hero assets.</w:t>
      </w:r>
    </w:p>
    <w:p>
      <w:pPr>
        <w:pStyle w:val="Heading1"/>
        <w:spacing w:after="150" w:before="400"/>
      </w:pPr>
      <w:r>
        <w:rPr>
          <w:b/>
          <w:bCs/>
          <w:color w:val="0F172A"/>
        </w:rPr>
        <w:t xml:space="preserve">6. Success Metrics &amp; Launch Targets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Benchmark (IndiaMART/B2B)</w:t>
            </w:r>
          </w:p>
        </w:tc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IndusQuick Target SLA</w:t>
            </w:r>
          </w:p>
        </w:tc>
      </w:tr>
      <w:tr>
        <w:tc>
          <w:p>
            <w:r>
              <w:t xml:space="preserve">Order Fulfillment Time</w:t>
            </w:r>
          </w:p>
        </w:tc>
        <w:tc>
          <w:p>
            <w:r>
              <w:t xml:space="preserve">24 to 96 Hours</w:t>
            </w:r>
          </w:p>
        </w:tc>
        <w:tc>
          <w:p>
            <w:r>
              <w:rPr>
                <w:b/>
                <w:bCs/>
                <w:color w:val="D97706"/>
              </w:rPr>
              <w:t xml:space="preserve">Under 30 Minutes</w:t>
            </w:r>
          </w:p>
        </w:tc>
      </w:tr>
      <w:tr>
        <w:tc>
          <w:p>
            <w:r>
              <w:t xml:space="preserve">On-Time In-Full (OTIF)</w:t>
            </w:r>
          </w:p>
        </w:tc>
        <w:tc>
          <w:p>
            <w:r>
              <w:t xml:space="preserve">82% - 87%</w:t>
            </w:r>
          </w:p>
        </w:tc>
        <w:tc>
          <w:p>
            <w:r>
              <w:rPr>
                <w:b/>
                <w:bCs/>
              </w:rPr>
              <w:t xml:space="preserve">&gt;= 98.0%</w:t>
            </w:r>
          </w:p>
        </w:tc>
      </w:tr>
      <w:tr>
        <w:tc>
          <w:p>
            <w:r>
              <w:t xml:space="preserve">Darkstore Pick-to-Dispatch</w:t>
            </w:r>
          </w:p>
        </w:tc>
        <w:tc>
          <w:p>
            <w:r>
              <w:t xml:space="preserve">N/A (Multi-day)</w:t>
            </w:r>
          </w:p>
        </w:tc>
        <w:tc>
          <w:p>
            <w:r>
              <w:rPr>
                <w:b/>
                <w:bCs/>
              </w:rPr>
              <w:t xml:space="preserve">&lt; 4 Minutes</w:t>
            </w:r>
          </w:p>
        </w:tc>
      </w:tr>
      <w:tr>
        <w:tc>
          <w:p>
            <w:r>
              <w:t xml:space="preserve">GST Tax Invoice Turnaround</w:t>
            </w:r>
          </w:p>
        </w:tc>
        <w:tc>
          <w:p>
            <w:r>
              <w:t xml:space="preserve">Manual (5-15 Days)</w:t>
            </w:r>
          </w:p>
        </w:tc>
        <w:tc>
          <w:p>
            <w:r>
              <w:rPr>
                <w:b/>
                <w:bCs/>
              </w:rPr>
              <w:t xml:space="preserve">Real-time (0 seconds)</w:t>
            </w:r>
          </w:p>
        </w:tc>
      </w:tr>
      <w:tr>
        <w:tc>
          <w:p>
            <w:r>
              <w:t xml:space="preserve">14-Day Repeat Purchase Rate</w:t>
            </w:r>
          </w:p>
        </w:tc>
        <w:tc>
          <w:p>
            <w:r>
              <w:t xml:space="preserve">22%</w:t>
            </w:r>
          </w:p>
        </w:tc>
        <w:tc>
          <w:p>
            <w:r>
              <w:rPr>
                <w:b/>
                <w:bCs/>
              </w:rPr>
              <w:t xml:space="preserve">&gt;= 65%</w:t>
            </w:r>
          </w:p>
        </w:tc>
      </w:tr>
    </w:tbl>
    <w:p>
      <w:pPr>
        <w:spacing w:after="100" w:before="400"/>
      </w:pPr>
      <w:r>
        <w:rPr>
          <w:b/>
          <w:bCs/>
          <w:color w:val="0F172A"/>
          <w:sz w:val="24"/>
          <w:szCs w:val="24"/>
        </w:rPr>
        <w:t xml:space="preserve">Document Sign-off &amp; Approval Authority:</w:t>
      </w:r>
    </w:p>
    <w:p>
      <w:r>
        <w:rPr>
          <w:i/>
          <w:iCs/>
          <w:color w:val="64748B"/>
          <w:sz w:val="20"/>
          <w:szCs w:val="20"/>
        </w:rPr>
        <w:t xml:space="preserve">Approved by Principal Product Manager &amp; Lead Architect · IndusQuick Technologies Pvt Ltd
Document hash: IQ-PRD-2026-V1.0-FINAL · Status: Released to Engineering &amp; Executive Stakeholders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>
      <w:pPr>
        <w:spacing w:after="140" w:line="276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IndusQuick - B2B Industrial Quick-Commerce PRD</dc:title>
  <dc:creator>Un-named</dc:creator>
  <dc:description>Comprehensive Product Requirements Document for IndusQuick 30-Minute Industrial Goods Marketplace</dc:description>
  <cp:lastModifiedBy>Un-named</cp:lastModifiedBy>
  <cp:revision>1</cp:revision>
  <dcterms:created xsi:type="dcterms:W3CDTF">2026-09-30T17:03:39.251Z</dcterms:created>
  <dcterms:modified xsi:type="dcterms:W3CDTF">2026-09-30T17:03:39.251Z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