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EE2B" w14:textId="77777777" w:rsidR="000B5CBD" w:rsidRDefault="000B5CBD">
      <w:bookmarkStart w:id="0" w:name="_GoBack"/>
      <w:bookmarkEnd w:id="0"/>
    </w:p>
    <w:p w14:paraId="3F99B53F" w14:textId="37962458" w:rsidR="000B5CBD" w:rsidRDefault="000B5CBD">
      <w:r w:rsidRPr="000B5CBD">
        <w:t>https://pixabay.com/en/damask-floral-flower-flourish-1211490/</w:t>
      </w:r>
    </w:p>
    <w:p w14:paraId="7A2CFA56" w14:textId="77777777" w:rsidR="001C1FDA" w:rsidRDefault="001C1FDA"/>
    <w:p w14:paraId="7195998B" w14:textId="77777777" w:rsidR="001C1FDA" w:rsidRDefault="001C1FDA"/>
    <w:sectPr w:rsidR="001C1FDA" w:rsidSect="0098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93"/>
    <w:rsid w:val="000B5CBD"/>
    <w:rsid w:val="001C1FDA"/>
    <w:rsid w:val="00982334"/>
    <w:rsid w:val="00B85393"/>
    <w:rsid w:val="00E63846"/>
    <w:rsid w:val="00F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00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2016-03-24T12:28:00Z</dcterms:created>
  <dcterms:modified xsi:type="dcterms:W3CDTF">2016-04-16T22:11:00Z</dcterms:modified>
</cp:coreProperties>
</file>