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728B" w14:textId="3C876FC8" w:rsidR="00F869D0" w:rsidRDefault="00F869D0">
      <w:r w:rsidRPr="00F869D0">
        <w:t xml:space="preserve">We are </w:t>
      </w:r>
      <w:r>
        <w:t xml:space="preserve">tracking single underlying asset – </w:t>
      </w:r>
      <w:r w:rsidRPr="007B1D13">
        <w:rPr>
          <w:b/>
          <w:bCs/>
        </w:rPr>
        <w:t>AAPL</w:t>
      </w:r>
      <w:r>
        <w:t>, with a deep option chain.</w:t>
      </w:r>
    </w:p>
    <w:p w14:paraId="5EDE7792" w14:textId="58E54CE6" w:rsidR="00F869D0" w:rsidRPr="00F869D0" w:rsidRDefault="00F869D0">
      <w:r>
        <w:t>Spot Price: ~ 256 $</w:t>
      </w:r>
    </w:p>
    <w:p w14:paraId="070C6279" w14:textId="48B235A3" w:rsidR="008730E3" w:rsidRPr="00612A94" w:rsidRDefault="008D094C">
      <w:pPr>
        <w:rPr>
          <w:b/>
          <w:bCs/>
          <w:sz w:val="40"/>
          <w:szCs w:val="40"/>
        </w:rPr>
      </w:pPr>
      <w:r w:rsidRPr="00612A94">
        <w:rPr>
          <w:b/>
          <w:bCs/>
          <w:sz w:val="40"/>
          <w:szCs w:val="40"/>
        </w:rPr>
        <w:t>Alternative</w:t>
      </w:r>
      <w:r w:rsidR="00612A94">
        <w:rPr>
          <w:b/>
          <w:bCs/>
          <w:sz w:val="40"/>
          <w:szCs w:val="40"/>
        </w:rPr>
        <w:t xml:space="preserve"> 1</w:t>
      </w:r>
      <w:r w:rsidRPr="00612A94">
        <w:rPr>
          <w:b/>
          <w:bCs/>
          <w:sz w:val="40"/>
          <w:szCs w:val="40"/>
        </w:rPr>
        <w:t xml:space="preserve">: </w:t>
      </w:r>
      <w:r w:rsidR="00C904CC" w:rsidRPr="00612A94">
        <w:rPr>
          <w:b/>
          <w:bCs/>
          <w:sz w:val="40"/>
          <w:szCs w:val="40"/>
        </w:rPr>
        <w:t xml:space="preserve">Using Implied Volatility </w:t>
      </w:r>
    </w:p>
    <w:p w14:paraId="66D60801" w14:textId="31A1205B" w:rsidR="00C904CC" w:rsidRDefault="00C21A71">
      <w:r w:rsidRPr="00C21A71">
        <w:t xml:space="preserve">In the </w:t>
      </w:r>
      <w:r>
        <w:t xml:space="preserve">real market, we don’t know the </w:t>
      </w:r>
      <w:r w:rsidRPr="00C21A71">
        <w:rPr>
          <w:b/>
          <w:bCs/>
        </w:rPr>
        <w:t>true</w:t>
      </w:r>
      <w:r>
        <w:rPr>
          <w:b/>
          <w:bCs/>
        </w:rPr>
        <w:t xml:space="preserve"> v</w:t>
      </w:r>
      <w:r>
        <w:t xml:space="preserve">olatility. We only know the market Price. </w:t>
      </w:r>
    </w:p>
    <w:p w14:paraId="1913883B" w14:textId="7518DC8C" w:rsidR="00AF37D1" w:rsidRDefault="00C21A71">
      <w:r w:rsidRPr="00C21A71">
        <w:t>We take the observed market price and "back-calculate" the volatility that makes the Black-Scholes formula equal that price</w:t>
      </w:r>
      <w:r>
        <w:t xml:space="preserve">. </w:t>
      </w:r>
      <w:r w:rsidRPr="00C21A71">
        <w:t>IV represents the market's collective expectation of future risk. By using IV, our Greeks (Delta, Vega) are anchored to what the market is actually pricing right now</w:t>
      </w:r>
      <w:r>
        <w:t>.</w:t>
      </w:r>
    </w:p>
    <w:p w14:paraId="3BAF1E9D" w14:textId="6D7266F9" w:rsidR="00AF37D1" w:rsidRDefault="00C21A71">
      <w:r w:rsidRPr="00C21A71">
        <w:t>In theory, every option on the same stock should have the same IV. In reality, they don't. Options with different strikes and expirations trade at different IVs</w:t>
      </w:r>
      <w:r>
        <w:t>.</w:t>
      </w:r>
    </w:p>
    <w:p w14:paraId="65583066" w14:textId="01D13017" w:rsidR="00AF37D1" w:rsidRPr="00612A94" w:rsidRDefault="00AF37D1">
      <w:pPr>
        <w:rPr>
          <w:b/>
          <w:bCs/>
          <w:u w:val="single"/>
        </w:rPr>
      </w:pPr>
      <w:r w:rsidRPr="00612A94">
        <w:rPr>
          <w:b/>
          <w:bCs/>
          <w:u w:val="single"/>
        </w:rPr>
        <w:t>Dividend Adjusted Price of the stock</w:t>
      </w:r>
    </w:p>
    <w:p w14:paraId="00B01B28" w14:textId="2E188F35" w:rsidR="00AF37D1" w:rsidRDefault="00AF37D1">
      <w:r>
        <w:t>Before Calculating the Greeks (Delta and Vega), we must adjust the Spot price to the Forward Price.</w:t>
      </w:r>
    </w:p>
    <w:p w14:paraId="08CB60CA" w14:textId="4684405F" w:rsidR="00AF37D1" w:rsidRDefault="00AF37D1">
      <w:r>
        <w:t>F = Se^((r-q))T</w:t>
      </w:r>
    </w:p>
    <w:p w14:paraId="4D4C897A" w14:textId="55D1D201" w:rsidR="00AF37D1" w:rsidRDefault="00AF37D1">
      <w:r>
        <w:t xml:space="preserve">We don’t use the price on the screen; we use the price adjusted for interest and dividends. </w:t>
      </w:r>
    </w:p>
    <w:p w14:paraId="5880694E" w14:textId="62EE5C6F" w:rsidR="00AF37D1" w:rsidRPr="00612A94" w:rsidRDefault="00AF37D1">
      <w:pPr>
        <w:rPr>
          <w:u w:val="single"/>
        </w:rPr>
      </w:pPr>
      <w:r w:rsidRPr="00612A94">
        <w:rPr>
          <w:b/>
          <w:bCs/>
          <w:u w:val="single"/>
        </w:rPr>
        <w:t>Marking The Surface of Implied Volatility</w:t>
      </w:r>
    </w:p>
    <w:p w14:paraId="232343D3" w14:textId="10AA3D77" w:rsidR="00AF37D1" w:rsidRDefault="00AF37D1">
      <w:r>
        <w:t>We calculate the “Mid” prices (Average of Bid and Ask) for the entire AAPL option chain</w:t>
      </w:r>
      <w:r w:rsidR="000831C6">
        <w:t xml:space="preserve">. </w:t>
      </w:r>
    </w:p>
    <w:p w14:paraId="2A0EA9A8" w14:textId="566D5058" w:rsidR="00AF37D1" w:rsidRDefault="000831C6">
      <w:r>
        <w:t xml:space="preserve">We solve the Black Scholes formula to get the </w:t>
      </w:r>
      <w:r w:rsidRPr="000831C6">
        <w:rPr>
          <w:b/>
          <w:bCs/>
        </w:rPr>
        <w:t>volatility</w:t>
      </w:r>
      <w:r>
        <w:t xml:space="preserve"> using the risk and dividend adjusted Forward Price. </w:t>
      </w:r>
    </w:p>
    <w:p w14:paraId="1475A25C" w14:textId="0C508989" w:rsidR="000831C6" w:rsidRDefault="000831C6">
      <w:r>
        <w:t>We find the volatility of every single strike. This volatility surface tells us the exact IV for any strike or expiration.</w:t>
      </w:r>
    </w:p>
    <w:p w14:paraId="3BA769EE" w14:textId="07F32B4A" w:rsidR="000831C6" w:rsidRDefault="00EF2DEB">
      <w:r w:rsidRPr="00EF2DEB">
        <w:drawing>
          <wp:inline distT="0" distB="0" distL="0" distR="0" wp14:anchorId="16D060AB" wp14:editId="429FE993">
            <wp:extent cx="5257800" cy="3531235"/>
            <wp:effectExtent l="0" t="0" r="0" b="0"/>
            <wp:docPr id="185138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89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215" cy="353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9945" w14:textId="7C758A0A" w:rsidR="000831C6" w:rsidRPr="00612A94" w:rsidRDefault="00857BD9">
      <w:pPr>
        <w:rPr>
          <w:b/>
          <w:bCs/>
          <w:u w:val="single"/>
        </w:rPr>
      </w:pPr>
      <w:r w:rsidRPr="00612A94">
        <w:rPr>
          <w:b/>
          <w:bCs/>
          <w:u w:val="single"/>
        </w:rPr>
        <w:t xml:space="preserve">Finding how much “in the money” an option is, adjusted for time and volatility. </w:t>
      </w:r>
    </w:p>
    <w:p w14:paraId="2A5C5D8C" w14:textId="04CDB0C8" w:rsidR="00857BD9" w:rsidRDefault="00857BD9">
      <w:r w:rsidRPr="00857BD9">
        <w:rPr>
          <w:noProof/>
        </w:rPr>
        <w:drawing>
          <wp:inline distT="0" distB="0" distL="0" distR="0" wp14:anchorId="717BD5EE" wp14:editId="36CAF543">
            <wp:extent cx="4896533" cy="1038370"/>
            <wp:effectExtent l="0" t="0" r="0" b="9525"/>
            <wp:docPr id="116227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75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CE8F" w14:textId="1B19F650" w:rsidR="00612A94" w:rsidRPr="00EF2DEB" w:rsidRDefault="00857BD9">
      <w:pPr>
        <w:rPr>
          <w:b/>
          <w:bCs/>
          <w:u w:val="single"/>
        </w:rPr>
      </w:pPr>
      <w:r w:rsidRPr="00612A94">
        <w:rPr>
          <w:b/>
          <w:bCs/>
          <w:u w:val="single"/>
        </w:rPr>
        <w:lastRenderedPageBreak/>
        <w:t>Using the d1, Find the Delta and vega</w:t>
      </w:r>
    </w:p>
    <w:p w14:paraId="036152F2" w14:textId="48A815D1" w:rsidR="00857BD9" w:rsidRDefault="00857BD9">
      <w:pPr>
        <w:rPr>
          <w:b/>
          <w:bCs/>
        </w:rPr>
      </w:pPr>
      <w:r>
        <w:rPr>
          <w:b/>
          <w:bCs/>
        </w:rPr>
        <w:t>Delta – Directional Risk</w:t>
      </w:r>
    </w:p>
    <w:p w14:paraId="5E8239BF" w14:textId="1CFC8200" w:rsidR="00857BD9" w:rsidRDefault="00857BD9">
      <w:pPr>
        <w:rPr>
          <w:b/>
          <w:bCs/>
        </w:rPr>
      </w:pPr>
      <w:r w:rsidRPr="00857BD9">
        <w:rPr>
          <w:b/>
          <w:bCs/>
          <w:noProof/>
        </w:rPr>
        <w:drawing>
          <wp:inline distT="0" distB="0" distL="0" distR="0" wp14:anchorId="1E1402C2" wp14:editId="00BA8E45">
            <wp:extent cx="1905266" cy="362001"/>
            <wp:effectExtent l="0" t="0" r="0" b="0"/>
            <wp:docPr id="178845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53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35A6" w14:textId="36FF5207" w:rsidR="00857BD9" w:rsidRDefault="00857BD9">
      <w:r w:rsidRPr="00857BD9">
        <w:t xml:space="preserve">For an AAPL </w:t>
      </w:r>
      <w:r>
        <w:t xml:space="preserve">260 </w:t>
      </w:r>
      <w:r w:rsidRPr="00857BD9">
        <w:t>Call, the model calculates a based on the surface IV</w:t>
      </w:r>
      <w:r>
        <w:t xml:space="preserve"> is 25 %. </w:t>
      </w:r>
      <w:r w:rsidR="00612A94">
        <w:t xml:space="preserve">If delta = 0.52, </w:t>
      </w:r>
      <w:r w:rsidR="00612A94" w:rsidRPr="00612A94">
        <w:t>then holding 1 option contract (</w:t>
      </w:r>
      <w:r w:rsidR="00612A94">
        <w:t xml:space="preserve">example - </w:t>
      </w:r>
      <w:r w:rsidR="00612A94" w:rsidRPr="00612A94">
        <w:t>100 shares) gives you the same directional exposure as owning 52 shares of AAPL stock.</w:t>
      </w:r>
    </w:p>
    <w:p w14:paraId="3E394528" w14:textId="150AED11" w:rsidR="00EF2DEB" w:rsidRPr="00857BD9" w:rsidRDefault="00EF2DEB">
      <w:r w:rsidRPr="00EF2DEB">
        <w:drawing>
          <wp:inline distT="0" distB="0" distL="0" distR="0" wp14:anchorId="5F356025" wp14:editId="5BF32D33">
            <wp:extent cx="4981575" cy="3024488"/>
            <wp:effectExtent l="0" t="0" r="0" b="5080"/>
            <wp:docPr id="127875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56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3056" cy="303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2893" w14:textId="35A05B08" w:rsidR="00857BD9" w:rsidRDefault="00857BD9">
      <w:pPr>
        <w:rPr>
          <w:b/>
          <w:bCs/>
        </w:rPr>
      </w:pPr>
      <w:r>
        <w:rPr>
          <w:b/>
          <w:bCs/>
        </w:rPr>
        <w:t>Vega – Volatility Risk</w:t>
      </w:r>
    </w:p>
    <w:p w14:paraId="67BDA495" w14:textId="7C809734" w:rsidR="00857BD9" w:rsidRDefault="00857BD9">
      <w:pPr>
        <w:rPr>
          <w:b/>
          <w:bCs/>
        </w:rPr>
      </w:pPr>
      <w:r w:rsidRPr="00857BD9">
        <w:rPr>
          <w:b/>
          <w:bCs/>
          <w:noProof/>
        </w:rPr>
        <w:drawing>
          <wp:inline distT="0" distB="0" distL="0" distR="0" wp14:anchorId="6C358E1D" wp14:editId="5D99E1D9">
            <wp:extent cx="2591162" cy="390580"/>
            <wp:effectExtent l="0" t="0" r="0" b="9525"/>
            <wp:docPr id="166368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85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42F2" w14:textId="671DBC14" w:rsidR="00857BD9" w:rsidRDefault="00857BD9">
      <w:r w:rsidRPr="00857BD9">
        <w:t xml:space="preserve">If AAPL Vega = 0.20$, and a news event causes the IV Surface to "lift" by </w:t>
      </w:r>
      <w:r>
        <w:t>1%</w:t>
      </w:r>
      <w:r w:rsidRPr="00857BD9">
        <w:t xml:space="preserve">, the option value increases by </w:t>
      </w:r>
      <w:r>
        <w:t>0.20 $</w:t>
      </w:r>
    </w:p>
    <w:p w14:paraId="2458F44B" w14:textId="77777777" w:rsidR="00612A94" w:rsidRDefault="00612A94"/>
    <w:p w14:paraId="44285B5A" w14:textId="2D4C01B4" w:rsidR="00612A94" w:rsidRDefault="00EF2DEB">
      <w:r w:rsidRPr="00EF2DEB">
        <w:drawing>
          <wp:inline distT="0" distB="0" distL="0" distR="0" wp14:anchorId="57EA1255" wp14:editId="284DA7F5">
            <wp:extent cx="5731510" cy="3655695"/>
            <wp:effectExtent l="0" t="0" r="2540" b="1905"/>
            <wp:docPr id="162616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61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5260" w14:textId="03E0C790" w:rsidR="00612A94" w:rsidRDefault="00612A94">
      <w:pPr>
        <w:rPr>
          <w:b/>
          <w:bCs/>
          <w:sz w:val="40"/>
          <w:szCs w:val="40"/>
        </w:rPr>
      </w:pPr>
      <w:r w:rsidRPr="00612A94">
        <w:rPr>
          <w:b/>
          <w:bCs/>
          <w:sz w:val="40"/>
          <w:szCs w:val="40"/>
        </w:rPr>
        <w:lastRenderedPageBreak/>
        <w:t xml:space="preserve">Alternate </w:t>
      </w:r>
      <w:r w:rsidR="00957775" w:rsidRPr="00612A94">
        <w:rPr>
          <w:b/>
          <w:bCs/>
          <w:sz w:val="40"/>
          <w:szCs w:val="40"/>
        </w:rPr>
        <w:t>2:</w:t>
      </w:r>
      <w:r w:rsidRPr="00612A94">
        <w:rPr>
          <w:b/>
          <w:bCs/>
          <w:sz w:val="40"/>
          <w:szCs w:val="40"/>
        </w:rPr>
        <w:t xml:space="preserve"> Taylor Series Approximation</w:t>
      </w:r>
    </w:p>
    <w:p w14:paraId="71ADFDD3" w14:textId="0B0FF605" w:rsidR="00612A94" w:rsidRDefault="00612A94">
      <w:r>
        <w:t xml:space="preserve">We take an initial Snap of the market state at t0. And calculate the price by adding the Linear Impact and Convexity Impact. </w:t>
      </w:r>
    </w:p>
    <w:p w14:paraId="71A8AB1A" w14:textId="04A72006" w:rsidR="00612A94" w:rsidRDefault="00612A94">
      <w:r>
        <w:t xml:space="preserve">For </w:t>
      </w:r>
      <w:r w:rsidR="00957775">
        <w:t>example:</w:t>
      </w:r>
      <w:r>
        <w:t xml:space="preserve"> </w:t>
      </w:r>
    </w:p>
    <w:p w14:paraId="72EB371C" w14:textId="74CE38F8" w:rsidR="00612A94" w:rsidRDefault="00612A94" w:rsidP="00612A94">
      <w:r w:rsidRPr="00612A94">
        <w:rPr>
          <w:b/>
          <w:bCs/>
        </w:rPr>
        <w:t>Stock Price ($):</w:t>
      </w:r>
      <w:r w:rsidRPr="00612A94">
        <w:t xml:space="preserve"> $256.00</w:t>
      </w:r>
    </w:p>
    <w:p w14:paraId="4B8F1EF0" w14:textId="623675BB" w:rsidR="00612A94" w:rsidRPr="00612A94" w:rsidRDefault="00612A94" w:rsidP="00612A94">
      <w:r w:rsidRPr="00612A94">
        <w:rPr>
          <w:b/>
          <w:bCs/>
        </w:rPr>
        <w:t>Option Price (P):</w:t>
      </w:r>
      <w:r w:rsidRPr="00612A94">
        <w:t xml:space="preserve"> $4.50</w:t>
      </w:r>
    </w:p>
    <w:p w14:paraId="2BF4A535" w14:textId="7A176F11" w:rsidR="00612A94" w:rsidRDefault="00612A94" w:rsidP="00612A94">
      <w:r w:rsidRPr="00612A94">
        <w:rPr>
          <w:b/>
          <w:bCs/>
        </w:rPr>
        <w:t>Delta</w:t>
      </w:r>
      <w:r>
        <w:rPr>
          <w:b/>
          <w:bCs/>
        </w:rPr>
        <w:t xml:space="preserve">: </w:t>
      </w:r>
      <w:r w:rsidRPr="00612A94">
        <w:t>0.50$</w:t>
      </w:r>
    </w:p>
    <w:p w14:paraId="202FDF05" w14:textId="60CEC317" w:rsidR="00612A94" w:rsidRPr="00612A94" w:rsidRDefault="00612A94" w:rsidP="00612A94">
      <w:r w:rsidRPr="00612A94">
        <w:rPr>
          <w:b/>
          <w:bCs/>
        </w:rPr>
        <w:t>Gamma</w:t>
      </w:r>
      <w:r>
        <w:rPr>
          <w:b/>
          <w:bCs/>
        </w:rPr>
        <w:t xml:space="preserve">: </w:t>
      </w:r>
      <w:r w:rsidRPr="00612A94">
        <w:t>0.06$</w:t>
      </w:r>
    </w:p>
    <w:p w14:paraId="286596AC" w14:textId="56EA6747" w:rsidR="00612A94" w:rsidRDefault="00957775" w:rsidP="00612A94">
      <w:r>
        <w:t xml:space="preserve">Let us say, after a millisecond later, the AAPL stock price moves </w:t>
      </w:r>
      <w:r w:rsidRPr="00957775">
        <w:rPr>
          <w:b/>
          <w:bCs/>
        </w:rPr>
        <w:t>UP</w:t>
      </w:r>
      <w:r>
        <w:t xml:space="preserve"> by 0.50 $</w:t>
      </w:r>
    </w:p>
    <w:p w14:paraId="71FA53F2" w14:textId="09C2DB68" w:rsidR="00957775" w:rsidRDefault="00957775" w:rsidP="00957775">
      <w:r w:rsidRPr="00957775">
        <w:t>Old Stock: $256.</w:t>
      </w:r>
      <w:r>
        <w:t xml:space="preserve">0 </w:t>
      </w:r>
      <w:r>
        <w:sym w:font="Wingdings" w:char="F0E0"/>
      </w:r>
      <w:r>
        <w:t xml:space="preserve"> </w:t>
      </w:r>
      <w:r w:rsidRPr="00957775">
        <w:t xml:space="preserve"> New Stock: 256.50$</w:t>
      </w:r>
    </w:p>
    <w:p w14:paraId="1130D58A" w14:textId="00B62691" w:rsidR="00957775" w:rsidRDefault="00957775" w:rsidP="00957775">
      <w:r>
        <w:t>Change (dS): 05 $</w:t>
      </w:r>
    </w:p>
    <w:p w14:paraId="100A2300" w14:textId="77777777" w:rsidR="00957775" w:rsidRPr="00957775" w:rsidRDefault="00957775" w:rsidP="00957775"/>
    <w:p w14:paraId="6C8A13A0" w14:textId="53C812EC" w:rsidR="00612A94" w:rsidRDefault="00957775">
      <w:pPr>
        <w:rPr>
          <w:sz w:val="32"/>
          <w:szCs w:val="32"/>
        </w:rPr>
      </w:pPr>
      <w:r w:rsidRPr="00957775">
        <w:rPr>
          <w:sz w:val="32"/>
          <w:szCs w:val="32"/>
        </w:rPr>
        <w:t>New</w:t>
      </w:r>
      <w:r>
        <w:rPr>
          <w:sz w:val="32"/>
          <w:szCs w:val="32"/>
        </w:rPr>
        <w:t xml:space="preserve"> Price</w:t>
      </w:r>
      <w:r w:rsidRPr="00957775">
        <w:rPr>
          <w:sz w:val="32"/>
          <w:szCs w:val="32"/>
        </w:rPr>
        <w:t xml:space="preserve"> Value </w:t>
      </w:r>
      <w:r>
        <w:rPr>
          <w:sz w:val="32"/>
          <w:szCs w:val="32"/>
        </w:rPr>
        <w:t>approx. Equals =</w:t>
      </w:r>
      <w:r w:rsidRPr="00957775">
        <w:rPr>
          <w:sz w:val="32"/>
          <w:szCs w:val="32"/>
        </w:rPr>
        <w:t xml:space="preserve"> Old Value + (Sensitivity </w:t>
      </w:r>
      <w:r>
        <w:rPr>
          <w:sz w:val="32"/>
          <w:szCs w:val="32"/>
        </w:rPr>
        <w:t xml:space="preserve">* </w:t>
      </w:r>
      <w:r w:rsidRPr="00957775">
        <w:rPr>
          <w:sz w:val="32"/>
          <w:szCs w:val="32"/>
        </w:rPr>
        <w:t>Change in</w:t>
      </w:r>
      <w:r>
        <w:rPr>
          <w:sz w:val="32"/>
          <w:szCs w:val="32"/>
        </w:rPr>
        <w:t xml:space="preserve"> </w:t>
      </w:r>
      <w:r w:rsidRPr="00957775">
        <w:rPr>
          <w:sz w:val="32"/>
          <w:szCs w:val="32"/>
        </w:rPr>
        <w:t>Market)</w:t>
      </w:r>
    </w:p>
    <w:p w14:paraId="3C444BCC" w14:textId="77777777" w:rsidR="00957775" w:rsidRDefault="00957775"/>
    <w:p w14:paraId="298589A3" w14:textId="77777777" w:rsidR="00957775" w:rsidRDefault="00957775">
      <w:pPr>
        <w:rPr>
          <w:b/>
          <w:bCs/>
        </w:rPr>
      </w:pPr>
      <w:r w:rsidRPr="00957775">
        <w:rPr>
          <w:b/>
          <w:bCs/>
        </w:rPr>
        <w:t>New Delta:</w:t>
      </w:r>
      <w:r>
        <w:rPr>
          <w:b/>
          <w:bCs/>
        </w:rPr>
        <w:br/>
      </w:r>
      <w:r>
        <w:rPr>
          <w:b/>
          <w:bCs/>
        </w:rPr>
        <w:br/>
      </w:r>
      <w:r w:rsidRPr="00957775">
        <w:rPr>
          <w:b/>
          <w:bCs/>
          <w:noProof/>
        </w:rPr>
        <w:drawing>
          <wp:inline distT="0" distB="0" distL="0" distR="0" wp14:anchorId="089A2902" wp14:editId="1D23DDB6">
            <wp:extent cx="2657846" cy="333422"/>
            <wp:effectExtent l="0" t="0" r="0" b="9525"/>
            <wp:docPr id="189401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14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E4A1" w14:textId="252B0935" w:rsidR="00957775" w:rsidRDefault="00957775">
      <w:pPr>
        <w:rPr>
          <w:b/>
          <w:bCs/>
        </w:rPr>
      </w:pPr>
      <w:r>
        <w:rPr>
          <w:b/>
          <w:bCs/>
        </w:rPr>
        <w:t>New Delta: 0.50 + (0.06 * 0.5) = 0.53</w:t>
      </w:r>
    </w:p>
    <w:p w14:paraId="0C993B16" w14:textId="77777777" w:rsidR="00957775" w:rsidRDefault="00957775">
      <w:pPr>
        <w:rPr>
          <w:b/>
          <w:bCs/>
        </w:rPr>
      </w:pPr>
    </w:p>
    <w:p w14:paraId="36F6932A" w14:textId="2C787B9D" w:rsidR="00957775" w:rsidRDefault="00957775">
      <w:pPr>
        <w:rPr>
          <w:b/>
          <w:bCs/>
        </w:rPr>
      </w:pPr>
      <w:r>
        <w:rPr>
          <w:b/>
          <w:bCs/>
        </w:rPr>
        <w:t xml:space="preserve">Limitations: </w:t>
      </w:r>
    </w:p>
    <w:p w14:paraId="128F4F48" w14:textId="22410FAA" w:rsidR="00957775" w:rsidRDefault="00957775">
      <w:r w:rsidRPr="00957775">
        <w:t xml:space="preserve"> The Taylor Series is an approximation. Over time, or after very large moves</w:t>
      </w:r>
      <w:r>
        <w:t xml:space="preserve">(example AAPL jumps 5 $ instantly), the approximation accumulates error. </w:t>
      </w:r>
    </w:p>
    <w:p w14:paraId="4492A3E3" w14:textId="507B046B" w:rsidR="00957775" w:rsidRDefault="00957775">
      <w:r>
        <w:t xml:space="preserve">As we are assuming Gamma as constant for that period of time. But Gamma changes slowly. </w:t>
      </w:r>
    </w:p>
    <w:p w14:paraId="3FD5B218" w14:textId="7042202C" w:rsidR="00957775" w:rsidRPr="00957775" w:rsidRDefault="00957775">
      <w:r>
        <w:t>We might have to re-calculate the whole model at every</w:t>
      </w:r>
      <w:r w:rsidR="005F228A">
        <w:t xml:space="preserve"> X seconds, lets say 30 seconds. And meanwhile use the approximation.</w:t>
      </w:r>
    </w:p>
    <w:p w14:paraId="20BEF478" w14:textId="3990010C" w:rsidR="00957775" w:rsidRPr="00957775" w:rsidRDefault="00867AEA">
      <w:r w:rsidRPr="00867AEA">
        <w:drawing>
          <wp:inline distT="0" distB="0" distL="0" distR="0" wp14:anchorId="6484EF91" wp14:editId="21E0A57A">
            <wp:extent cx="6645910" cy="2461895"/>
            <wp:effectExtent l="0" t="0" r="2540" b="0"/>
            <wp:docPr id="185640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7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775" w:rsidRPr="00957775" w:rsidSect="00EF2D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E3"/>
    <w:rsid w:val="000831C6"/>
    <w:rsid w:val="005C1593"/>
    <w:rsid w:val="005F228A"/>
    <w:rsid w:val="00612A94"/>
    <w:rsid w:val="006967F5"/>
    <w:rsid w:val="007B1D13"/>
    <w:rsid w:val="007C57CC"/>
    <w:rsid w:val="00857BD9"/>
    <w:rsid w:val="00867AEA"/>
    <w:rsid w:val="008730E3"/>
    <w:rsid w:val="008D094C"/>
    <w:rsid w:val="009354B3"/>
    <w:rsid w:val="00957775"/>
    <w:rsid w:val="00AF37D1"/>
    <w:rsid w:val="00C21A71"/>
    <w:rsid w:val="00C904CC"/>
    <w:rsid w:val="00DA5B2F"/>
    <w:rsid w:val="00DD1AC1"/>
    <w:rsid w:val="00EA0BE9"/>
    <w:rsid w:val="00EF2DEB"/>
    <w:rsid w:val="00F342EA"/>
    <w:rsid w:val="00F8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CF13D"/>
  <w15:chartTrackingRefBased/>
  <w15:docId w15:val="{35AAE2AF-9063-4D85-AA57-286F599C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Shivanand Behara</dc:creator>
  <cp:keywords/>
  <dc:description/>
  <cp:lastModifiedBy>Shivanand Behara</cp:lastModifiedBy>
  <cp:revision>4</cp:revision>
  <dcterms:created xsi:type="dcterms:W3CDTF">2026-02-14T17:43:00Z</dcterms:created>
  <dcterms:modified xsi:type="dcterms:W3CDTF">2026-02-15T04:24:00Z</dcterms:modified>
</cp:coreProperties>
</file>