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85BF" w14:textId="77777777" w:rsidR="005B61BB" w:rsidRDefault="00450B74">
      <w:pPr>
        <w:rPr>
          <w:b/>
          <w:bCs/>
          <w:sz w:val="28"/>
          <w:szCs w:val="28"/>
        </w:rPr>
      </w:pPr>
      <w:r w:rsidRPr="00CF3608">
        <w:rPr>
          <w:b/>
          <w:bCs/>
          <w:sz w:val="28"/>
          <w:szCs w:val="28"/>
        </w:rPr>
        <w:t>Height of the Mounting Point: 85 cm</w:t>
      </w:r>
    </w:p>
    <w:p w14:paraId="13A39E2C" w14:textId="77777777" w:rsidR="003E2F1D" w:rsidRDefault="00A45B15">
      <w:pP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3438318F" wp14:editId="6AD21C6E">
                <wp:simplePos x="0" y="0"/>
                <wp:positionH relativeFrom="column">
                  <wp:posOffset>3378200</wp:posOffset>
                </wp:positionH>
                <wp:positionV relativeFrom="paragraph">
                  <wp:posOffset>83185</wp:posOffset>
                </wp:positionV>
                <wp:extent cx="1625600" cy="736600"/>
                <wp:effectExtent l="0" t="76200" r="0" b="25400"/>
                <wp:wrapNone/>
                <wp:docPr id="12" name="Connector: Elbow 12"/>
                <wp:cNvGraphicFramePr/>
                <a:graphic xmlns:a="http://schemas.openxmlformats.org/drawingml/2006/main">
                  <a:graphicData uri="http://schemas.microsoft.com/office/word/2010/wordprocessingShape">
                    <wps:wsp>
                      <wps:cNvCnPr/>
                      <wps:spPr>
                        <a:xfrm flipV="1">
                          <a:off x="0" y="0"/>
                          <a:ext cx="1625600" cy="736600"/>
                        </a:xfrm>
                        <a:prstGeom prst="bent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2A8B22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66pt;margin-top:6.55pt;width:128pt;height:5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" strokecolor="#ffc000 [3207]" strokeweight="1pt">
                <v:stroke endarrow="block"/>
              </v:shape>
            </w:pict>
          </mc:Fallback>
        </mc:AlternateContent>
      </w:r>
      <w:r w:rsidRPr="00A45B15">
        <w:rPr>
          <w:b/>
          <w:bCs/>
          <w:noProof/>
          <w:sz w:val="28"/>
          <w:szCs w:val="28"/>
        </w:rPr>
        <mc:AlternateContent>
          <mc:Choice Requires="wps">
            <w:drawing>
              <wp:anchor distT="45720" distB="45720" distL="114300" distR="114300" simplePos="0" relativeHeight="251664384" behindDoc="0" locked="0" layoutInCell="1" allowOverlap="1" wp14:anchorId="19998DDE" wp14:editId="32E43253">
                <wp:simplePos x="0" y="0"/>
                <wp:positionH relativeFrom="column">
                  <wp:posOffset>4826000</wp:posOffset>
                </wp:positionH>
                <wp:positionV relativeFrom="paragraph">
                  <wp:posOffset>191135</wp:posOffset>
                </wp:positionV>
                <wp:extent cx="1035050" cy="28575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285750"/>
                        </a:xfrm>
                        <a:prstGeom prst="rect">
                          <a:avLst/>
                        </a:prstGeom>
                        <a:solidFill>
                          <a:srgbClr val="FFFFFF"/>
                        </a:solidFill>
                        <a:ln w="9525">
                          <a:solidFill>
                            <a:srgbClr val="000000"/>
                          </a:solidFill>
                          <a:miter lim="800000"/>
                          <a:headEnd/>
                          <a:tailEnd/>
                        </a:ln>
                      </wps:spPr>
                      <wps:txbx>
                        <w:txbxContent>
                          <w:p w14:paraId="1A4D1BF9" w14:textId="77777777" w:rsidR="00A45B15" w:rsidRDefault="00A45B15">
                            <w:r>
                              <w:t>Boundary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998DDE" id="_x0000_t202" coordsize="21600,21600" o:spt="202" path="m,l,21600r21600,l21600,xe">
                <v:stroke joinstyle="miter"/>
                <v:path gradientshapeok="t" o:connecttype="rect"/>
              </v:shapetype>
              <v:shape id="Text Box 2" o:spid="_x0000_s1026" type="#_x0000_t202" style="position:absolute;margin-left:380pt;margin-top:15.05pt;width:81.5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">
                <v:textbox>
                  <w:txbxContent>
                    <w:p w14:paraId="1A4D1BF9" w14:textId="77777777" w:rsidR="00A45B15" w:rsidRDefault="00A45B15">
                      <w:r>
                        <w:t>Boundary box</w:t>
                      </w:r>
                    </w:p>
                  </w:txbxContent>
                </v:textbox>
                <w10:wrap type="square"/>
              </v:shape>
            </w:pict>
          </mc:Fallback>
        </mc:AlternateContent>
      </w:r>
    </w:p>
    <w:p w14:paraId="06F7B0CA" w14:textId="77777777" w:rsidR="003E2F1D" w:rsidRDefault="003E2F1D" w:rsidP="00A45B15">
      <w:r w:rsidRPr="003E2F1D">
        <w:rPr>
          <w:b/>
          <w:bCs/>
          <w:noProof/>
          <w:sz w:val="28"/>
          <w:szCs w:val="28"/>
        </w:rPr>
        <mc:AlternateContent>
          <mc:Choice Requires="wps">
            <w:drawing>
              <wp:anchor distT="45720" distB="45720" distL="114300" distR="114300" simplePos="0" relativeHeight="251661312" behindDoc="0" locked="0" layoutInCell="1" allowOverlap="1" wp14:anchorId="776B6839" wp14:editId="6E8A5D3F">
                <wp:simplePos x="0" y="0"/>
                <wp:positionH relativeFrom="column">
                  <wp:posOffset>4908550</wp:posOffset>
                </wp:positionH>
                <wp:positionV relativeFrom="paragraph">
                  <wp:posOffset>877570</wp:posOffset>
                </wp:positionV>
                <wp:extent cx="1092200" cy="2921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92100"/>
                        </a:xfrm>
                        <a:prstGeom prst="rect">
                          <a:avLst/>
                        </a:prstGeom>
                        <a:solidFill>
                          <a:srgbClr val="FFFFFF"/>
                        </a:solidFill>
                        <a:ln w="9525">
                          <a:solidFill>
                            <a:srgbClr val="000000"/>
                          </a:solidFill>
                          <a:miter lim="800000"/>
                          <a:headEnd/>
                          <a:tailEnd/>
                        </a:ln>
                      </wps:spPr>
                      <wps:txbx>
                        <w:txbxContent>
                          <w:p w14:paraId="208EF4C6" w14:textId="77777777" w:rsidR="003E2F1D" w:rsidRDefault="003E2F1D">
                            <w:r>
                              <w:t>Mounting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B6839" id="_x0000_s1027" type="#_x0000_t202" style="position:absolute;margin-left:386.5pt;margin-top:69.1pt;width:86pt;height: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">
                <v:textbox>
                  <w:txbxContent>
                    <w:p w14:paraId="208EF4C6" w14:textId="77777777" w:rsidR="003E2F1D" w:rsidRDefault="003E2F1D">
                      <w:r>
                        <w:t>Mounting point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D28348B" wp14:editId="1A749FAD">
                <wp:simplePos x="0" y="0"/>
                <wp:positionH relativeFrom="column">
                  <wp:posOffset>2070100</wp:posOffset>
                </wp:positionH>
                <wp:positionV relativeFrom="paragraph">
                  <wp:posOffset>1017270</wp:posOffset>
                </wp:positionV>
                <wp:extent cx="2774950" cy="679450"/>
                <wp:effectExtent l="0" t="76200" r="0" b="25400"/>
                <wp:wrapNone/>
                <wp:docPr id="9" name="Connector: Elbow 9"/>
                <wp:cNvGraphicFramePr/>
                <a:graphic xmlns:a="http://schemas.openxmlformats.org/drawingml/2006/main">
                  <a:graphicData uri="http://schemas.microsoft.com/office/word/2010/wordprocessingShape">
                    <wps:wsp>
                      <wps:cNvCnPr/>
                      <wps:spPr>
                        <a:xfrm flipV="1">
                          <a:off x="0" y="0"/>
                          <a:ext cx="2774950" cy="679450"/>
                        </a:xfrm>
                        <a:prstGeom prst="bent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3566B252" id="Connector: Elbow 9" o:spid="_x0000_s1026" type="#_x0000_t34" style="position:absolute;margin-left:163pt;margin-top:80.1pt;width:218.5pt;height:5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" strokecolor="#ffc000 [3207]" strokeweight="1pt">
                <v:stroke endarrow="block"/>
              </v:shape>
            </w:pict>
          </mc:Fallback>
        </mc:AlternateContent>
      </w:r>
      <w:r>
        <w:rPr>
          <w:noProof/>
        </w:rPr>
        <w:drawing>
          <wp:inline distT="0" distB="0" distL="0" distR="0" wp14:anchorId="071E67E6" wp14:editId="348490F0">
            <wp:extent cx="4597400" cy="377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0" cy="3778250"/>
                    </a:xfrm>
                    <a:prstGeom prst="rect">
                      <a:avLst/>
                    </a:prstGeom>
                    <a:noFill/>
                    <a:ln>
                      <a:noFill/>
                    </a:ln>
                  </pic:spPr>
                </pic:pic>
              </a:graphicData>
            </a:graphic>
          </wp:inline>
        </w:drawing>
      </w:r>
    </w:p>
    <w:p w14:paraId="6745EEB3" w14:textId="77777777" w:rsidR="00CF3608" w:rsidRDefault="00CF3608" w:rsidP="003E2F1D">
      <w:pPr>
        <w:jc w:val="center"/>
        <w:rPr>
          <w:b/>
          <w:bCs/>
          <w:sz w:val="28"/>
          <w:szCs w:val="28"/>
        </w:rPr>
      </w:pPr>
    </w:p>
    <w:p w14:paraId="00E34783" w14:textId="77777777" w:rsidR="00450B74" w:rsidRDefault="005B61BB" w:rsidP="00793691">
      <w:pPr>
        <w:jc w:val="both"/>
        <w:rPr>
          <w:sz w:val="24"/>
          <w:szCs w:val="24"/>
        </w:rPr>
      </w:pPr>
      <w:r w:rsidRPr="00CF3608">
        <w:rPr>
          <w:sz w:val="24"/>
          <w:szCs w:val="24"/>
        </w:rPr>
        <w:t>The reasons for choosing 85 cm to be the appropriate height for the mounting point are:</w:t>
      </w:r>
    </w:p>
    <w:p w14:paraId="2A3B1115" w14:textId="77777777" w:rsidR="00793691" w:rsidRPr="00793691" w:rsidRDefault="00793691" w:rsidP="00793691">
      <w:pPr>
        <w:pStyle w:val="ListParagraph"/>
        <w:numPr>
          <w:ilvl w:val="0"/>
          <w:numId w:val="1"/>
        </w:numPr>
        <w:jc w:val="both"/>
        <w:rPr>
          <w:sz w:val="24"/>
          <w:szCs w:val="24"/>
        </w:rPr>
      </w:pPr>
      <w:r>
        <w:rPr>
          <w:sz w:val="24"/>
          <w:szCs w:val="24"/>
        </w:rPr>
        <w:t>Horizontal line at 85 cm from the ground is the horizontal centre line of the boundary box. The end effector is to be kept aimed at the centre point of the boundary box.</w:t>
      </w:r>
    </w:p>
    <w:p w14:paraId="370B17B7" w14:textId="77777777" w:rsidR="005B61BB" w:rsidRPr="00CF3608" w:rsidRDefault="005B61BB" w:rsidP="00793691">
      <w:pPr>
        <w:pStyle w:val="ListParagraph"/>
        <w:numPr>
          <w:ilvl w:val="0"/>
          <w:numId w:val="1"/>
        </w:numPr>
        <w:jc w:val="both"/>
        <w:rPr>
          <w:sz w:val="24"/>
          <w:szCs w:val="24"/>
        </w:rPr>
      </w:pPr>
      <w:r w:rsidRPr="00CF3608">
        <w:rPr>
          <w:sz w:val="24"/>
          <w:szCs w:val="24"/>
        </w:rPr>
        <w:t xml:space="preserve">For the given coordinates of </w:t>
      </w:r>
      <w:r w:rsidR="0068234B" w:rsidRPr="00CF3608">
        <w:rPr>
          <w:sz w:val="24"/>
          <w:szCs w:val="24"/>
        </w:rPr>
        <w:t xml:space="preserve">the </w:t>
      </w:r>
      <w:r w:rsidRPr="00CF3608">
        <w:rPr>
          <w:sz w:val="24"/>
          <w:szCs w:val="24"/>
        </w:rPr>
        <w:t xml:space="preserve">charging port </w:t>
      </w:r>
      <w:r w:rsidR="0068234B" w:rsidRPr="00CF3608">
        <w:rPr>
          <w:sz w:val="24"/>
          <w:szCs w:val="24"/>
        </w:rPr>
        <w:t>in the</w:t>
      </w:r>
      <w:r w:rsidRPr="00CF3608">
        <w:rPr>
          <w:sz w:val="24"/>
          <w:szCs w:val="24"/>
        </w:rPr>
        <w:t xml:space="preserve"> boundary </w:t>
      </w:r>
      <w:r w:rsidR="0068234B" w:rsidRPr="00CF3608">
        <w:rPr>
          <w:sz w:val="24"/>
          <w:szCs w:val="24"/>
        </w:rPr>
        <w:t xml:space="preserve">box, the </w:t>
      </w:r>
      <w:r w:rsidR="004A7149" w:rsidRPr="00CF3608">
        <w:rPr>
          <w:sz w:val="24"/>
          <w:szCs w:val="24"/>
        </w:rPr>
        <w:t>centre</w:t>
      </w:r>
      <w:r w:rsidR="0068234B" w:rsidRPr="00CF3608">
        <w:rPr>
          <w:sz w:val="24"/>
          <w:szCs w:val="24"/>
        </w:rPr>
        <w:t xml:space="preserve"> point of the box will be equidistant</w:t>
      </w:r>
      <w:r w:rsidR="004A7149" w:rsidRPr="00CF3608">
        <w:rPr>
          <w:sz w:val="24"/>
          <w:szCs w:val="24"/>
        </w:rPr>
        <w:t xml:space="preserve"> in all directions.</w:t>
      </w:r>
      <w:r w:rsidR="003A7BA7" w:rsidRPr="00CF3608">
        <w:rPr>
          <w:sz w:val="24"/>
          <w:szCs w:val="24"/>
        </w:rPr>
        <w:t xml:space="preserve"> This means that the robot’s end effector (charging end) will have to cover a minimum distance in a given direction if it is </w:t>
      </w:r>
      <w:r w:rsidR="00CF3608" w:rsidRPr="00CF3608">
        <w:rPr>
          <w:sz w:val="24"/>
          <w:szCs w:val="24"/>
        </w:rPr>
        <w:t>initially, resting</w:t>
      </w:r>
      <w:r w:rsidR="003A7BA7" w:rsidRPr="00CF3608">
        <w:rPr>
          <w:sz w:val="24"/>
          <w:szCs w:val="24"/>
        </w:rPr>
        <w:t xml:space="preserve"> at some distance in front of the boundary box aiming at the centre point.</w:t>
      </w:r>
    </w:p>
    <w:p w14:paraId="3F999897" w14:textId="77777777" w:rsidR="00CF3608" w:rsidRPr="00261030" w:rsidRDefault="00CF3608" w:rsidP="00261030">
      <w:pPr>
        <w:pStyle w:val="ListParagraph"/>
        <w:numPr>
          <w:ilvl w:val="0"/>
          <w:numId w:val="1"/>
        </w:numPr>
        <w:jc w:val="both"/>
        <w:rPr>
          <w:sz w:val="24"/>
          <w:szCs w:val="24"/>
        </w:rPr>
      </w:pPr>
      <w:r w:rsidRPr="00CF3608">
        <w:rPr>
          <w:sz w:val="24"/>
          <w:szCs w:val="24"/>
        </w:rPr>
        <w:t xml:space="preserve">As we are reaching our point by covering the minimum possible distance, eventually we are also doing minimum or optimal power consumption for completing that single cycle. Also from the centre, we are doing the minimum possible work against gravity whether it is moving upward or down from the initial or resting position at the mounting point.      </w:t>
      </w:r>
      <w:r w:rsidRPr="00261030">
        <w:rPr>
          <w:sz w:val="24"/>
          <w:szCs w:val="24"/>
        </w:rPr>
        <w:t xml:space="preserve">                                                         </w:t>
      </w:r>
    </w:p>
    <w:p w14:paraId="027FB792" w14:textId="77777777" w:rsidR="00CF3608" w:rsidRDefault="00CF3608" w:rsidP="00793691">
      <w:pPr>
        <w:pStyle w:val="ListParagraph"/>
        <w:jc w:val="both"/>
        <w:rPr>
          <w:sz w:val="24"/>
          <w:szCs w:val="24"/>
        </w:rPr>
      </w:pPr>
      <w:r w:rsidRPr="00CF3608">
        <w:rPr>
          <w:sz w:val="24"/>
          <w:szCs w:val="24"/>
        </w:rPr>
        <w:t>For example, we know that a</w:t>
      </w:r>
      <w:r w:rsidR="00261030">
        <w:rPr>
          <w:sz w:val="24"/>
          <w:szCs w:val="24"/>
        </w:rPr>
        <w:t>n aircraft</w:t>
      </w:r>
      <w:r w:rsidRPr="00CF3608">
        <w:rPr>
          <w:sz w:val="24"/>
          <w:szCs w:val="24"/>
        </w:rPr>
        <w:t xml:space="preserve"> consumes most of its fuel during the Climb and Landing </w:t>
      </w:r>
      <w:r w:rsidR="00261030">
        <w:rPr>
          <w:sz w:val="24"/>
          <w:szCs w:val="24"/>
        </w:rPr>
        <w:t>and the power consumption is nearly stable when it is flying at a constant altitude neglecting</w:t>
      </w:r>
      <w:r w:rsidRPr="00CF3608">
        <w:rPr>
          <w:sz w:val="24"/>
          <w:szCs w:val="24"/>
        </w:rPr>
        <w:t xml:space="preserve"> the wings’ thrusts compared to flight per minute.</w:t>
      </w:r>
    </w:p>
    <w:p w14:paraId="78B1FFED" w14:textId="06B001A1" w:rsidR="00261030" w:rsidRDefault="00261030" w:rsidP="00793691">
      <w:pPr>
        <w:pStyle w:val="ListParagraph"/>
        <w:jc w:val="both"/>
        <w:rPr>
          <w:sz w:val="24"/>
          <w:szCs w:val="24"/>
        </w:rPr>
      </w:pPr>
      <w:r>
        <w:rPr>
          <w:sz w:val="24"/>
          <w:szCs w:val="24"/>
        </w:rPr>
        <w:t>Similarly</w:t>
      </w:r>
      <w:r w:rsidR="00D6342B">
        <w:rPr>
          <w:sz w:val="24"/>
          <w:szCs w:val="24"/>
        </w:rPr>
        <w:t>,</w:t>
      </w:r>
      <w:r>
        <w:rPr>
          <w:sz w:val="24"/>
          <w:szCs w:val="24"/>
        </w:rPr>
        <w:t xml:space="preserve"> when the robotic charging arm does most of its motion unidirectionally, it will consume less power.</w:t>
      </w:r>
    </w:p>
    <w:p w14:paraId="5FB42787" w14:textId="77777777" w:rsidR="00261030" w:rsidRDefault="00A45B15" w:rsidP="00261030">
      <w:pPr>
        <w:pStyle w:val="ListParagraph"/>
        <w:jc w:val="center"/>
        <w:rPr>
          <w:sz w:val="24"/>
          <w:szCs w:val="24"/>
        </w:rPr>
      </w:pPr>
      <w:r>
        <w:rPr>
          <w:noProof/>
        </w:rPr>
        <w:drawing>
          <wp:inline distT="0" distB="0" distL="0" distR="0" wp14:anchorId="5CB90B5F" wp14:editId="41F62097">
            <wp:extent cx="3257550" cy="2430633"/>
            <wp:effectExtent l="19050" t="19050" r="19050" b="27305"/>
            <wp:docPr id="11" name="Picture 11" descr="Forward Kinematics of a 2R Robotic Arm using Matlab - Studen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ward Kinematics of a 2R Robotic Arm using Matlab - Student 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904" cy="2445820"/>
                    </a:xfrm>
                    <a:prstGeom prst="rect">
                      <a:avLst/>
                    </a:prstGeom>
                    <a:noFill/>
                    <a:ln w="12700">
                      <a:solidFill>
                        <a:schemeClr val="tx1"/>
                      </a:solidFill>
                    </a:ln>
                  </pic:spPr>
                </pic:pic>
              </a:graphicData>
            </a:graphic>
          </wp:inline>
        </w:drawing>
      </w:r>
    </w:p>
    <w:p w14:paraId="1D5D3D56" w14:textId="77777777" w:rsidR="00A45B15" w:rsidRDefault="00A45B15" w:rsidP="00261030">
      <w:pPr>
        <w:pStyle w:val="ListParagraph"/>
        <w:jc w:val="center"/>
        <w:rPr>
          <w:sz w:val="24"/>
          <w:szCs w:val="24"/>
        </w:rPr>
      </w:pPr>
    </w:p>
    <w:p w14:paraId="1D06D72C" w14:textId="220AC3F7" w:rsidR="00261030" w:rsidRPr="00CF3608" w:rsidRDefault="00261030" w:rsidP="00A45B15">
      <w:pPr>
        <w:pStyle w:val="ListParagraph"/>
        <w:jc w:val="both"/>
        <w:rPr>
          <w:sz w:val="24"/>
          <w:szCs w:val="24"/>
        </w:rPr>
      </w:pPr>
      <w:r>
        <w:rPr>
          <w:sz w:val="24"/>
          <w:szCs w:val="24"/>
        </w:rPr>
        <w:t xml:space="preserve">As shown in the figure, </w:t>
      </w:r>
      <w:r w:rsidR="00A45B15">
        <w:rPr>
          <w:sz w:val="24"/>
          <w:szCs w:val="24"/>
        </w:rPr>
        <w:t xml:space="preserve">link 2, having </w:t>
      </w:r>
      <w:r w:rsidR="00D6342B">
        <w:rPr>
          <w:sz w:val="24"/>
          <w:szCs w:val="24"/>
        </w:rPr>
        <w:t>to charge</w:t>
      </w:r>
      <w:r w:rsidR="00A45B15">
        <w:rPr>
          <w:sz w:val="24"/>
          <w:szCs w:val="24"/>
        </w:rPr>
        <w:t xml:space="preserve"> </w:t>
      </w:r>
      <w:r w:rsidR="00D6342B">
        <w:rPr>
          <w:sz w:val="24"/>
          <w:szCs w:val="24"/>
        </w:rPr>
        <w:t xml:space="preserve">the </w:t>
      </w:r>
      <w:r w:rsidR="00A45B15">
        <w:rPr>
          <w:sz w:val="24"/>
          <w:szCs w:val="24"/>
        </w:rPr>
        <w:t xml:space="preserve">end effector will translate horizontally to the </w:t>
      </w:r>
      <w:proofErr w:type="spellStart"/>
      <w:r w:rsidR="00D6342B">
        <w:rPr>
          <w:sz w:val="24"/>
          <w:szCs w:val="24"/>
        </w:rPr>
        <w:t>center</w:t>
      </w:r>
      <w:proofErr w:type="spellEnd"/>
      <w:r w:rsidR="00A45B15">
        <w:rPr>
          <w:sz w:val="24"/>
          <w:szCs w:val="24"/>
        </w:rPr>
        <w:t xml:space="preserve"> point of the boundary box and then move to the detected coordinates of the charging port on the vehicle.</w:t>
      </w:r>
    </w:p>
    <w:p w14:paraId="1B2C1F0D" w14:textId="6D6631E6" w:rsidR="00D6342B" w:rsidRDefault="00CF3608" w:rsidP="00D6342B">
      <w:pPr>
        <w:pStyle w:val="ListParagraph"/>
        <w:numPr>
          <w:ilvl w:val="0"/>
          <w:numId w:val="1"/>
        </w:numPr>
        <w:jc w:val="both"/>
        <w:rPr>
          <w:sz w:val="24"/>
          <w:szCs w:val="24"/>
        </w:rPr>
      </w:pPr>
      <w:r w:rsidRPr="00CF3608">
        <w:rPr>
          <w:sz w:val="24"/>
          <w:szCs w:val="24"/>
        </w:rPr>
        <w:t xml:space="preserve">Working </w:t>
      </w:r>
      <w:r w:rsidR="00D6342B">
        <w:rPr>
          <w:sz w:val="24"/>
          <w:szCs w:val="24"/>
        </w:rPr>
        <w:t>of joints and links with these lengths and specifications is more decent.</w:t>
      </w:r>
    </w:p>
    <w:p w14:paraId="04952AB0" w14:textId="1A74BD33" w:rsidR="00D6342B" w:rsidRPr="00D6342B" w:rsidRDefault="00D6342B" w:rsidP="00D6342B">
      <w:pPr>
        <w:pStyle w:val="ListParagraph"/>
        <w:numPr>
          <w:ilvl w:val="0"/>
          <w:numId w:val="1"/>
        </w:numPr>
        <w:jc w:val="both"/>
        <w:rPr>
          <w:sz w:val="24"/>
          <w:szCs w:val="24"/>
        </w:rPr>
      </w:pPr>
      <w:r>
        <w:rPr>
          <w:sz w:val="24"/>
          <w:szCs w:val="24"/>
        </w:rPr>
        <w:t>While choosing mount height one more thing can be considered we can take mount height considering the standard height of the charging points of most of the vehicles.</w:t>
      </w:r>
    </w:p>
    <w:p w14:paraId="120B6420" w14:textId="77777777" w:rsidR="004A7149" w:rsidRDefault="004A7149"/>
    <w:p w14:paraId="5A0CC9A9" w14:textId="77777777" w:rsidR="0068234B" w:rsidRDefault="0068234B"/>
    <w:p w14:paraId="37A12E6A" w14:textId="77777777" w:rsidR="00450B74" w:rsidRDefault="00450B74"/>
    <w:p w14:paraId="3D7E6011" w14:textId="77777777" w:rsidR="00450B74" w:rsidRDefault="00450B74"/>
    <w:sectPr w:rsidR="00450B74" w:rsidSect="00A45B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31E6E"/>
    <w:multiLevelType w:val="hybridMultilevel"/>
    <w:tmpl w:val="49384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297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74"/>
    <w:rsid w:val="00261030"/>
    <w:rsid w:val="0030738E"/>
    <w:rsid w:val="003A7BA7"/>
    <w:rsid w:val="003E2F1D"/>
    <w:rsid w:val="00450B74"/>
    <w:rsid w:val="004A7149"/>
    <w:rsid w:val="005B61BB"/>
    <w:rsid w:val="0068234B"/>
    <w:rsid w:val="00793691"/>
    <w:rsid w:val="00920B5C"/>
    <w:rsid w:val="00937106"/>
    <w:rsid w:val="00A45B15"/>
    <w:rsid w:val="00CF3608"/>
    <w:rsid w:val="00D63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0654"/>
  <w15:chartTrackingRefBased/>
  <w15:docId w15:val="{0E9DDD19-A3D3-4D2D-8251-2B307D42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47B9AF98F4845B6C94475DC5A64D9" ma:contentTypeVersion="8" ma:contentTypeDescription="Create a new document." ma:contentTypeScope="" ma:versionID="9bf480d91460afa49459759cc3a1546e">
  <xsd:schema xmlns:xsd="http://www.w3.org/2001/XMLSchema" xmlns:xs="http://www.w3.org/2001/XMLSchema" xmlns:p="http://schemas.microsoft.com/office/2006/metadata/properties" xmlns:ns3="433af422-5cc6-4a39-af29-4d2d92169cdb" xmlns:ns4="00535f98-5b79-47b1-8f4f-c504002e37cf" targetNamespace="http://schemas.microsoft.com/office/2006/metadata/properties" ma:root="true" ma:fieldsID="d1e2e2f239e2153f83a6123e7fbefe77" ns3:_="" ns4:_="">
    <xsd:import namespace="433af422-5cc6-4a39-af29-4d2d92169cdb"/>
    <xsd:import namespace="00535f98-5b79-47b1-8f4f-c504002e37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3af422-5cc6-4a39-af29-4d2d92169c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535f98-5b79-47b1-8f4f-c504002e37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535f98-5b79-47b1-8f4f-c504002e37cf" xsi:nil="true"/>
  </documentManagement>
</p:properties>
</file>

<file path=customXml/itemProps1.xml><?xml version="1.0" encoding="utf-8"?>
<ds:datastoreItem xmlns:ds="http://schemas.openxmlformats.org/officeDocument/2006/customXml" ds:itemID="{3FDF08DD-7C1E-4A27-83DF-CF789F44D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3af422-5cc6-4a39-af29-4d2d92169cdb"/>
    <ds:schemaRef ds:uri="00535f98-5b79-47b1-8f4f-c504002e3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1DA76A-8495-422F-ABF2-3A832E185034}">
  <ds:schemaRefs>
    <ds:schemaRef ds:uri="http://schemas.microsoft.com/sharepoint/v3/contenttype/forms"/>
  </ds:schemaRefs>
</ds:datastoreItem>
</file>

<file path=customXml/itemProps3.xml><?xml version="1.0" encoding="utf-8"?>
<ds:datastoreItem xmlns:ds="http://schemas.openxmlformats.org/officeDocument/2006/customXml" ds:itemID="{218CAEFD-5D36-4175-8F1B-81980AABA0CA}">
  <ds:schemaRefs>
    <ds:schemaRef ds:uri="00535f98-5b79-47b1-8f4f-c504002e37cf"/>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infopath/2007/PartnerControls"/>
    <ds:schemaRef ds:uri="433af422-5cc6-4a39-af29-4d2d92169cd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Kaple</dc:creator>
  <cp:keywords/>
  <dc:description/>
  <cp:lastModifiedBy>CHINCHOLE TUSHAR RAJU</cp:lastModifiedBy>
  <cp:revision>2</cp:revision>
  <dcterms:created xsi:type="dcterms:W3CDTF">2023-02-06T18:16:00Z</dcterms:created>
  <dcterms:modified xsi:type="dcterms:W3CDTF">2023-02-06T18:16:00Z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7564d2bc-c125-4029-82e7-383132933123</vt:lpwstr>
  </property>
  <property fmtid="{D5CDD505-2E9C-101B-9397-08002B2CF9AE}" pid="3" name="ContentTypeId">
    <vt:lpwstr>0x01010038047B9AF98F4845B6C94475DC5A64D9</vt:lpwstr>
  </property>
</Properties>
</file>