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B2A4A"/>
          <w:sz w:val="48"/>
          <w:szCs w:val="48"/>
        </w:rPr>
        <w:t xml:space="preserve">Handoff Document</w:t>
      </w:r>
    </w:p>
    <w:p>
      <w:pPr>
        <w:spacing w:after="60"/>
      </w:pPr>
      <w:r>
        <w:rPr>
          <w:i/>
          <w:iCs/>
          <w:color w:val="666666"/>
          <w:sz w:val="24"/>
          <w:szCs w:val="24"/>
        </w:rPr>
        <w:t xml:space="preserve">Community Pulse Map — SYNCS Hack 2026</w:t>
      </w:r>
    </w:p>
    <w:p>
      <w:pPr>
        <w:spacing w:after="300"/>
      </w:pPr>
      <w:r>
        <w:rPr>
          <w:color w:val="666666"/>
          <w:sz w:val="20"/>
          <w:szCs w:val="20"/>
        </w:rPr>
        <w:t xml:space="preserve">Everything decided in planning, in one place — for anyone picking this up mid-build.</w:t>
      </w:r>
    </w:p>
    <w:p>
      <w:pPr>
        <w:pStyle w:val="Heading1"/>
        <w:pBdr>
          <w:bottom w:val="single" w:color="2F6FED" w:sz="8" w:space="4"/>
        </w:pBdr>
        <w:spacing w:after="200" w:before="420"/>
      </w:pPr>
      <w:r>
        <w:rPr>
          <w:b/>
          <w:bCs/>
          <w:color w:val="1B2A4A"/>
        </w:rPr>
        <w:t xml:space="preserve">1. Project Snapshot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90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Event</w:t>
            </w:r>
          </w:p>
        </w:tc>
        <w:tc>
          <w:tcPr>
            <w:tcW w:type="dxa" w:w="645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SYNCS Hack 2026 — theme: “Blocks that make up the world”</w:t>
            </w:r>
          </w:p>
        </w:tc>
      </w:tr>
      <w:tr>
        <w:tc>
          <w:tcPr>
            <w:tcW w:type="dxa" w:w="290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Team</w:t>
            </w:r>
          </w:p>
        </w:tc>
        <w:tc>
          <w:tcPr>
            <w:tcW w:type="dxa" w:w="645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1 backend engineer · 1 frontend engineer · 1 pitch deck &amp; video lead</w:t>
            </w:r>
          </w:p>
        </w:tc>
      </w:tr>
      <w:tr>
        <w:tc>
          <w:tcPr>
            <w:tcW w:type="dxa" w:w="290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Time budget</w:t>
            </w:r>
          </w:p>
        </w:tc>
        <w:tc>
          <w:tcPr>
            <w:tcW w:type="dxa" w:w="645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12 hours, build to submission</w:t>
            </w:r>
          </w:p>
        </w:tc>
      </w:tr>
      <w:tr>
        <w:tc>
          <w:tcPr>
            <w:tcW w:type="dxa" w:w="290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Target prizes</w:t>
            </w:r>
          </w:p>
        </w:tc>
        <w:tc>
          <w:tcPr>
            <w:tcW w:type="dxa" w:w="645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Citadel Best Tech · Best UI/UX Prize</w:t>
            </w:r>
          </w:p>
        </w:tc>
      </w:tr>
      <w:tr>
        <w:tc>
          <w:tcPr>
            <w:tcW w:type="dxa" w:w="290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Guiding decision</w:t>
            </w:r>
          </w:p>
        </w:tc>
        <w:tc>
          <w:tcPr>
            <w:tcW w:type="dxa" w:w="645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The concept doesn't need to be original — execution and frontend polish are the differentiator</w:t>
            </w:r>
          </w:p>
        </w:tc>
      </w:tr>
    </w:tbl>
    <w:p>
      <w:pPr>
        <w:spacing w:after="120"/>
      </w:pPr>
    </w:p>
    <w:tbl>
      <w:tblPr>
        <w:tblW w:type="dxa" w:w="9350"/>
        <w:tblBorders>
          <w:top w:val="single" w:color="2F6FED" w:sz="6"/>
          <w:left w:val="single" w:color="2F6FED" w:sz="6"/>
          <w:bottom w:val="single" w:color="2F6FED" w:sz="6"/>
          <w:right w:val="single" w:color="2F6FED" w:sz="6"/>
          <w:insideH w:val="none" w:color="FFFFFF" w:sz="0"/>
          <w:insideV w:val="none" w:color="FFFFFF" w:sz="0"/>
        </w:tblBorders>
      </w:tblPr>
      <w:tblGrid>
        <w:gridCol w:w="100"/>
      </w:tblGrid>
      <w:tr>
        <w:tc>
          <w:tcPr>
            <w:tcW w:type="dxa" w:w="9350"/>
            <w:shd w:fill="EEF2FB" w:color="auto" w:val="clear"/>
            <w:tcMar>
              <w:top w:type="dxa" w:w="180"/>
              <w:left w:type="dxa" w:w="240"/>
              <w:bottom w:type="dxa" w:w="180"/>
              <w:right w:type="dxa" w:w="240"/>
            </w:tcMar>
          </w:tcPr>
          <w:p>
            <w:r>
              <w:rPr>
                <w:b/>
                <w:bCs/>
                <w:i/>
                <w:iCs/>
                <w:color w:val="1B2A4A"/>
                <w:sz w:val="22"/>
                <w:szCs w:val="22"/>
              </w:rPr>
              <w:t xml:space="preserve">USP: Google Maps tells you what's there. This tells you what fits how you feel right now, where the city's energy actually is at this moment, and which part of the city matches your mood for the day.</w:t>
            </w:r>
          </w:p>
        </w:tc>
      </w:tr>
    </w:tbl>
    <w:p>
      <w:pPr>
        <w:pStyle w:val="Heading1"/>
        <w:pBdr>
          <w:bottom w:val="single" w:color="2F6FED" w:sz="8" w:space="4"/>
        </w:pBdr>
        <w:spacing w:after="200" w:before="420"/>
      </w:pPr>
      <w:r>
        <w:rPr>
          <w:b/>
          <w:bCs/>
          <w:color w:val="1B2A4A"/>
        </w:rPr>
        <w:t xml:space="preserve">2. Hackathon Context &amp; Target Prizes</w:t>
      </w:r>
    </w:p>
    <w:p>
      <w:pPr>
        <w:spacing w:after="150"/>
      </w:pPr>
      <w:r>
        <w:rPr>
          <w:sz w:val="21"/>
          <w:szCs w:val="21"/>
        </w:rPr>
        <w:t xml:space="preserve">The hackathon's theme prompts asked which of five directions a project should serve: sharing underused resources, skills, knowledge, or infrastructure; using technology to connect people with the past or other cultures; finding genuine human connection in an increasingly isolating technological world; accessibility to essential resources; and making information or digital services accessible across abilities, languages, ages, and digital literacy. Community Pulse Map primarily serves the third and fifth of these, with the NGO layer touching the first and fourth.</w:t>
      </w:r>
    </w:p>
    <w:p>
      <w:pPr>
        <w:pStyle w:val="Heading2"/>
        <w:spacing w:after="110" w:before="260"/>
      </w:pPr>
      <w:r>
        <w:rPr>
          <w:b/>
          <w:bCs/>
          <w:color w:val="2F6FED"/>
        </w:rPr>
        <w:t xml:space="preserve">Judging criteria, verbatim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17"/>
            <w:shd w:fill="1B2A4A" w:color="auto" w:val="clear"/>
            <w:tcMar>
              <w:top w:type="dxa" w:w="90"/>
              <w:left w:type="dxa" w:w="110"/>
              <w:bottom w:type="dxa" w:w="90"/>
              <w:right w:type="dxa" w:w="110"/>
            </w:tcMar>
            <w:vAlign w:val="center"/>
          </w:tcPr>
          <w:p>
            <w:pPr>
              <w:jc w:val="left"/>
            </w:pPr>
            <w:r>
              <w:rPr>
                <w:b/>
                <w:bCs/>
                <w:color w:val="FFFFFF"/>
                <w:sz w:val="19"/>
                <w:szCs w:val="19"/>
              </w:rPr>
              <w:t xml:space="preserve">Prize</w:t>
            </w:r>
          </w:p>
        </w:tc>
        <w:tc>
          <w:tcPr>
            <w:tcW w:type="dxa" w:w="3117"/>
            <w:shd w:fill="1B2A4A" w:color="auto" w:val="clear"/>
            <w:tcMar>
              <w:top w:type="dxa" w:w="90"/>
              <w:left w:type="dxa" w:w="110"/>
              <w:bottom w:type="dxa" w:w="90"/>
              <w:right w:type="dxa" w:w="110"/>
            </w:tcMar>
            <w:vAlign w:val="center"/>
          </w:tcPr>
          <w:p>
            <w:pPr>
              <w:jc w:val="left"/>
            </w:pPr>
            <w:r>
              <w:rPr>
                <w:b/>
                <w:bCs/>
                <w:color w:val="FFFFFF"/>
                <w:sz w:val="19"/>
                <w:szCs w:val="19"/>
              </w:rPr>
              <w:t xml:space="preserve">Judging Criteria</w:t>
            </w:r>
          </w:p>
        </w:tc>
        <w:tc>
          <w:tcPr>
            <w:tcW w:type="dxa" w:w="3116"/>
            <w:shd w:fill="1B2A4A" w:color="auto" w:val="clear"/>
            <w:tcMar>
              <w:top w:type="dxa" w:w="90"/>
              <w:left w:type="dxa" w:w="110"/>
              <w:bottom w:type="dxa" w:w="90"/>
              <w:right w:type="dxa" w:w="110"/>
            </w:tcMar>
            <w:vAlign w:val="center"/>
          </w:tcPr>
          <w:p>
            <w:pPr>
              <w:jc w:val="left"/>
            </w:pPr>
            <w:r>
              <w:rPr>
                <w:b/>
                <w:bCs/>
                <w:color w:val="FFFFFF"/>
                <w:sz w:val="19"/>
                <w:szCs w:val="19"/>
              </w:rPr>
              <w:t xml:space="preserve">Physical Prize</w:t>
            </w:r>
          </w:p>
        </w:tc>
      </w:tr>
      <w:tr>
        <w:tc>
          <w:tcPr>
            <w:tcW w:type="dxa" w:w="3117"/>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Citadel Best Tech</w:t>
            </w:r>
          </w:p>
        </w:tc>
        <w:tc>
          <w:tcPr>
            <w:tcW w:type="dxa" w:w="3117"/>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Is the feature itself innovative? Is it implemented well in the app? How complex is this new feature?</w:t>
            </w:r>
          </w:p>
        </w:tc>
        <w:tc>
          <w:tcPr>
            <w:tcW w:type="dxa" w:w="3116"/>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Logitech G512 Carbon Lightsync mechanical keyboard</w:t>
            </w:r>
          </w:p>
        </w:tc>
      </w:tr>
      <w:tr>
        <w:tc>
          <w:tcPr>
            <w:tcW w:type="dxa" w:w="3117"/>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Best UI/UX Prize</w:t>
            </w:r>
          </w:p>
        </w:tc>
        <w:tc>
          <w:tcPr>
            <w:tcW w:type="dxa" w:w="3117"/>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Is the design user-friendly? Is the UI aesthetic and eye-catching? Does the design accommodate a range of user levels?</w:t>
            </w:r>
          </w:p>
        </w:tc>
        <w:tc>
          <w:tcPr>
            <w:tcW w:type="dxa" w:w="3116"/>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Q20i Soundcore hybrid ANC headphones</w:t>
            </w:r>
          </w:p>
        </w:tc>
      </w:tr>
    </w:tbl>
    <w:p>
      <w:pPr>
        <w:spacing w:after="100"/>
      </w:pPr>
    </w:p>
    <w:p>
      <w:pPr>
        <w:spacing w:after="150"/>
      </w:pPr>
      <w:r>
        <w:rPr>
          <w:sz w:val="21"/>
          <w:szCs w:val="21"/>
        </w:rPr>
        <w:t xml:space="preserve">Scope reminder: Citadel Best Tech scores one headline feature, not the whole app. Best UI/UX scores the experience of using it. Keep the pitch focused rather than spreading it across every feature.</w:t>
      </w:r>
    </w:p>
    <w:p>
      <w:pPr>
        <w:pStyle w:val="Heading1"/>
        <w:pBdr>
          <w:bottom w:val="single" w:color="2F6FED" w:sz="8" w:space="4"/>
        </w:pBdr>
        <w:spacing w:after="200" w:before="420"/>
      </w:pPr>
      <w:r>
        <w:rPr>
          <w:b/>
          <w:bCs/>
          <w:color w:val="1B2A4A"/>
        </w:rPr>
        <w:t xml:space="preserve">3. The Concept</w:t>
      </w:r>
    </w:p>
    <w:p>
      <w:pPr>
        <w:spacing w:after="150"/>
      </w:pPr>
      <w:r>
        <w:rPr>
          <w:sz w:val="21"/>
          <w:szCs w:val="21"/>
        </w:rPr>
        <w:t xml:space="preserve">A real-time city map of community happenings — concerts, cultural festivals, charity events, NGOs currently needing help, and historical sites — built on real event data. Two things separate it from a Google Maps clone: a live personalization layer built from a short mood quiz, and a live social/activity pulse that makes the map visibly alive rather than a static pin dump.</w:t>
      </w:r>
    </w:p>
    <w:p>
      <w:pPr>
        <w:pStyle w:val="Heading2"/>
        <w:spacing w:after="110" w:before="260"/>
      </w:pPr>
      <w:r>
        <w:rPr>
          <w:b/>
          <w:bCs/>
          <w:color w:val="2F6FED"/>
        </w:rPr>
        <w:t xml:space="preserve">Full feature list</w:t>
      </w:r>
    </w:p>
    <w:p>
      <w:pPr>
        <w:pStyle w:val="ListParagraph"/>
        <w:numPr>
          <w:ilvl w:val="0"/>
          <w:numId w:val="2"/>
        </w:numPr>
        <w:spacing w:after="80"/>
      </w:pPr>
      <w:r>
        <w:rPr>
          <w:sz w:val="21"/>
          <w:szCs w:val="21"/>
        </w:rPr>
        <w:t xml:space="preserve">Mood quiz (4–6 taps): energy level, social appetite, time budget, and up to two vibe preferences (food / nightlife / shopping / activities / sightseeing). Always skippable, never a text form.</w:t>
      </w:r>
    </w:p>
    <w:p>
      <w:pPr>
        <w:pStyle w:val="ListParagraph"/>
        <w:numPr>
          <w:ilvl w:val="0"/>
          <w:numId w:val="2"/>
        </w:numPr>
        <w:spacing w:after="80"/>
      </w:pPr>
      <w:r>
        <w:rPr>
          <w:sz w:val="21"/>
          <w:szCs w:val="21"/>
        </w:rPr>
        <w:t xml:space="preserve">Live pulse: a “check in here” button per event writes to Supabase, and every open client sees that pin glow brighter within about a second via Supabase Realtime.</w:t>
      </w:r>
    </w:p>
    <w:p>
      <w:pPr>
        <w:pStyle w:val="ListParagraph"/>
        <w:numPr>
          <w:ilvl w:val="0"/>
          <w:numId w:val="2"/>
        </w:numPr>
        <w:spacing w:after="80"/>
      </w:pPr>
      <w:r>
        <w:rPr>
          <w:sz w:val="21"/>
          <w:szCs w:val="21"/>
        </w:rPr>
        <w:t xml:space="preserve">Live heatmap layer: a city-wide, real-time density layer (Mapbox native heatmap type) weighted by recent check-ins and event buzz, visible when zoomed out; cross-fades into individual pins when zoomed in.</w:t>
      </w:r>
    </w:p>
    <w:p>
      <w:pPr>
        <w:pStyle w:val="ListParagraph"/>
        <w:numPr>
          <w:ilvl w:val="0"/>
          <w:numId w:val="2"/>
        </w:numPr>
        <w:spacing w:after="80"/>
      </w:pPr>
      <w:r>
        <w:rPr>
          <w:sz w:val="21"/>
          <w:szCs w:val="21"/>
        </w:rPr>
        <w:t xml:space="preserve">Suburb vibe intelligence: 5–8 real suburbs seeded with food/nightlife/shopping/activities/sightseeing scores and a one-line “known for” blurb, generated once and cached, not computed live.</w:t>
      </w:r>
    </w:p>
    <w:p>
      <w:pPr>
        <w:pStyle w:val="ListParagraph"/>
        <w:numPr>
          <w:ilvl w:val="0"/>
          <w:numId w:val="2"/>
        </w:numPr>
        <w:spacing w:after="80"/>
      </w:pPr>
      <w:r>
        <w:rPr>
          <w:sz w:val="21"/>
          <w:szCs w:val="21"/>
        </w:rPr>
        <w:t xml:space="preserve">Suburb recommendation: the quiz answers are scored against every suburb's vibe vector; the winning suburb is presented as a hero card with its blurb and a ranked list of top attractions, and tapping it flies the map camera there.</w:t>
      </w:r>
    </w:p>
    <w:p>
      <w:pPr>
        <w:pStyle w:val="ListParagraph"/>
        <w:numPr>
          <w:ilvl w:val="0"/>
          <w:numId w:val="2"/>
        </w:numPr>
        <w:spacing w:after="80"/>
      </w:pPr>
      <w:r>
        <w:rPr>
          <w:sz w:val="21"/>
          <w:szCs w:val="21"/>
        </w:rPr>
        <w:t xml:space="preserve">“Going” layer: a separate, lighter-weight commitment signal from live check-ins — shows intent and headcount per event.</w:t>
      </w:r>
    </w:p>
    <w:p>
      <w:pPr>
        <w:pStyle w:val="ListParagraph"/>
        <w:numPr>
          <w:ilvl w:val="0"/>
          <w:numId w:val="2"/>
        </w:numPr>
        <w:spacing w:after="80"/>
      </w:pPr>
      <w:r>
        <w:rPr>
          <w:sz w:val="21"/>
          <w:szCs w:val="21"/>
        </w:rPr>
        <w:t xml:space="preserve">Accessibility filter (stretch): wheelchair, sensory-friendly, and multilingual tags on events, filterable with one toggle.</w:t>
      </w:r>
    </w:p>
    <w:p>
      <w:pPr>
        <w:pStyle w:val="ListParagraph"/>
        <w:numPr>
          <w:ilvl w:val="0"/>
          <w:numId w:val="2"/>
        </w:numPr>
        <w:spacing w:after="80"/>
      </w:pPr>
      <w:r>
        <w:rPr>
          <w:sz w:val="21"/>
          <w:szCs w:val="21"/>
        </w:rPr>
        <w:t xml:space="preserve">Historical time-slider (stretch): 3–5 seeded “then vs. now” entries with old photos tied to specific pins.</w:t>
      </w:r>
    </w:p>
    <w:p>
      <w:pPr>
        <w:pStyle w:val="Heading1"/>
        <w:pBdr>
          <w:bottom w:val="single" w:color="2F6FED" w:sz="8" w:space="4"/>
        </w:pBdr>
        <w:spacing w:after="200" w:before="420"/>
      </w:pPr>
      <w:r>
        <w:rPr>
          <w:b/>
          <w:bCs/>
          <w:color w:val="1B2A4A"/>
        </w:rPr>
        <w:t xml:space="preserve">4. Feature-to-Prize Mapping</w:t>
      </w:r>
    </w:p>
    <w:p>
      <w:pPr>
        <w:pStyle w:val="Heading2"/>
        <w:spacing w:after="110" w:before="260"/>
      </w:pPr>
      <w:r>
        <w:rPr>
          <w:b/>
          <w:bCs/>
          <w:color w:val="2F6FED"/>
        </w:rPr>
        <w:t xml:space="preserve">Citadel Best Tech</w:t>
      </w:r>
    </w:p>
    <w:p>
      <w:pPr>
        <w:spacing w:after="150"/>
      </w:pPr>
      <w:r>
        <w:rPr>
          <w:sz w:val="21"/>
          <w:szCs w:val="21"/>
        </w:rPr>
        <w:t xml:space="preserve">Innovative: the live pulse plus mood/vibe-reactive map and heatmap — the map reshapes itself around a live personal state and shows real-time city-wide activity, not a static search result.</w:t>
      </w:r>
    </w:p>
    <w:p>
      <w:pPr>
        <w:spacing w:after="150"/>
      </w:pPr>
      <w:r>
        <w:rPr>
          <w:sz w:val="21"/>
          <w:szCs w:val="21"/>
        </w:rPr>
        <w:t xml:space="preserve">Implemented well: the one path that must work flawlessly on stage is check-in tap → database write → realtime broadcast → visible update on a second device. This gets the most rehearsal time of anything in the project.</w:t>
      </w:r>
    </w:p>
    <w:p>
      <w:pPr>
        <w:spacing w:after="150"/>
      </w:pPr>
      <w:r>
        <w:rPr>
          <w:sz w:val="21"/>
          <w:szCs w:val="21"/>
        </w:rPr>
        <w:t xml:space="preserve">Complexity: multi-client realtime state synchronization, a live weighted-matching algorithm across two dimensions (events and suburbs), and a native heatmap layer computed from the same live data stream — a genuine, explainable technical answer if judges ask how it works.</w:t>
      </w:r>
    </w:p>
    <w:p>
      <w:pPr>
        <w:pStyle w:val="Heading2"/>
        <w:spacing w:after="110" w:before="260"/>
      </w:pPr>
      <w:r>
        <w:rPr>
          <w:b/>
          <w:bCs/>
          <w:color w:val="2F6FED"/>
        </w:rPr>
        <w:t xml:space="preserve">Best UI/UX Prize</w:t>
      </w:r>
    </w:p>
    <w:p>
      <w:pPr>
        <w:spacing w:after="150"/>
      </w:pPr>
      <w:r>
        <w:rPr>
          <w:sz w:val="21"/>
          <w:szCs w:val="21"/>
        </w:rPr>
        <w:t xml:space="preserve">User-friendly: the mood quiz is tap-only with a visible skip option; non-matching events are dimmed, never hidden, so the map never presents a dead end.</w:t>
      </w:r>
    </w:p>
    <w:p>
      <w:pPr>
        <w:spacing w:after="150"/>
      </w:pPr>
      <w:r>
        <w:rPr>
          <w:sz w:val="21"/>
          <w:szCs w:val="21"/>
        </w:rPr>
        <w:t xml:space="preserve">Aesthetic: a custom dark “control room” Mapbox style, animated glowing pins, and a smooth heatmap color ramp — deliberately not a default Maps skin.</w:t>
      </w:r>
    </w:p>
    <w:p>
      <w:pPr>
        <w:spacing w:after="150"/>
      </w:pPr>
      <w:r>
        <w:rPr>
          <w:sz w:val="21"/>
          <w:szCs w:val="21"/>
        </w:rPr>
        <w:t xml:space="preserve">Accommodates a range of user levels: the accessibility filter answers this directly, and doubles as a callback to one of the hackathon's own theme prompts.</w:t>
      </w:r>
    </w:p>
    <w:p>
      <w:r>
        <w:br w:type="page"/>
      </w:r>
    </w:p>
    <w:p>
      <w:pPr>
        <w:pStyle w:val="Heading1"/>
        <w:pBdr>
          <w:bottom w:val="single" w:color="2F6FED" w:sz="8" w:space="4"/>
        </w:pBdr>
        <w:spacing w:after="200" w:before="420"/>
      </w:pPr>
      <w:r>
        <w:rPr>
          <w:b/>
          <w:bCs/>
          <w:color w:val="1B2A4A"/>
        </w:rPr>
        <w:t xml:space="preserve">5. Technical Architecture</w:t>
      </w:r>
    </w:p>
    <w:p>
      <w:pPr>
        <w:pStyle w:val="Heading2"/>
        <w:spacing w:after="110" w:before="260"/>
      </w:pPr>
      <w:r>
        <w:rPr>
          <w:b/>
          <w:bCs/>
          <w:color w:val="2F6FED"/>
        </w:rPr>
        <w:t xml:space="preserve">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B2A4A" w:color="auto" w:val="clear"/>
            <w:tcMar>
              <w:top w:type="dxa" w:w="90"/>
              <w:left w:type="dxa" w:w="110"/>
              <w:bottom w:type="dxa" w:w="90"/>
              <w:right w:type="dxa" w:w="110"/>
            </w:tcMar>
            <w:vAlign w:val="center"/>
          </w:tcPr>
          <w:p>
            <w:pPr>
              <w:jc w:val="left"/>
            </w:pPr>
            <w:r>
              <w:rPr>
                <w:b/>
                <w:bCs/>
                <w:color w:val="FFFFFF"/>
                <w:sz w:val="19"/>
                <w:szCs w:val="19"/>
              </w:rPr>
              <w:t xml:space="preserve">Layer</w:t>
            </w:r>
          </w:p>
        </w:tc>
        <w:tc>
          <w:tcPr>
            <w:tcW w:type="dxa" w:w="2600"/>
            <w:shd w:fill="1B2A4A" w:color="auto" w:val="clear"/>
            <w:tcMar>
              <w:top w:type="dxa" w:w="90"/>
              <w:left w:type="dxa" w:w="110"/>
              <w:bottom w:type="dxa" w:w="90"/>
              <w:right w:type="dxa" w:w="110"/>
            </w:tcMar>
            <w:vAlign w:val="center"/>
          </w:tcPr>
          <w:p>
            <w:pPr>
              <w:jc w:val="left"/>
            </w:pPr>
            <w:r>
              <w:rPr>
                <w:b/>
                <w:bCs/>
                <w:color w:val="FFFFFF"/>
                <w:sz w:val="19"/>
                <w:szCs w:val="19"/>
              </w:rPr>
              <w:t xml:space="preserve">Tool / API</w:t>
            </w:r>
          </w:p>
        </w:tc>
        <w:tc>
          <w:tcPr>
            <w:tcW w:type="dxa" w:w="4550"/>
            <w:shd w:fill="1B2A4A" w:color="auto" w:val="clear"/>
            <w:tcMar>
              <w:top w:type="dxa" w:w="90"/>
              <w:left w:type="dxa" w:w="110"/>
              <w:bottom w:type="dxa" w:w="90"/>
              <w:right w:type="dxa" w:w="110"/>
            </w:tcMar>
            <w:vAlign w:val="center"/>
          </w:tcPr>
          <w:p>
            <w:pPr>
              <w:jc w:val="left"/>
            </w:pPr>
            <w:r>
              <w:rPr>
                <w:b/>
                <w:bCs/>
                <w:color w:val="FFFFFF"/>
                <w:sz w:val="19"/>
                <w:szCs w:val="19"/>
              </w:rPr>
              <w:t xml:space="preserve">Notes</w:t>
            </w:r>
          </w:p>
        </w:tc>
      </w:tr>
      <w:tr>
        <w:tc>
          <w:tcPr>
            <w:tcW w:type="dxa" w:w="220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Frontend</w:t>
            </w:r>
          </w:p>
        </w:tc>
        <w:tc>
          <w:tcPr>
            <w:tcW w:type="dxa" w:w="260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Next.js + TypeScript + Tailwind + Framer Motion</w:t>
            </w:r>
          </w:p>
        </w:tc>
        <w:tc>
          <w:tcPr>
            <w:tcW w:type="dxa" w:w="455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App Router; motion for pin glow and transitions</w:t>
            </w:r>
          </w:p>
        </w:tc>
      </w:tr>
      <w:tr>
        <w:tc>
          <w:tcPr>
            <w:tcW w:type="dxa" w:w="220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Map</w:t>
            </w:r>
          </w:p>
        </w:tc>
        <w:tc>
          <w:tcPr>
            <w:tcW w:type="dxa" w:w="260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Mapbox GL JS (react-map-gl)</w:t>
            </w:r>
          </w:p>
        </w:tc>
        <w:tc>
          <w:tcPr>
            <w:tcW w:type="dxa" w:w="455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Custom dark style; native heatmap layer + pin markers</w:t>
            </w:r>
          </w:p>
        </w:tc>
      </w:tr>
      <w:tr>
        <w:tc>
          <w:tcPr>
            <w:tcW w:type="dxa" w:w="220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Backend / data</w:t>
            </w:r>
          </w:p>
        </w:tc>
        <w:tc>
          <w:tcPr>
            <w:tcW w:type="dxa" w:w="260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Supabase (Postgres + Realtime)</w:t>
            </w:r>
          </w:p>
        </w:tc>
        <w:tc>
          <w:tcPr>
            <w:tcW w:type="dxa" w:w="455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No auth needed for MVP; session id in localStorage</w:t>
            </w:r>
          </w:p>
        </w:tc>
      </w:tr>
      <w:tr>
        <w:tc>
          <w:tcPr>
            <w:tcW w:type="dxa" w:w="220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Event data</w:t>
            </w:r>
          </w:p>
        </w:tc>
        <w:tc>
          <w:tcPr>
            <w:tcW w:type="dxa" w:w="260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Eventbrite API + council open-data portal</w:t>
            </w:r>
          </w:p>
        </w:tc>
        <w:tc>
          <w:tcPr>
            <w:tcW w:type="dxa" w:w="455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Real pins, real addresses</w:t>
            </w:r>
          </w:p>
        </w:tc>
      </w:tr>
      <w:tr>
        <w:tc>
          <w:tcPr>
            <w:tcW w:type="dxa" w:w="220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Suburb / POI data</w:t>
            </w:r>
          </w:p>
        </w:tc>
        <w:tc>
          <w:tcPr>
            <w:tcW w:type="dxa" w:w="260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OSM Overpass API</w:t>
            </w:r>
          </w:p>
        </w:tc>
        <w:tc>
          <w:tcPr>
            <w:tcW w:type="dxa" w:w="455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POI category density + suburb boundaries; free, no key</w:t>
            </w:r>
          </w:p>
        </w:tc>
      </w:tr>
      <w:tr>
        <w:tc>
          <w:tcPr>
            <w:tcW w:type="dxa" w:w="220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Mood/blurb parsing (optional)</w:t>
            </w:r>
          </w:p>
        </w:tc>
        <w:tc>
          <w:tcPr>
            <w:tcW w:type="dxa" w:w="260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Claude or OpenAI API</w:t>
            </w:r>
          </w:p>
        </w:tc>
        <w:tc>
          <w:tcPr>
            <w:tcW w:type="dxa" w:w="455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One-time cached suburb blurbs; keyword fallback for live parsing</w:t>
            </w:r>
          </w:p>
        </w:tc>
      </w:tr>
      <w:tr>
        <w:tc>
          <w:tcPr>
            <w:tcW w:type="dxa" w:w="220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Hosting</w:t>
            </w:r>
          </w:p>
        </w:tc>
        <w:tc>
          <w:tcPr>
            <w:tcW w:type="dxa" w:w="260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Vercel + Supabase Cloud</w:t>
            </w:r>
          </w:p>
        </w:tc>
        <w:tc>
          <w:tcPr>
            <w:tcW w:type="dxa" w:w="455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Fast deploy, reliable for live demo</w:t>
            </w:r>
          </w:p>
        </w:tc>
      </w:tr>
    </w:tbl>
    <w:p>
      <w:pPr>
        <w:spacing w:after="120"/>
      </w:pPr>
    </w:p>
    <w:p>
      <w:pPr>
        <w:pStyle w:val="Heading2"/>
        <w:spacing w:after="110" w:before="260"/>
      </w:pPr>
      <w:r>
        <w:rPr>
          <w:b/>
          <w:bCs/>
          <w:color w:val="2F6FED"/>
        </w:rPr>
        <w:t xml:space="preserve">Data model</w:t>
      </w:r>
    </w:p>
    <w:p>
      <w:pPr>
        <w:spacing w:after="40"/>
      </w:pPr>
      <w:r>
        <w:rPr>
          <w:rFonts w:ascii="Courier New" w:cs="Courier New" w:eastAsia="Courier New" w:hAnsi="Courier New"/>
          <w:sz w:val="19"/>
          <w:szCs w:val="19"/>
        </w:rPr>
        <w:t xml:space="preserve">suburbs(id, name, centroid_lat, centroid_lng, boundary, food_score,</w:t>
      </w:r>
    </w:p>
    <w:p>
      <w:pPr>
        <w:spacing w:after="40"/>
      </w:pPr>
      <w:r>
        <w:rPr>
          <w:rFonts w:ascii="Courier New" w:cs="Courier New" w:eastAsia="Courier New" w:hAnsi="Courier New"/>
          <w:sz w:val="19"/>
          <w:szCs w:val="19"/>
        </w:rPr>
        <w:t xml:space="preserve">         nightlife_score, shopping_score, activities_score,</w:t>
      </w:r>
    </w:p>
    <w:p>
      <w:pPr>
        <w:spacing w:after="40"/>
      </w:pPr>
      <w:r>
        <w:rPr>
          <w:rFonts w:ascii="Courier New" w:cs="Courier New" w:eastAsia="Courier New" w:hAnsi="Courier New"/>
          <w:sz w:val="19"/>
          <w:szCs w:val="19"/>
        </w:rPr>
        <w:t xml:space="preserve">         sightseeing_score, summary_text, created_at)</w:t>
      </w:r>
    </w:p>
    <w:p>
      <w:pPr>
        <w:spacing w:after="60"/>
      </w:pPr>
    </w:p>
    <w:p>
      <w:pPr>
        <w:spacing w:after="40"/>
      </w:pPr>
      <w:r>
        <w:rPr>
          <w:rFonts w:ascii="Courier New" w:cs="Courier New" w:eastAsia="Courier New" w:hAnsi="Courier New"/>
          <w:sz w:val="19"/>
          <w:szCs w:val="19"/>
        </w:rPr>
        <w:t xml:space="preserve">events(id, suburb_id -&gt; suburbs, title, category, description, lat, lng,</w:t>
      </w:r>
    </w:p>
    <w:p>
      <w:pPr>
        <w:spacing w:after="40"/>
      </w:pPr>
      <w:r>
        <w:rPr>
          <w:rFonts w:ascii="Courier New" w:cs="Courier New" w:eastAsia="Courier New" w:hAnsi="Courier New"/>
          <w:sz w:val="19"/>
          <w:szCs w:val="19"/>
        </w:rPr>
        <w:t xml:space="preserve">        address, energy_tag, social_tag, wheelchair_accessible,</w:t>
      </w:r>
    </w:p>
    <w:p>
      <w:pPr>
        <w:spacing w:after="40"/>
      </w:pPr>
      <w:r>
        <w:rPr>
          <w:rFonts w:ascii="Courier New" w:cs="Courier New" w:eastAsia="Courier New" w:hAnsi="Courier New"/>
          <w:sz w:val="19"/>
          <w:szCs w:val="19"/>
        </w:rPr>
        <w:t xml:space="preserve">        sensory_friendly, multilingual, start_time, end_time,</w:t>
      </w:r>
    </w:p>
    <w:p>
      <w:pPr>
        <w:spacing w:after="40"/>
      </w:pPr>
      <w:r>
        <w:rPr>
          <w:rFonts w:ascii="Courier New" w:cs="Courier New" w:eastAsia="Courier New" w:hAnsi="Courier New"/>
          <w:sz w:val="19"/>
          <w:szCs w:val="19"/>
        </w:rPr>
        <w:t xml:space="preserve">        image_url, source, created_at)</w:t>
      </w:r>
    </w:p>
    <w:p>
      <w:pPr>
        <w:spacing w:after="60"/>
      </w:pPr>
    </w:p>
    <w:p>
      <w:pPr>
        <w:spacing w:after="40"/>
      </w:pPr>
      <w:r>
        <w:rPr>
          <w:rFonts w:ascii="Courier New" w:cs="Courier New" w:eastAsia="Courier New" w:hAnsi="Courier New"/>
          <w:sz w:val="19"/>
          <w:szCs w:val="19"/>
        </w:rPr>
        <w:t xml:space="preserve">checkins(id, event_id -&gt; events, session_id, created_at)   -- Realtime ON</w:t>
      </w:r>
    </w:p>
    <w:p>
      <w:pPr>
        <w:spacing w:after="40"/>
      </w:pPr>
      <w:r>
        <w:rPr>
          <w:rFonts w:ascii="Courier New" w:cs="Courier New" w:eastAsia="Courier New" w:hAnsi="Courier New"/>
          <w:sz w:val="19"/>
          <w:szCs w:val="19"/>
        </w:rPr>
        <w:t xml:space="preserve">going(id, event_id -&gt; events, session_id, created_at)      -- Realtime ON</w:t>
      </w:r>
    </w:p>
    <w:p>
      <w:pPr>
        <w:spacing w:after="100"/>
      </w:pPr>
    </w:p>
    <w:p>
      <w:pPr>
        <w:spacing w:after="150"/>
      </w:pPr>
      <w:r>
        <w:rPr>
          <w:sz w:val="21"/>
          <w:szCs w:val="21"/>
        </w:rPr>
        <w:t xml:space="preserve">Buzz score (per event) and heatmap weight (per area) are both computed client-side by aggregating the same realtime checkin stream — no separate aggregation table needed for MVP.</w:t>
      </w:r>
    </w:p>
    <w:p>
      <w:pPr>
        <w:pStyle w:val="Heading1"/>
        <w:pBdr>
          <w:bottom w:val="single" w:color="2F6FED" w:sz="8" w:space="4"/>
        </w:pBdr>
        <w:spacing w:after="200" w:before="420"/>
      </w:pPr>
      <w:r>
        <w:rPr>
          <w:b/>
          <w:bCs/>
          <w:color w:val="1B2A4A"/>
        </w:rPr>
        <w:t xml:space="preserve">6. UI/UX Principles Checklist</w:t>
      </w:r>
    </w:p>
    <w:p>
      <w:pPr>
        <w:spacing w:after="150"/>
      </w:pPr>
      <w:r>
        <w:rPr>
          <w:sz w:val="21"/>
          <w:szCs w:val="21"/>
        </w:rPr>
        <w:t xml:space="preserve">Applies continuously, not just at a “polish sprint” — every screen gets checked against this.</w:t>
      </w:r>
    </w:p>
    <w:p>
      <w:pPr>
        <w:pStyle w:val="ListParagraph"/>
        <w:numPr>
          <w:ilvl w:val="0"/>
          <w:numId w:val="2"/>
        </w:numPr>
        <w:spacing w:after="80"/>
      </w:pPr>
      <w:r>
        <w:rPr>
          <w:sz w:val="21"/>
          <w:szCs w:val="21"/>
        </w:rPr>
        <w:t xml:space="preserve">Contrast: text ≥ 4.5:1 against background, UI controls ≥ 3:1</w:t>
      </w:r>
    </w:p>
    <w:p>
      <w:pPr>
        <w:pStyle w:val="ListParagraph"/>
        <w:numPr>
          <w:ilvl w:val="0"/>
          <w:numId w:val="2"/>
        </w:numPr>
        <w:spacing w:after="80"/>
      </w:pPr>
      <w:r>
        <w:rPr>
          <w:sz w:val="21"/>
          <w:szCs w:val="21"/>
        </w:rPr>
        <w:t xml:space="preserve">Tap targets: minimum 44×44px on every interactive element</w:t>
      </w:r>
    </w:p>
    <w:p>
      <w:pPr>
        <w:pStyle w:val="ListParagraph"/>
        <w:numPr>
          <w:ilvl w:val="0"/>
          <w:numId w:val="2"/>
        </w:numPr>
        <w:spacing w:after="80"/>
      </w:pPr>
      <w:r>
        <w:rPr>
          <w:sz w:val="21"/>
          <w:szCs w:val="21"/>
        </w:rPr>
        <w:t xml:space="preserve">Visual hierarchy: one clear primary action per screen</w:t>
      </w:r>
    </w:p>
    <w:p>
      <w:pPr>
        <w:pStyle w:val="ListParagraph"/>
        <w:numPr>
          <w:ilvl w:val="0"/>
          <w:numId w:val="2"/>
        </w:numPr>
        <w:spacing w:after="80"/>
      </w:pPr>
      <w:r>
        <w:rPr>
          <w:sz w:val="21"/>
          <w:szCs w:val="21"/>
        </w:rPr>
        <w:t xml:space="preserve">Consistency: one spacing scale, one motion-duration set (~200–300ms), one color token set, decided once at kickoff</w:t>
      </w:r>
    </w:p>
    <w:p>
      <w:pPr>
        <w:pStyle w:val="ListParagraph"/>
        <w:numPr>
          <w:ilvl w:val="0"/>
          <w:numId w:val="2"/>
        </w:numPr>
        <w:spacing w:after="80"/>
      </w:pPr>
      <w:r>
        <w:rPr>
          <w:sz w:val="21"/>
          <w:szCs w:val="21"/>
        </w:rPr>
        <w:t xml:space="preserve">Feedback: every tap gets an immediate visual response</w:t>
      </w:r>
    </w:p>
    <w:p>
      <w:pPr>
        <w:pStyle w:val="ListParagraph"/>
        <w:numPr>
          <w:ilvl w:val="0"/>
          <w:numId w:val="2"/>
        </w:numPr>
        <w:spacing w:after="80"/>
      </w:pPr>
      <w:r>
        <w:rPr>
          <w:sz w:val="21"/>
          <w:szCs w:val="21"/>
        </w:rPr>
        <w:t xml:space="preserve">Progressive disclosure: one quiz question at a time; details behind a tap</w:t>
      </w:r>
    </w:p>
    <w:p>
      <w:pPr>
        <w:pStyle w:val="ListParagraph"/>
        <w:numPr>
          <w:ilvl w:val="0"/>
          <w:numId w:val="2"/>
        </w:numPr>
        <w:spacing w:after="80"/>
      </w:pPr>
      <w:r>
        <w:rPr>
          <w:sz w:val="21"/>
          <w:szCs w:val="21"/>
        </w:rPr>
        <w:t xml:space="preserve">Recognition over recall: icons always paired with labels</w:t>
      </w:r>
    </w:p>
    <w:p>
      <w:pPr>
        <w:pStyle w:val="ListParagraph"/>
        <w:numPr>
          <w:ilvl w:val="0"/>
          <w:numId w:val="2"/>
        </w:numPr>
        <w:spacing w:after="80"/>
      </w:pPr>
      <w:r>
        <w:rPr>
          <w:sz w:val="21"/>
          <w:szCs w:val="21"/>
        </w:rPr>
        <w:t xml:space="preserve">No dead ends: dimmed (never hidden) events, visible skip/back options everywhere</w:t>
      </w:r>
    </w:p>
    <w:p>
      <w:pPr>
        <w:pStyle w:val="ListParagraph"/>
        <w:numPr>
          <w:ilvl w:val="0"/>
          <w:numId w:val="2"/>
        </w:numPr>
        <w:spacing w:after="80"/>
      </w:pPr>
      <w:r>
        <w:rPr>
          <w:sz w:val="21"/>
          <w:szCs w:val="21"/>
        </w:rPr>
        <w:t xml:space="preserve">Whitespace: map controls and cards given room, never crammed</w:t>
      </w:r>
    </w:p>
    <w:p>
      <w:pPr>
        <w:pStyle w:val="Heading1"/>
        <w:pBdr>
          <w:bottom w:val="single" w:color="2F6FED" w:sz="8" w:space="4"/>
        </w:pBdr>
        <w:spacing w:after="200" w:before="420"/>
      </w:pPr>
      <w:r>
        <w:rPr>
          <w:b/>
          <w:bCs/>
          <w:color w:val="1B2A4A"/>
        </w:rPr>
        <w:t xml:space="preserve">7. Team, Roles &amp; GitHub Workflow</w:t>
      </w:r>
    </w:p>
    <w:p>
      <w:pPr>
        <w:pStyle w:val="ListParagraph"/>
        <w:numPr>
          <w:ilvl w:val="0"/>
          <w:numId w:val="2"/>
        </w:numPr>
        <w:spacing w:after="80"/>
      </w:pPr>
      <w:r>
        <w:rPr>
          <w:sz w:val="21"/>
          <w:szCs w:val="21"/>
        </w:rPr>
        <w:t xml:space="preserve">Backend engineer (BE): Supabase schema, seed data, realtime wiring, suburb-matching function, demo dataset script</w:t>
      </w:r>
    </w:p>
    <w:p>
      <w:pPr>
        <w:pStyle w:val="ListParagraph"/>
        <w:numPr>
          <w:ilvl w:val="0"/>
          <w:numId w:val="2"/>
        </w:numPr>
        <w:spacing w:after="80"/>
      </w:pPr>
      <w:r>
        <w:rPr>
          <w:sz w:val="21"/>
          <w:szCs w:val="21"/>
        </w:rPr>
        <w:t xml:space="preserve">Frontend engineer (FE): Next.js app, map layers, quiz UI, all animation and polish, UI-principles pass</w:t>
      </w:r>
    </w:p>
    <w:p>
      <w:pPr>
        <w:pStyle w:val="ListParagraph"/>
        <w:numPr>
          <w:ilvl w:val="0"/>
          <w:numId w:val="2"/>
        </w:numPr>
        <w:spacing w:after="80"/>
      </w:pPr>
      <w:r>
        <w:rPr>
          <w:sz w:val="21"/>
          <w:szCs w:val="21"/>
        </w:rPr>
        <w:t xml:space="preserve">Pitch &amp; video lead (PD): deck narrative, screen recordings, backup demo video, judge Q&amp;A prep, live pitch delivery</w:t>
      </w:r>
    </w:p>
    <w:p>
      <w:pPr>
        <w:spacing w:after="80"/>
      </w:pPr>
    </w:p>
    <w:p>
      <w:pPr>
        <w:pStyle w:val="ListParagraph"/>
        <w:numPr>
          <w:ilvl w:val="0"/>
          <w:numId w:val="2"/>
        </w:numPr>
        <w:spacing w:after="80"/>
      </w:pPr>
      <w:r>
        <w:rPr>
          <w:sz w:val="21"/>
          <w:szCs w:val="21"/>
        </w:rPr>
        <w:t xml:space="preserve">`main` is protected; branches: feat/schema, feat/map-base, feat/quiz-ui, feat/realtime, feat/heatmap, feat/suburb-match, feat/going, feat/polish</w:t>
      </w:r>
    </w:p>
    <w:p>
      <w:pPr>
        <w:pStyle w:val="ListParagraph"/>
        <w:numPr>
          <w:ilvl w:val="0"/>
          <w:numId w:val="2"/>
        </w:numPr>
        <w:spacing w:after="80"/>
      </w:pPr>
      <w:r>
        <w:rPr>
          <w:sz w:val="21"/>
          <w:szCs w:val="21"/>
        </w:rPr>
        <w:t xml:space="preserve">Schema agreed and written down in the first 30 minutes, before splitting up — lets FE build against mocked data matching the real shape immediately</w:t>
      </w:r>
    </w:p>
    <w:p>
      <w:pPr>
        <w:pStyle w:val="ListParagraph"/>
        <w:numPr>
          <w:ilvl w:val="0"/>
          <w:numId w:val="2"/>
        </w:numPr>
        <w:spacing w:after="80"/>
      </w:pPr>
      <w:r>
        <w:rPr>
          <w:sz w:val="21"/>
          <w:szCs w:val="21"/>
        </w:rPr>
        <w:t xml:space="preserve">Small, frequent PRs; merge at every sync point rather than letting branches diverge for hours</w:t>
      </w:r>
    </w:p>
    <w:p>
      <w:pPr>
        <w:pStyle w:val="Heading1"/>
        <w:pBdr>
          <w:bottom w:val="single" w:color="2F6FED" w:sz="8" w:space="4"/>
        </w:pBdr>
        <w:spacing w:after="200" w:before="420"/>
      </w:pPr>
      <w:r>
        <w:rPr>
          <w:b/>
          <w:bCs/>
          <w:color w:val="1B2A4A"/>
        </w:rPr>
        <w:t xml:space="preserve">8. 12-Hour Sprint Roadmap (Condensed)</w:t>
      </w:r>
    </w:p>
    <w:p>
      <w:pPr>
        <w:spacing w:after="150"/>
      </w:pPr>
      <w:r>
        <w:rPr>
          <w:sz w:val="21"/>
          <w:szCs w:val="21"/>
        </w:rPr>
        <w:t xml:space="preserve">Full checkbox-level detail lives in the separate sprint roadmap document — this is the at-a-glance version.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shd w:fill="1B2A4A" w:color="auto" w:val="clear"/>
            <w:tcMar>
              <w:top w:type="dxa" w:w="90"/>
              <w:left w:type="dxa" w:w="110"/>
              <w:bottom w:type="dxa" w:w="90"/>
              <w:right w:type="dxa" w:w="110"/>
            </w:tcMar>
            <w:vAlign w:val="center"/>
          </w:tcPr>
          <w:p>
            <w:pPr>
              <w:jc w:val="left"/>
            </w:pPr>
            <w:r>
              <w:rPr>
                <w:b/>
                <w:bCs/>
                <w:color w:val="FFFFFF"/>
                <w:sz w:val="19"/>
                <w:szCs w:val="19"/>
              </w:rPr>
              <w:t xml:space="preserve">Time</w:t>
            </w:r>
          </w:p>
        </w:tc>
        <w:tc>
          <w:tcPr>
            <w:tcW w:type="dxa" w:w="1950"/>
            <w:shd w:fill="1B2A4A" w:color="auto" w:val="clear"/>
            <w:tcMar>
              <w:top w:type="dxa" w:w="90"/>
              <w:left w:type="dxa" w:w="110"/>
              <w:bottom w:type="dxa" w:w="90"/>
              <w:right w:type="dxa" w:w="110"/>
            </w:tcMar>
            <w:vAlign w:val="center"/>
          </w:tcPr>
          <w:p>
            <w:pPr>
              <w:jc w:val="left"/>
            </w:pPr>
            <w:r>
              <w:rPr>
                <w:b/>
                <w:bCs/>
                <w:color w:val="FFFFFF"/>
                <w:sz w:val="19"/>
                <w:szCs w:val="19"/>
              </w:rPr>
              <w:t xml:space="preserve">Backend (BE)</w:t>
            </w:r>
          </w:p>
        </w:tc>
        <w:tc>
          <w:tcPr>
            <w:tcW w:type="dxa" w:w="1950"/>
            <w:shd w:fill="1B2A4A" w:color="auto" w:val="clear"/>
            <w:tcMar>
              <w:top w:type="dxa" w:w="90"/>
              <w:left w:type="dxa" w:w="110"/>
              <w:bottom w:type="dxa" w:w="90"/>
              <w:right w:type="dxa" w:w="110"/>
            </w:tcMar>
            <w:vAlign w:val="center"/>
          </w:tcPr>
          <w:p>
            <w:pPr>
              <w:jc w:val="left"/>
            </w:pPr>
            <w:r>
              <w:rPr>
                <w:b/>
                <w:bCs/>
                <w:color w:val="FFFFFF"/>
                <w:sz w:val="19"/>
                <w:szCs w:val="19"/>
              </w:rPr>
              <w:t xml:space="preserve">Frontend (FE)</w:t>
            </w:r>
          </w:p>
        </w:tc>
        <w:tc>
          <w:tcPr>
            <w:tcW w:type="dxa" w:w="1950"/>
            <w:shd w:fill="1B2A4A" w:color="auto" w:val="clear"/>
            <w:tcMar>
              <w:top w:type="dxa" w:w="90"/>
              <w:left w:type="dxa" w:w="110"/>
              <w:bottom w:type="dxa" w:w="90"/>
              <w:right w:type="dxa" w:w="110"/>
            </w:tcMar>
            <w:vAlign w:val="center"/>
          </w:tcPr>
          <w:p>
            <w:pPr>
              <w:jc w:val="left"/>
            </w:pPr>
            <w:r>
              <w:rPr>
                <w:b/>
                <w:bCs/>
                <w:color w:val="FFFFFF"/>
                <w:sz w:val="19"/>
                <w:szCs w:val="19"/>
              </w:rPr>
              <w:t xml:space="preserve">Pitch/Video (PD)</w:t>
            </w:r>
          </w:p>
        </w:tc>
      </w:tr>
      <w:tr>
        <w:tc>
          <w:tcPr>
            <w:tcW w:type="dxa" w:w="140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0:00–0:30</w:t>
            </w:r>
          </w:p>
        </w:tc>
        <w:tc>
          <w:tcPr>
            <w:tcW w:type="dxa" w:w="195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Kickoff — schema agreed together, repo + keys set up (all three)</w:t>
            </w:r>
          </w:p>
        </w:tc>
        <w:tc>
          <w:tcPr>
            <w:tcW w:type="dxa" w:w="195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
            </w:r>
          </w:p>
        </w:tc>
        <w:tc>
          <w:tcPr>
            <w:tcW w:type="dxa" w:w="195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
            </w:r>
          </w:p>
        </w:tc>
      </w:tr>
      <w:tr>
        <w:tc>
          <w:tcPr>
            <w:tcW w:type="dxa" w:w="140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0:30–1:30</w:t>
            </w:r>
          </w:p>
        </w:tc>
        <w:tc>
          <w:tcPr>
            <w:tcW w:type="dxa" w:w="195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Create tables, enable Realtime, seed skeleton</w:t>
            </w:r>
          </w:p>
        </w:tc>
        <w:tc>
          <w:tcPr>
            <w:tcW w:type="dxa" w:w="195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Scaffold Next.js + dark map + fake pins</w:t>
            </w:r>
          </w:p>
        </w:tc>
        <w:tc>
          <w:tcPr>
            <w:tcW w:type="dxa" w:w="195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Draft USP, deck outline</w:t>
            </w:r>
          </w:p>
        </w:tc>
      </w:tr>
      <w:tr>
        <w:tc>
          <w:tcPr>
            <w:tcW w:type="dxa" w:w="140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1:30–3:00</w:t>
            </w:r>
          </w:p>
        </w:tc>
        <w:tc>
          <w:tcPr>
            <w:tcW w:type="dxa" w:w="195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Real event + suburb seed data</w:t>
            </w:r>
          </w:p>
        </w:tc>
        <w:tc>
          <w:tcPr>
            <w:tcW w:type="dxa" w:w="195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Quiz UI + pin/detail panel on mock data</w:t>
            </w:r>
          </w:p>
        </w:tc>
        <w:tc>
          <w:tcPr>
            <w:tcW w:type="dxa" w:w="195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Skeleton deck, Q&amp;A prep</w:t>
            </w:r>
          </w:p>
        </w:tc>
      </w:tr>
      <w:tr>
        <w:tc>
          <w:tcPr>
            <w:tcW w:type="dxa" w:w="140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3:00–4:00</w:t>
            </w:r>
          </w:p>
        </w:tc>
        <w:tc>
          <w:tcPr>
            <w:tcW w:type="dxa" w:w="195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Test realtime checkin path; accessibility columns</w:t>
            </w:r>
          </w:p>
        </w:tc>
        <w:tc>
          <w:tcPr>
            <w:tcW w:type="dxa" w:w="195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Swap mocks for live Supabase data</w:t>
            </w:r>
          </w:p>
        </w:tc>
        <w:tc>
          <w:tcPr>
            <w:tcW w:type="dxa" w:w="195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Rough rehearsal recording</w:t>
            </w:r>
          </w:p>
        </w:tc>
      </w:tr>
      <w:tr>
        <w:tc>
          <w:tcPr>
            <w:tcW w:type="dxa" w:w="140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4:00–5:00</w:t>
            </w:r>
          </w:p>
        </w:tc>
        <w:tc>
          <w:tcPr>
            <w:tcW w:type="dxa" w:w="195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Harden realtime; start suburb-match function</w:t>
            </w:r>
          </w:p>
        </w:tc>
        <w:tc>
          <w:tcPr>
            <w:tcW w:type="dxa" w:w="195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Build heatmap layer</w:t>
            </w:r>
          </w:p>
        </w:tc>
        <w:tc>
          <w:tcPr>
            <w:tcW w:type="dxa" w:w="195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Refine narrative to match real progress</w:t>
            </w:r>
          </w:p>
        </w:tc>
      </w:tr>
      <w:tr>
        <w:tc>
          <w:tcPr>
            <w:tcW w:type="dxa" w:w="140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5:00–6:30</w:t>
            </w:r>
          </w:p>
        </w:tc>
        <w:tc>
          <w:tcPr>
            <w:tcW w:type="dxa" w:w="195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Finish suburb-match; “Going” wiring</w:t>
            </w:r>
          </w:p>
        </w:tc>
        <w:tc>
          <w:tcPr>
            <w:tcW w:type="dxa" w:w="195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Zoom cross-fade; Going button/UI</w:t>
            </w:r>
          </w:p>
        </w:tc>
        <w:tc>
          <w:tcPr>
            <w:tcW w:type="dxa" w:w="195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Team + tech slides, rubric-callback lines</w:t>
            </w:r>
          </w:p>
        </w:tc>
      </w:tr>
      <w:tr>
        <w:tc>
          <w:tcPr>
            <w:tcW w:type="dxa" w:w="140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6:30–8:00</w:t>
            </w:r>
          </w:p>
        </w:tc>
        <w:tc>
          <w:tcPr>
            <w:tcW w:type="dxa" w:w="195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Support FE; build golden-path demo seed</w:t>
            </w:r>
          </w:p>
        </w:tc>
        <w:tc>
          <w:tcPr>
            <w:tcW w:type="dxa" w:w="195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Suburb hero card + fly-to animation</w:t>
            </w:r>
          </w:p>
        </w:tc>
        <w:tc>
          <w:tcPr>
            <w:tcW w:type="dxa" w:w="195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First real screen recording (backup video)</w:t>
            </w:r>
          </w:p>
        </w:tc>
      </w:tr>
      <w:tr>
        <w:tc>
          <w:tcPr>
            <w:tcW w:type="dxa" w:w="140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8:00–8:15</w:t>
            </w:r>
          </w:p>
        </w:tc>
        <w:tc>
          <w:tcPr>
            <w:tcW w:type="dxa" w:w="195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Feature freeze standup — all three together, cut anything broken</w:t>
            </w:r>
          </w:p>
        </w:tc>
        <w:tc>
          <w:tcPr>
            <w:tcW w:type="dxa" w:w="195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
            </w:r>
          </w:p>
        </w:tc>
        <w:tc>
          <w:tcPr>
            <w:tcW w:type="dxa" w:w="195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
            </w:r>
          </w:p>
        </w:tc>
      </w:tr>
      <w:tr>
        <w:tc>
          <w:tcPr>
            <w:tcW w:type="dxa" w:w="140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8:15–10:00</w:t>
            </w:r>
          </w:p>
        </w:tc>
        <w:tc>
          <w:tcPr>
            <w:tcW w:type="dxa" w:w="195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Data-facing polish; re-test demo seed</w:t>
            </w:r>
          </w:p>
        </w:tc>
        <w:tc>
          <w:tcPr>
            <w:tcW w:type="dxa" w:w="195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Full UI-principles pass; real phone testing</w:t>
            </w:r>
          </w:p>
        </w:tc>
        <w:tc>
          <w:tcPr>
            <w:tcW w:type="dxa" w:w="195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Final screenshots into deck; edit video</w:t>
            </w:r>
          </w:p>
        </w:tc>
      </w:tr>
      <w:tr>
        <w:tc>
          <w:tcPr>
            <w:tcW w:type="dxa" w:w="140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10:00–11:00</w:t>
            </w:r>
          </w:p>
        </w:tc>
        <w:tc>
          <w:tcPr>
            <w:tcW w:type="dxa" w:w="195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Full dry run — all three together, timed, fix what breaks</w:t>
            </w:r>
          </w:p>
        </w:tc>
        <w:tc>
          <w:tcPr>
            <w:tcW w:type="dxa" w:w="195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
            </w:r>
          </w:p>
        </w:tc>
        <w:tc>
          <w:tcPr>
            <w:tcW w:type="dxa" w:w="195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
            </w:r>
          </w:p>
        </w:tc>
      </w:tr>
      <w:tr>
        <w:tc>
          <w:tcPr>
            <w:tcW w:type="dxa" w:w="140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11:00–11:45</w:t>
            </w:r>
          </w:p>
        </w:tc>
        <w:tc>
          <w:tcPr>
            <w:tcW w:type="dxa" w:w="195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Confirm demo data stable, no schema changes</w:t>
            </w:r>
          </w:p>
        </w:tc>
        <w:tc>
          <w:tcPr>
            <w:tcW w:type="dxa" w:w="195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Cosmetic-only fixes</w:t>
            </w:r>
          </w:p>
        </w:tc>
        <w:tc>
          <w:tcPr>
            <w:tcW w:type="dxa" w:w="1950"/>
            <w:shd w:fill="EEF2FB" w:color="auto" w:val="clear"/>
            <w:tcMar>
              <w:top w:type="dxa" w:w="90"/>
              <w:left w:type="dxa" w:w="110"/>
              <w:bottom w:type="dxa" w:w="90"/>
              <w:right w:type="dxa" w:w="110"/>
            </w:tcMar>
            <w:vAlign w:val="center"/>
          </w:tcPr>
          <w:p>
            <w:pPr>
              <w:jc w:val="left"/>
            </w:pPr>
            <w:r>
              <w:rPr>
                <w:b w:val="false"/>
                <w:bCs w:val="false"/>
                <w:color w:val="000000"/>
                <w:sz w:val="19"/>
                <w:szCs w:val="19"/>
              </w:rPr>
              <w:t xml:space="preserve">Export final deck + video</w:t>
            </w:r>
          </w:p>
        </w:tc>
      </w:tr>
      <w:tr>
        <w:tc>
          <w:tcPr>
            <w:tcW w:type="dxa" w:w="140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11:45–12:00</w:t>
            </w:r>
          </w:p>
        </w:tc>
        <w:tc>
          <w:tcPr>
            <w:tcW w:type="dxa" w:w="195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Submit — stop touching code</w:t>
            </w:r>
          </w:p>
        </w:tc>
        <w:tc>
          <w:tcPr>
            <w:tcW w:type="dxa" w:w="195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
            </w:r>
          </w:p>
        </w:tc>
        <w:tc>
          <w:tcPr>
            <w:tcW w:type="dxa" w:w="1950"/>
            <w:shd w:fill="FFFFFF" w:color="auto" w:val="clear"/>
            <w:tcMar>
              <w:top w:type="dxa" w:w="90"/>
              <w:left w:type="dxa" w:w="110"/>
              <w:bottom w:type="dxa" w:w="90"/>
              <w:right w:type="dxa" w:w="110"/>
            </w:tcMar>
            <w:vAlign w:val="center"/>
          </w:tcPr>
          <w:p>
            <w:pPr>
              <w:jc w:val="left"/>
            </w:pPr>
            <w:r>
              <w:rPr>
                <w:b w:val="false"/>
                <w:bCs w:val="false"/>
                <w:color w:val="000000"/>
                <w:sz w:val="19"/>
                <w:szCs w:val="19"/>
              </w:rPr>
              <w:t xml:space="preserve"/>
            </w:r>
          </w:p>
        </w:tc>
      </w:tr>
    </w:tbl>
    <w:p>
      <w:pPr>
        <w:pStyle w:val="Heading1"/>
        <w:pBdr>
          <w:bottom w:val="single" w:color="2F6FED" w:sz="8" w:space="4"/>
        </w:pBdr>
        <w:spacing w:after="200" w:before="420"/>
      </w:pPr>
      <w:r>
        <w:rPr>
          <w:b/>
          <w:bCs/>
          <w:color w:val="1B2A4A"/>
        </w:rPr>
        <w:t xml:space="preserve">9. Demo Script &amp; Judging Talking Points</w:t>
      </w:r>
    </w:p>
    <w:p>
      <w:pPr>
        <w:pStyle w:val="Heading2"/>
        <w:spacing w:after="110" w:before="260"/>
      </w:pPr>
      <w:r>
        <w:rPr>
          <w:b/>
          <w:bCs/>
          <w:color w:val="2F6FED"/>
        </w:rPr>
        <w:t xml:space="preserve">The two money-shot moments (rehearse as one continuous flow)</w:t>
      </w:r>
    </w:p>
    <w:p>
      <w:pPr>
        <w:pStyle w:val="ListParagraph"/>
        <w:numPr>
          <w:ilvl w:val="0"/>
          <w:numId w:val="2"/>
        </w:numPr>
        <w:spacing w:after="80"/>
      </w:pPr>
      <w:r>
        <w:rPr>
          <w:sz w:val="21"/>
          <w:szCs w:val="21"/>
        </w:rPr>
        <w:t xml:space="preserve">Two phones side by side: tap check-in on one, watch the pin glow and the heatmap shift live on the other, within about a second.</w:t>
      </w:r>
    </w:p>
    <w:p>
      <w:pPr>
        <w:pStyle w:val="ListParagraph"/>
        <w:numPr>
          <w:ilvl w:val="0"/>
          <w:numId w:val="2"/>
        </w:numPr>
        <w:spacing w:after="80"/>
      </w:pPr>
      <w:r>
        <w:rPr>
          <w:sz w:val="21"/>
          <w:szCs w:val="21"/>
        </w:rPr>
        <w:t xml:space="preserve">Run the mood quiz live, watch it recommend a specific suburb with a real “known for” blurb, then fly into that suburb's pin view showing top attractions.</w:t>
      </w:r>
    </w:p>
    <w:p>
      <w:pPr>
        <w:pStyle w:val="Heading2"/>
        <w:spacing w:after="110" w:before="260"/>
      </w:pPr>
      <w:r>
        <w:rPr>
          <w:b/>
          <w:bCs/>
          <w:color w:val="2F6FED"/>
        </w:rPr>
        <w:t xml:space="preserve">Say the rubric back to them</w:t>
      </w:r>
    </w:p>
    <w:p>
      <w:pPr>
        <w:pStyle w:val="ListParagraph"/>
        <w:numPr>
          <w:ilvl w:val="0"/>
          <w:numId w:val="2"/>
        </w:numPr>
        <w:spacing w:after="80"/>
      </w:pPr>
      <w:r>
        <w:rPr>
          <w:sz w:val="21"/>
          <w:szCs w:val="21"/>
        </w:rPr>
        <w:t xml:space="preserve">“The innovative feature here is a map that reshapes itself around your live state and shows where the city's energy actually is, updating in real time across every device watching it.”</w:t>
      </w:r>
    </w:p>
    <w:p>
      <w:pPr>
        <w:pStyle w:val="ListParagraph"/>
        <w:numPr>
          <w:ilvl w:val="0"/>
          <w:numId w:val="2"/>
        </w:numPr>
        <w:spacing w:after="80"/>
      </w:pPr>
      <w:r>
        <w:rPr>
          <w:sz w:val="21"/>
          <w:szCs w:val="21"/>
        </w:rPr>
        <w:t xml:space="preserve">“Here it is working end to end” — then run the two-device check-in demo.</w:t>
      </w:r>
    </w:p>
    <w:p>
      <w:pPr>
        <w:pStyle w:val="ListParagraph"/>
        <w:numPr>
          <w:ilvl w:val="0"/>
          <w:numId w:val="2"/>
        </w:numPr>
        <w:spacing w:after="80"/>
      </w:pPr>
      <w:r>
        <w:rPr>
          <w:sz w:val="21"/>
          <w:szCs w:val="21"/>
        </w:rPr>
        <w:t xml:space="preserve">“Under the hood this is multi-client realtime state sync plus a live weighted-matching algorithm across events and suburbs.”</w:t>
      </w:r>
    </w:p>
    <w:p>
      <w:pPr>
        <w:pStyle w:val="ListParagraph"/>
        <w:numPr>
          <w:ilvl w:val="0"/>
          <w:numId w:val="2"/>
        </w:numPr>
        <w:spacing w:after="80"/>
      </w:pPr>
      <w:r>
        <w:rPr>
          <w:sz w:val="21"/>
          <w:szCs w:val="21"/>
        </w:rPr>
        <w:t xml:space="preserve">“For UI/UX, the check-in is deliberately tap-only, and the accessibility layer answers this hackathon's own theme prompt about a range of ability, language, and digital-literacy levels.”</w:t>
      </w:r>
    </w:p>
    <w:p>
      <w:pPr>
        <w:pStyle w:val="Heading1"/>
        <w:pBdr>
          <w:bottom w:val="single" w:color="2F6FED" w:sz="8" w:space="4"/>
        </w:pBdr>
        <w:spacing w:after="200" w:before="420"/>
      </w:pPr>
      <w:r>
        <w:rPr>
          <w:b/>
          <w:bCs/>
          <w:color w:val="1B2A4A"/>
        </w:rPr>
        <w:t xml:space="preserve">10. Fallback Plan</w:t>
      </w:r>
    </w:p>
    <w:p>
      <w:pPr>
        <w:pStyle w:val="ListParagraph"/>
        <w:numPr>
          <w:ilvl w:val="0"/>
          <w:numId w:val="2"/>
        </w:numPr>
        <w:spacing w:after="80"/>
      </w:pPr>
      <w:r>
        <w:rPr>
          <w:sz w:val="21"/>
          <w:szCs w:val="21"/>
        </w:rPr>
        <w:t xml:space="preserve">If any live feature misbehaves during judging, cut to PD's recorded backup video for that specific feature rather than debugging on stage</w:t>
      </w:r>
    </w:p>
    <w:p>
      <w:pPr>
        <w:pStyle w:val="ListParagraph"/>
        <w:numPr>
          <w:ilvl w:val="0"/>
          <w:numId w:val="2"/>
        </w:numPr>
        <w:spacing w:after="80"/>
      </w:pPr>
      <w:r>
        <w:rPr>
          <w:sz w:val="21"/>
          <w:szCs w:val="21"/>
        </w:rPr>
        <w:t xml:space="preserve">Never narrate a bug — narrate past it and move to the next point</w:t>
      </w:r>
    </w:p>
    <w:p>
      <w:pPr>
        <w:pStyle w:val="ListParagraph"/>
        <w:numPr>
          <w:ilvl w:val="0"/>
          <w:numId w:val="2"/>
        </w:numPr>
        <w:spacing w:after="80"/>
      </w:pPr>
      <w:r>
        <w:rPr>
          <w:sz w:val="21"/>
          <w:szCs w:val="21"/>
        </w:rPr>
        <w:t xml:space="preserve">The golden-path demo dataset exists specifically so the live demo never depends on unpredictable real-time data</w:t>
      </w:r>
    </w:p>
    <w:p>
      <w:pPr>
        <w:pStyle w:val="Heading1"/>
        <w:pBdr>
          <w:bottom w:val="single" w:color="2F6FED" w:sz="8" w:space="4"/>
        </w:pBdr>
        <w:spacing w:after="200" w:before="420"/>
      </w:pPr>
      <w:r>
        <w:rPr>
          <w:b/>
          <w:bCs/>
          <w:color w:val="1B2A4A"/>
        </w:rPr>
        <w:t xml:space="preserve">11. Appendix — Ideas Explored &amp; Why This One Stuck</w:t>
      </w:r>
    </w:p>
    <w:p>
      <w:pPr>
        <w:spacing w:after="150"/>
      </w:pPr>
      <w:r>
        <w:rPr>
          <w:sz w:val="21"/>
          <w:szCs w:val="21"/>
        </w:rPr>
        <w:t xml:space="preserve">Before settling here, several “niche” directions were checked against what already exists and ruled out: a sensory-friendly venue map (already built, including a Sydney-specific version and a prior hackathon project), a crowdsourced noise-level map (several existing apps), anonymous proximity chat (several existing apps), geolocation-locked time-capsule messages (several existing apps), a neighborhood favor-tracking ledger (several existing apps), and AI-driven capture of retiring employees' knowledge (an entire existing B2B SaaS category).</w:t>
      </w:r>
    </w:p>
    <w:p>
      <w:pPr>
        <w:spacing w:after="150"/>
      </w:pPr>
      <w:r>
        <w:rPr>
          <w:sz w:val="21"/>
          <w:szCs w:val="21"/>
        </w:rPr>
        <w:t xml:space="preserve">A chronobiology-driven version of the state input (using a validated circadian questionnaire instead of self-reported mood) was identified as genuinely unclaimed territory and remains a viable pivot or add-on if time allows, but was not adopted for the 12-hour build given the team's explicit call: the concept does not need to be original, so effort was redirected entirely into execution and frontend polish on the existing map concept rather than chasing further novelty.</w:t>
      </w:r>
    </w:p>
    <w:sectPr>
      <w:headerReference w:type="default" r:id="rId7"/>
      <w:footerReference w:type="default" r:id="rId8"/>
      <w:pgSz w:w="11906" w:h="16838" w:orient="portrait"/>
      <w:pgMar w:top="90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666666"/>
        <w:sz w:val="16"/>
        <w:szCs w:val="16"/>
      </w:rPr>
      <w:t xml:space="preserve">Community Pulse Map — Handoff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2026-08-29T09:06:28.348Z</dcterms:created>
  <dcterms:modified xsi:type="dcterms:W3CDTF">2026-08-29T09:06:28.365Z</dcterms:modified>
</cp:coreProperties>
</file>

<file path=docProps/custom.xml><?xml version="1.0" encoding="utf-8"?>
<Properties xmlns="http://schemas.openxmlformats.org/officeDocument/2006/custom-properties" xmlns:vt="http://schemas.openxmlformats.org/officeDocument/2006/docPropsVTypes"/>
</file>