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have followed this site -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https://biocellgen-public.svi.edu.au/mig_2019_scrnaseq-workshop/public/trajectory-inference.html#slingshot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TSCAN: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Warning: Error in : Insufficient values in manual scale. 14 needed but only 10 provided.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Slingshot: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44672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But sometimes it showed-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53100" cy="15716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Monocle2: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But sometimes it showed-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For slicer:</w:t>
      </w:r>
      <w:r w:rsidDel="00000000" w:rsidR="00000000" w:rsidRPr="00000000">
        <w:rPr>
          <w:rtl w:val="0"/>
        </w:rPr>
        <w:t xml:space="preserve">Warning: not a recognized matrix class, coercing to 'matrix'.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Warning: Error in dataset_extract_doublematrix: Data needs to be matrix, data.frame, ExpressionSet, or SingleCellExperiment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biocellgen-public.svi.edu.au/mig_2019_scrnaseq-workshop/public/trajectory-inference.html#slingshot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