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EMSE 2020 Ethics Application</w:t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Project Information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Project Title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&lt;project title&gt;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Project Description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&lt;a couple of sentences describing the nature of your project and what you plan on observing&gt;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Research Objective and Questions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Objective: &lt;What do you expect will be the result of the study you are conducting&gt;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Research Questions:</w:t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RQ1: …</w:t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RQ2: …</w:t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RQ3: …</w:t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&lt;list of research questions&gt;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Research Importance: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&lt;why is this study important? what does it contribute to the state of literature?&gt;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Recruitment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Participant Description: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&lt;briefly describe what constitutes a typical participant&gt;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Desired Number of Participants: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&lt;how many participants do you plan on recruiting for your study&gt;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Relationship to Participants: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&lt;list any relationship between any member of your research team and your participants, especially if it constitutes a conflict of interest&gt;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Chronological Recruitment Process: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&lt;in order, describe the steps of your intended recruitment process&gt;</w:t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Step 1</w:t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Step 2</w:t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Step 3</w:t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...etc.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Data Collection Methods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What data collection methods will you be using?</w:t>
      </w:r>
    </w:p>
    <w:p>
      <w:pPr>
        <w:pStyle w:val="Normal"/>
        <w:numPr>
          <w:ilvl w:val="0"/>
          <w:numId w:val="3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Method 1</w:t>
      </w:r>
    </w:p>
    <w:p>
      <w:pPr>
        <w:pStyle w:val="Normal"/>
        <w:numPr>
          <w:ilvl w:val="0"/>
          <w:numId w:val="3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Method 2</w:t>
      </w:r>
    </w:p>
    <w:p>
      <w:pPr>
        <w:pStyle w:val="Normal"/>
        <w:numPr>
          <w:ilvl w:val="0"/>
          <w:numId w:val="3"/>
        </w:numPr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&lt;list of data collection methods&gt;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Possible Benefits, Inconveniences, and Risks of Harm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Possible Benefits: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&lt;describe what your participants stand to gain from this study&gt;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Possible Inconveniences: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&lt;describe all the ways a participant may be inconvenienced by your study&gt;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Possible Risks to Participants: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bookmarkStart w:id="0" w:name="__DdeLink__774_3554593413"/>
      <w:r>
        <w:rPr>
          <w:rFonts w:ascii="DejaVu Sans" w:hAnsi="DejaVu Sans"/>
          <w:b w:val="false"/>
          <w:bCs w:val="false"/>
          <w:sz w:val="20"/>
          <w:szCs w:val="20"/>
        </w:rPr>
        <w:t>&lt;describe all the potential risks your data collection and your study in general may pose to participants, and how you plan on mitigating them&gt;</w:t>
      </w:r>
      <w:bookmarkEnd w:id="0"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Possible Risks to Researchers: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&lt;describe all the potential risks your data collection and your study in general may pose to you and your team, and how you plan on mitigating them&gt;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Participants’ Right to Withdraw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Describe what you will tell participants about their ability to withdraw from this study.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&lt;elaboration on right to withdraw&gt;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What will happen to a participant’s data if they decide to withdraw part-way through your study?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&lt;specify whether that data will still be included, or if it will be deleted, and why&gt;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Anonymity and Confidentiality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Describe what measures you plan on taking to maintain participant anonymity.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&lt;participant identifying information should not be part of your submissions, and should </w:t>
      </w:r>
      <w:r>
        <w:rPr>
          <w:rFonts w:ascii="DejaVu Sans" w:hAnsi="DejaVu Sans"/>
          <w:b w:val="false"/>
          <w:bCs w:val="false"/>
          <w:i/>
          <w:iCs/>
          <w:sz w:val="20"/>
          <w:szCs w:val="20"/>
        </w:rPr>
        <w:t>never</w:t>
      </w: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 xml:space="preserve"> be made available to other participants when connected to the data they gave you&gt;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Describe what measures you plan on taking to maintain participant confidentiality.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&lt;how will the data be stored? where will it be stored? who else has access? what risks can you not completely mitigate?&gt;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/>
          <w:bCs/>
          <w:i w:val="false"/>
          <w:iCs w:val="false"/>
          <w:sz w:val="20"/>
          <w:szCs w:val="20"/>
        </w:rPr>
        <w:t>Maintenance and Disposal of Data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Describe how you will be storing the data you will be gathering.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&lt;where will the data be stored, what tools will you be using, will it be encrypted, ...etc.&gt;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/>
          <w:bCs/>
          <w:sz w:val="20"/>
          <w:szCs w:val="2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Describe how you will be disposing of the data you will be gathering.</w:t>
      </w:r>
    </w:p>
    <w:p>
      <w:pPr>
        <w:pStyle w:val="Normal"/>
        <w:jc w:val="left"/>
        <w:rPr>
          <w:rFonts w:ascii="DejaVu Sans" w:hAnsi="DejaVu Sans"/>
          <w:b/>
          <w:b/>
          <w:bCs/>
          <w:sz w:val="20"/>
          <w:szCs w:val="20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0"/>
          <w:szCs w:val="20"/>
        </w:rPr>
        <w:t>&lt;this is based on the previous question but a popular means of disposal is zeroing external drives&gt;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2</Pages>
  <Words>460</Words>
  <Characters>2445</Characters>
  <CharactersWithSpaces>2837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2020-11-17T19:19:44Z</dcterms:created>
  <dc:creator/>
  <dc:description/>
  <dc:language>en-US</dc:language>
  <cp:lastModifiedBy/>
  <dcterms:modified xsi:type="dcterms:W3CDTF">2020-11-17T19:57:25Z</dcterms:modified>
  <cp:revision>2</cp:revision>
  <dc:subject/>
  <dc:title/>
</cp:coreProperties>
</file>