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645920" cy="1132114"/>
            <wp:docPr id="1" name="Picture 1" descr="Image: image1.png"/>
            <wp:cNvGraphicFramePr>
              <a:graphicFrameLocks noChangeAspect="1"/>
            </wp:cNvGraphicFramePr>
            <a:graphic>
              <a:graphicData uri="http://schemas.openxmlformats.org/drawingml/2006/picture">
                <pic:pic>
                  <pic:nvPicPr>
                    <pic:cNvPr id="0" name="Primary Horizontal Logo.png"/>
                    <pic:cNvPicPr/>
                  </pic:nvPicPr>
                  <pic:blipFill>
                    <a:blip r:embed="rId10"/>
                    <a:stretch>
                      <a:fillRect/>
                    </a:stretch>
                  </pic:blipFill>
                  <pic:spPr>
                    <a:xfrm>
                      <a:off x="0" y="0"/>
                      <a:ext cx="1645920" cy="1132114"/>
                    </a:xfrm>
                    <a:prstGeom prst="rect"/>
                  </pic:spPr>
                </pic:pic>
              </a:graphicData>
            </a:graphic>
          </wp:inline>
        </w:drawing>
      </w:r>
    </w:p>
    <w:p>
      <w:pPr>
        <w:pStyle w:val="CTATitle"/>
      </w:pPr>
      <w:r>
        <w:t>LCSW California Law &amp; Ethics Exam Preparation</w:t>
      </w:r>
    </w:p>
    <w:p>
      <w:pPr>
        <w:pStyle w:val="CTASubtitle"/>
      </w:pPr>
      <w:r>
        <w:t>Workbook 4: Professional Impairment</w:t>
      </w:r>
    </w:p>
    <w:p>
      <w:pPr>
        <w:pStyle w:val="CTAH2"/>
      </w:pPr>
      <w:r>
        <w:t>85-Question Candidate Assessment Form</w:t>
      </w:r>
    </w:p>
    <w:p>
      <w:pPr>
        <w:pStyle w:val="CTAMeta"/>
      </w:pPr>
      <w:r>
        <w:t>CTA-EP-002 | Version 1.0 | Source Review: August 7, 2026</w:t>
      </w:r>
    </w:p>
    <w:p>
      <w:pPr>
        <w:pStyle w:val="CTACallout"/>
      </w:pPr>
      <w:r>
        <w:t>EXAM PREPARATION ONLY | NO CE CREDIT OR CE CERTIFICATE</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CANDIDATE FORM: Questions and answer choices only. Complete before opening the controlled rationale form.</w:t>
            </w:r>
          </w:p>
        </w:tc>
        <w:trPr>
          <w:tblHeader/>
        </w:trPr>
      </w:tr>
    </w:tbl>
    <w:p>
      <w:pPr>
        <w:pStyle w:val="CTAH1"/>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Small"/>
      </w:pPr>
      <w:r>
        <w:t>© 2026 Clinical Training and Supervision Academy. Personal use by enrolled purchasers only. No sharing, resale, public posting, or commercial distribution.</w:t>
      </w:r>
    </w:p>
    <w:p>
      <w:pPr>
        <w:pStyle w:val="CTAH2"/>
      </w:pPr>
      <w:r>
        <w:t>Assessment Specifications</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6"/>
              </w:rPr>
              <w:t>Chapter</w:t>
            </w:r>
          </w:p>
        </w:tc>
        <w:tc>
          <w:tcPr>
            <w:tcW w:type="dxa" w:w="4824"/>
            <w:tcMar>
              <w:top w:w="60" w:type="dxa"/>
              <w:start w:w="80" w:type="dxa"/>
              <w:bottom w:w="60" w:type="dxa"/>
              <w:end w:w="80" w:type="dxa"/>
            </w:tcMar>
            <w:vAlign w:val="center"/>
            <w:shd w:fill="102A43"/>
          </w:tcPr>
          <w:p>
            <w:r>
              <w:rPr>
                <w:rFonts w:ascii="Arial" w:hAnsi="Arial"/>
                <w:b/>
                <w:color w:val="FFFFFF"/>
                <w:sz w:val="16"/>
              </w:rPr>
              <w:t>Topic</w:t>
            </w:r>
          </w:p>
        </w:tc>
        <w:tc>
          <w:tcPr>
            <w:tcW w:type="dxa" w:w="792"/>
            <w:tcMar>
              <w:top w:w="60" w:type="dxa"/>
              <w:start w:w="80" w:type="dxa"/>
              <w:bottom w:w="60" w:type="dxa"/>
              <w:end w:w="80" w:type="dxa"/>
            </w:tcMar>
            <w:vAlign w:val="center"/>
            <w:shd w:fill="102A43"/>
          </w:tcPr>
          <w:p>
            <w:r>
              <w:rPr>
                <w:rFonts w:ascii="Arial" w:hAnsi="Arial"/>
                <w:b/>
                <w:color w:val="FFFFFF"/>
                <w:sz w:val="16"/>
              </w:rPr>
              <w:t>Items</w:t>
            </w:r>
          </w:p>
        </w:tc>
        <w:tc>
          <w:tcPr>
            <w:tcW w:type="dxa" w:w="936"/>
            <w:tcMar>
              <w:top w:w="60" w:type="dxa"/>
              <w:start w:w="80" w:type="dxa"/>
              <w:bottom w:w="60" w:type="dxa"/>
              <w:end w:w="80" w:type="dxa"/>
            </w:tcMar>
            <w:vAlign w:val="center"/>
            <w:shd w:fill="102A43"/>
          </w:tcPr>
          <w:p>
            <w:r>
              <w:rPr>
                <w:rFonts w:ascii="Arial" w:hAnsi="Arial"/>
                <w:b/>
                <w:color w:val="FFFFFF"/>
                <w:sz w:val="16"/>
              </w:rPr>
              <w:t>Easy</w:t>
            </w:r>
          </w:p>
        </w:tc>
        <w:tc>
          <w:tcPr>
            <w:tcW w:type="dxa" w:w="1224"/>
            <w:tcMar>
              <w:top w:w="60" w:type="dxa"/>
              <w:start w:w="80" w:type="dxa"/>
              <w:bottom w:w="60" w:type="dxa"/>
              <w:end w:w="80" w:type="dxa"/>
            </w:tcMar>
            <w:vAlign w:val="center"/>
            <w:shd w:fill="102A43"/>
          </w:tcPr>
          <w:p>
            <w:r>
              <w:rPr>
                <w:rFonts w:ascii="Arial" w:hAnsi="Arial"/>
                <w:b/>
                <w:color w:val="FFFFFF"/>
                <w:sz w:val="16"/>
              </w:rPr>
              <w:t>Moderate</w:t>
            </w:r>
          </w:p>
        </w:tc>
        <w:tc>
          <w:tcPr>
            <w:tcW w:type="dxa" w:w="1080"/>
            <w:tcMar>
              <w:top w:w="60" w:type="dxa"/>
              <w:start w:w="80" w:type="dxa"/>
              <w:bottom w:w="60" w:type="dxa"/>
              <w:end w:w="80" w:type="dxa"/>
            </w:tcMar>
            <w:vAlign w:val="center"/>
            <w:shd w:fill="102A43"/>
          </w:tcPr>
          <w:p>
            <w:r>
              <w:rPr>
                <w:rFonts w:ascii="Arial" w:hAnsi="Arial"/>
                <w:b/>
                <w:color w:val="FFFFFF"/>
                <w:sz w:val="16"/>
              </w:rPr>
              <w:t>Difficult</w:t>
            </w:r>
          </w:p>
        </w:tc>
      </w:tr>
      <w:tr>
        <w:tc>
          <w:tcPr>
            <w:tcW w:type="dxa" w:w="792"/>
            <w:tcMar>
              <w:top w:w="60" w:type="dxa"/>
              <w:start w:w="80" w:type="dxa"/>
              <w:bottom w:w="60" w:type="dxa"/>
              <w:end w:w="80" w:type="dxa"/>
            </w:tcMar>
            <w:vAlign w:val="center"/>
          </w:tcPr>
          <w:p>
            <w:r>
              <w:rPr>
                <w:rFonts w:ascii="Arial" w:hAnsi="Arial"/>
                <w:b w:val="0"/>
                <w:color w:val="1F2933"/>
                <w:sz w:val="16"/>
              </w:rPr>
              <w:t>1</w:t>
            </w:r>
          </w:p>
        </w:tc>
        <w:tc>
          <w:tcPr>
            <w:tcW w:type="dxa" w:w="4824"/>
            <w:tcMar>
              <w:top w:w="60" w:type="dxa"/>
              <w:start w:w="80" w:type="dxa"/>
              <w:bottom w:w="60" w:type="dxa"/>
              <w:end w:w="80" w:type="dxa"/>
            </w:tcMar>
            <w:vAlign w:val="center"/>
          </w:tcPr>
          <w:p>
            <w:r>
              <w:rPr>
                <w:rFonts w:ascii="Arial" w:hAnsi="Arial"/>
                <w:b w:val="0"/>
                <w:color w:val="1F2933"/>
                <w:sz w:val="16"/>
              </w:rPr>
              <w:t>Recognizing Professional Impairment</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2</w:t>
            </w:r>
          </w:p>
        </w:tc>
        <w:tc>
          <w:tcPr>
            <w:tcW w:type="dxa" w:w="4824"/>
            <w:tcMar>
              <w:top w:w="60" w:type="dxa"/>
              <w:start w:w="80" w:type="dxa"/>
              <w:bottom w:w="60" w:type="dxa"/>
              <w:end w:w="80" w:type="dxa"/>
            </w:tcMar>
            <w:vAlign w:val="center"/>
            <w:shd w:fill="F3F5F7"/>
          </w:tcPr>
          <w:p>
            <w:r>
              <w:rPr>
                <w:rFonts w:ascii="Arial" w:hAnsi="Arial"/>
                <w:b w:val="0"/>
                <w:color w:val="1F2933"/>
                <w:sz w:val="16"/>
              </w:rPr>
              <w:t>Substance Use and Professional Impairment</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3</w:t>
            </w:r>
          </w:p>
        </w:tc>
        <w:tc>
          <w:tcPr>
            <w:tcW w:type="dxa" w:w="4824"/>
            <w:tcMar>
              <w:top w:w="60" w:type="dxa"/>
              <w:start w:w="80" w:type="dxa"/>
              <w:bottom w:w="60" w:type="dxa"/>
              <w:end w:w="80" w:type="dxa"/>
            </w:tcMar>
            <w:vAlign w:val="center"/>
          </w:tcPr>
          <w:p>
            <w:r>
              <w:rPr>
                <w:rFonts w:ascii="Arial" w:hAnsi="Arial"/>
                <w:b w:val="0"/>
                <w:color w:val="1F2933"/>
                <w:sz w:val="16"/>
              </w:rPr>
              <w:t>Mental Health, Burnout, and Compassion Fatigue</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r>
        <w:tc>
          <w:tcPr>
            <w:tcW w:type="dxa" w:w="792"/>
            <w:tcMar>
              <w:top w:w="60" w:type="dxa"/>
              <w:start w:w="80" w:type="dxa"/>
              <w:bottom w:w="60" w:type="dxa"/>
              <w:end w:w="80" w:type="dxa"/>
            </w:tcMar>
            <w:vAlign w:val="center"/>
            <w:shd w:fill="F3F5F7"/>
          </w:tcPr>
          <w:p>
            <w:r>
              <w:rPr>
                <w:rFonts w:ascii="Arial" w:hAnsi="Arial"/>
                <w:b w:val="0"/>
                <w:color w:val="1F2933"/>
                <w:sz w:val="16"/>
              </w:rPr>
              <w:t>4</w:t>
            </w:r>
          </w:p>
        </w:tc>
        <w:tc>
          <w:tcPr>
            <w:tcW w:type="dxa" w:w="4824"/>
            <w:tcMar>
              <w:top w:w="60" w:type="dxa"/>
              <w:start w:w="80" w:type="dxa"/>
              <w:bottom w:w="60" w:type="dxa"/>
              <w:end w:w="80" w:type="dxa"/>
            </w:tcMar>
            <w:vAlign w:val="center"/>
            <w:shd w:fill="F3F5F7"/>
          </w:tcPr>
          <w:p>
            <w:r>
              <w:rPr>
                <w:rFonts w:ascii="Arial" w:hAnsi="Arial"/>
                <w:b w:val="0"/>
                <w:color w:val="1F2933"/>
                <w:sz w:val="16"/>
              </w:rPr>
              <w:t>Physical Conditions, Fatigue, and Professional Functioning</w:t>
            </w:r>
          </w:p>
        </w:tc>
        <w:tc>
          <w:tcPr>
            <w:tcW w:type="dxa" w:w="792"/>
            <w:tcMar>
              <w:top w:w="60" w:type="dxa"/>
              <w:start w:w="80" w:type="dxa"/>
              <w:bottom w:w="60" w:type="dxa"/>
              <w:end w:w="80" w:type="dxa"/>
            </w:tcMar>
            <w:vAlign w:val="center"/>
            <w:shd w:fill="F3F5F7"/>
          </w:tcPr>
          <w:p>
            <w:r>
              <w:rPr>
                <w:rFonts w:ascii="Arial" w:hAnsi="Arial"/>
                <w:b w:val="0"/>
                <w:color w:val="1F2933"/>
                <w:sz w:val="16"/>
              </w:rPr>
              <w:t>17</w:t>
            </w:r>
          </w:p>
        </w:tc>
        <w:tc>
          <w:tcPr>
            <w:tcW w:type="dxa" w:w="936"/>
            <w:tcMar>
              <w:top w:w="60" w:type="dxa"/>
              <w:start w:w="80" w:type="dxa"/>
              <w:bottom w:w="60" w:type="dxa"/>
              <w:end w:w="80" w:type="dxa"/>
            </w:tcMar>
            <w:vAlign w:val="center"/>
            <w:shd w:fill="F3F5F7"/>
          </w:tcPr>
          <w:p>
            <w:r>
              <w:rPr>
                <w:rFonts w:ascii="Arial" w:hAnsi="Arial"/>
                <w:b w:val="0"/>
                <w:color w:val="1F2933"/>
                <w:sz w:val="16"/>
              </w:rPr>
              <w:t>5</w:t>
            </w:r>
          </w:p>
        </w:tc>
        <w:tc>
          <w:tcPr>
            <w:tcW w:type="dxa" w:w="1224"/>
            <w:tcMar>
              <w:top w:w="60" w:type="dxa"/>
              <w:start w:w="80" w:type="dxa"/>
              <w:bottom w:w="60" w:type="dxa"/>
              <w:end w:w="80" w:type="dxa"/>
            </w:tcMar>
            <w:vAlign w:val="center"/>
            <w:shd w:fill="F3F5F7"/>
          </w:tcPr>
          <w:p>
            <w:r>
              <w:rPr>
                <w:rFonts w:ascii="Arial" w:hAnsi="Arial"/>
                <w:b w:val="0"/>
                <w:color w:val="1F2933"/>
                <w:sz w:val="16"/>
              </w:rPr>
              <w:t>7</w:t>
            </w:r>
          </w:p>
        </w:tc>
        <w:tc>
          <w:tcPr>
            <w:tcW w:type="dxa" w:w="1080"/>
            <w:tcMar>
              <w:top w:w="60" w:type="dxa"/>
              <w:start w:w="80" w:type="dxa"/>
              <w:bottom w:w="60" w:type="dxa"/>
              <w:end w:w="80" w:type="dxa"/>
            </w:tcMar>
            <w:vAlign w:val="center"/>
            <w:shd w:fill="F3F5F7"/>
          </w:tcPr>
          <w:p>
            <w:r>
              <w:rPr>
                <w:rFonts w:ascii="Arial" w:hAnsi="Arial"/>
                <w:b w:val="0"/>
                <w:color w:val="1F2933"/>
                <w:sz w:val="16"/>
              </w:rPr>
              <w:t>5</w:t>
            </w:r>
          </w:p>
        </w:tc>
      </w:tr>
      <w:tr>
        <w:tc>
          <w:tcPr>
            <w:tcW w:type="dxa" w:w="792"/>
            <w:tcMar>
              <w:top w:w="60" w:type="dxa"/>
              <w:start w:w="80" w:type="dxa"/>
              <w:bottom w:w="60" w:type="dxa"/>
              <w:end w:w="80" w:type="dxa"/>
            </w:tcMar>
            <w:vAlign w:val="center"/>
          </w:tcPr>
          <w:p>
            <w:r>
              <w:rPr>
                <w:rFonts w:ascii="Arial" w:hAnsi="Arial"/>
                <w:b w:val="0"/>
                <w:color w:val="1F2933"/>
                <w:sz w:val="16"/>
              </w:rPr>
              <w:t>5</w:t>
            </w:r>
          </w:p>
        </w:tc>
        <w:tc>
          <w:tcPr>
            <w:tcW w:type="dxa" w:w="4824"/>
            <w:tcMar>
              <w:top w:w="60" w:type="dxa"/>
              <w:start w:w="80" w:type="dxa"/>
              <w:bottom w:w="60" w:type="dxa"/>
              <w:end w:w="80" w:type="dxa"/>
            </w:tcMar>
            <w:vAlign w:val="center"/>
          </w:tcPr>
          <w:p>
            <w:r>
              <w:rPr>
                <w:rFonts w:ascii="Arial" w:hAnsi="Arial"/>
                <w:b w:val="0"/>
                <w:color w:val="1F2933"/>
                <w:sz w:val="16"/>
              </w:rPr>
              <w:t>Responding Ethically to Professional Impairment</w:t>
            </w:r>
          </w:p>
        </w:tc>
        <w:tc>
          <w:tcPr>
            <w:tcW w:type="dxa" w:w="792"/>
            <w:tcMar>
              <w:top w:w="60" w:type="dxa"/>
              <w:start w:w="80" w:type="dxa"/>
              <w:bottom w:w="60" w:type="dxa"/>
              <w:end w:w="80" w:type="dxa"/>
            </w:tcMar>
            <w:vAlign w:val="center"/>
          </w:tcPr>
          <w:p>
            <w:r>
              <w:rPr>
                <w:rFonts w:ascii="Arial" w:hAnsi="Arial"/>
                <w:b w:val="0"/>
                <w:color w:val="1F2933"/>
                <w:sz w:val="16"/>
              </w:rPr>
              <w:t>17</w:t>
            </w:r>
          </w:p>
        </w:tc>
        <w:tc>
          <w:tcPr>
            <w:tcW w:type="dxa" w:w="936"/>
            <w:tcMar>
              <w:top w:w="60" w:type="dxa"/>
              <w:start w:w="80" w:type="dxa"/>
              <w:bottom w:w="60" w:type="dxa"/>
              <w:end w:w="80" w:type="dxa"/>
            </w:tcMar>
            <w:vAlign w:val="center"/>
          </w:tcPr>
          <w:p>
            <w:r>
              <w:rPr>
                <w:rFonts w:ascii="Arial" w:hAnsi="Arial"/>
                <w:b w:val="0"/>
                <w:color w:val="1F2933"/>
                <w:sz w:val="16"/>
              </w:rPr>
              <w:t>5</w:t>
            </w:r>
          </w:p>
        </w:tc>
        <w:tc>
          <w:tcPr>
            <w:tcW w:type="dxa" w:w="1224"/>
            <w:tcMar>
              <w:top w:w="60" w:type="dxa"/>
              <w:start w:w="80" w:type="dxa"/>
              <w:bottom w:w="60" w:type="dxa"/>
              <w:end w:w="80" w:type="dxa"/>
            </w:tcMar>
            <w:vAlign w:val="center"/>
          </w:tcPr>
          <w:p>
            <w:r>
              <w:rPr>
                <w:rFonts w:ascii="Arial" w:hAnsi="Arial"/>
                <w:b w:val="0"/>
                <w:color w:val="1F2933"/>
                <w:sz w:val="16"/>
              </w:rPr>
              <w:t>7</w:t>
            </w:r>
          </w:p>
        </w:tc>
        <w:tc>
          <w:tcPr>
            <w:tcW w:type="dxa" w:w="1080"/>
            <w:tcMar>
              <w:top w:w="60" w:type="dxa"/>
              <w:start w:w="80" w:type="dxa"/>
              <w:bottom w:w="60" w:type="dxa"/>
              <w:end w:w="80" w:type="dxa"/>
            </w:tcMar>
            <w:vAlign w:val="center"/>
          </w:tcPr>
          <w:p>
            <w:r>
              <w:rPr>
                <w:rFonts w:ascii="Arial" w:hAnsi="Arial"/>
                <w:b w:val="0"/>
                <w:color w:val="1F2933"/>
                <w:sz w:val="16"/>
              </w:rPr>
              <w:t>5</w:t>
            </w:r>
          </w:p>
        </w:tc>
      </w:tr>
    </w:tbl>
    <w:p>
      <w:pPr>
        <w:pStyle w:val="CTASmall"/>
      </w:pPr>
      <w:r>
        <w:t>Total: 85 items | 25 Easy | 35 Moderate | 25 Difficult</w:t>
      </w:r>
    </w:p>
    <w:p>
      <w:pPr>
        <w:pStyle w:val="CTAH2"/>
      </w:pPr>
      <w:r>
        <w:t>Candidate Instructions</w:t>
      </w:r>
    </w:p>
    <w:p>
      <w:pPr>
        <w:pStyle w:val="ListNumber"/>
      </w:pPr>
      <w:r>
        <w:t>Complete one chapter at a time and select one best answer for every item.</w:t>
      </w:r>
    </w:p>
    <w:p>
      <w:pPr>
        <w:pStyle w:val="ListNumber"/>
      </w:pPr>
      <w:r>
        <w:t>Record the first response and confidence before opening the controlled key.</w:t>
      </w:r>
    </w:p>
    <w:p>
      <w:pPr>
        <w:pStyle w:val="ListNumber"/>
      </w:pPr>
      <w:r>
        <w:t>Do not revise first-attempt responses after viewing answers or rationales.</w:t>
      </w:r>
    </w:p>
    <w:p>
      <w:pPr>
        <w:pStyle w:val="ListNumber"/>
      </w:pPr>
      <w:r>
        <w:t>After scoring, review every missed item and every low-confidence correct response.</w:t>
      </w:r>
    </w:p>
    <w:p>
      <w:pPr>
        <w:pStyle w:val="ListNumber"/>
      </w:pPr>
      <w:r>
        <w:t>Use the controlled form to review reasoning, not merely to memorize answer letters.</w:t>
      </w:r>
    </w:p>
    <w:p>
      <w:pPr>
        <w:pStyle w:val="CTAH1"/>
      </w:pPr>
      <w:r>
        <w:t>Candidate Answer Sheets</w:t>
      </w:r>
    </w:p>
    <w:p>
      <w:pPr>
        <w:pStyle w:val="CTABody"/>
      </w:pPr>
      <w:r>
        <w:t>Record the first response before opening the controlled form. Confidence: H = high, M = medium, L = low.</w:t>
      </w:r>
    </w:p>
    <w:p>
      <w:pPr>
        <w:pStyle w:val="CTAH2"/>
      </w:pPr>
      <w:r>
        <w:t>Chapter 1: Recognizing Professional Impairment</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16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17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2: Substance Use and Professional Impairment</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18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27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19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28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29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31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33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25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34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26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3: Mental Health, Burnout, and Compassion Fatigue</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35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36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38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39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48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49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41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50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42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51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43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4: Physical Conditions, Fatigue, and Professional Functioning</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52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56</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57</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58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67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59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68</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60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pPr>
        <w:pStyle w:val="CTAH2"/>
      </w:pPr>
      <w:r>
        <w:t>Chapter 5: Responding Ethically to Professional Impairment</w:t>
      </w:r>
    </w:p>
    <w:tbl>
      <w:tblPr>
        <w:tblStyle w:val="TableGrid"/>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c>
          <w:tcPr>
            <w:tcW w:type="dxa" w:w="792"/>
            <w:tcMar>
              <w:top w:w="60" w:type="dxa"/>
              <w:start w:w="80" w:type="dxa"/>
              <w:bottom w:w="60" w:type="dxa"/>
              <w:end w:w="80" w:type="dxa"/>
            </w:tcMar>
            <w:vAlign w:val="center"/>
            <w:shd w:fill="102A43"/>
          </w:tcPr>
          <w:p>
            <w:r>
              <w:rPr>
                <w:rFonts w:ascii="Arial" w:hAnsi="Arial"/>
                <w:b/>
                <w:color w:val="FFFFFF"/>
                <w:sz w:val="15"/>
              </w:rPr>
              <w:t>Question</w:t>
            </w:r>
          </w:p>
        </w:tc>
        <w:tc>
          <w:tcPr>
            <w:tcW w:type="dxa" w:w="1008"/>
            <w:tcMar>
              <w:top w:w="60" w:type="dxa"/>
              <w:start w:w="80" w:type="dxa"/>
              <w:bottom w:w="60" w:type="dxa"/>
              <w:end w:w="80" w:type="dxa"/>
            </w:tcMar>
            <w:vAlign w:val="center"/>
            <w:shd w:fill="102A43"/>
          </w:tcPr>
          <w:p>
            <w:r>
              <w:rPr>
                <w:rFonts w:ascii="Arial" w:hAnsi="Arial"/>
                <w:b/>
                <w:color w:val="FFFFFF"/>
                <w:sz w:val="15"/>
              </w:rPr>
              <w:t>Response</w:t>
            </w:r>
          </w:p>
        </w:tc>
        <w:tc>
          <w:tcPr>
            <w:tcW w:type="dxa" w:w="1181"/>
            <w:tcMar>
              <w:top w:w="60" w:type="dxa"/>
              <w:start w:w="80" w:type="dxa"/>
              <w:bottom w:w="60" w:type="dxa"/>
              <w:end w:w="80" w:type="dxa"/>
            </w:tcMar>
            <w:vAlign w:val="center"/>
            <w:shd w:fill="102A43"/>
          </w:tcPr>
          <w:p>
            <w:r>
              <w:rPr>
                <w:rFonts w:ascii="Arial" w:hAnsi="Arial"/>
                <w:b/>
                <w:color w:val="FFFFFF"/>
                <w:sz w:val="15"/>
              </w:rPr>
              <w:t>Confidence</w:t>
            </w:r>
          </w:p>
        </w:tc>
        <w:tc>
          <w:tcPr>
            <w:tcW w:type="dxa" w:w="792"/>
            <w:tcMar>
              <w:top w:w="60" w:type="dxa"/>
              <w:start w:w="80" w:type="dxa"/>
              <w:bottom w:w="60" w:type="dxa"/>
              <w:end w:w="80" w:type="dxa"/>
            </w:tcMar>
            <w:vAlign w:val="center"/>
            <w:shd w:fill="102A43"/>
          </w:tcPr>
          <w:p>
            <w:r>
              <w:rPr>
                <w:rFonts w:ascii="Arial" w:hAnsi="Arial"/>
                <w:b/>
                <w:color w:val="FFFFFF"/>
                <w:sz w:val="15"/>
              </w:rPr>
              <w:t>Review?</w:t>
            </w:r>
          </w:p>
        </w:tc>
      </w:tr>
      <w:tr>
        <w:tc>
          <w:tcPr>
            <w:tcW w:type="dxa" w:w="792"/>
            <w:tcMar>
              <w:top w:w="60" w:type="dxa"/>
              <w:start w:w="80" w:type="dxa"/>
              <w:bottom w:w="60" w:type="dxa"/>
              <w:end w:w="80" w:type="dxa"/>
            </w:tcMar>
            <w:vAlign w:val="center"/>
          </w:tcPr>
          <w:p>
            <w:r>
              <w:rPr>
                <w:rFonts w:ascii="Arial" w:hAnsi="Arial"/>
                <w:b w:val="0"/>
                <w:color w:val="1F2933"/>
                <w:sz w:val="15"/>
              </w:rPr>
              <w:t>69</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78</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70</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79</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71</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80</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72</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81</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73</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82</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74</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83</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75</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t>84</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r>
      <w:tr>
        <w:tc>
          <w:tcPr>
            <w:tcW w:type="dxa" w:w="792"/>
            <w:tcMar>
              <w:top w:w="60" w:type="dxa"/>
              <w:start w:w="80" w:type="dxa"/>
              <w:bottom w:w="60" w:type="dxa"/>
              <w:end w:w="80" w:type="dxa"/>
            </w:tcMar>
            <w:vAlign w:val="center"/>
            <w:shd w:fill="F3F5F7"/>
          </w:tcPr>
          <w:p>
            <w:r>
              <w:rPr>
                <w:rFonts w:ascii="Arial" w:hAnsi="Arial"/>
                <w:b w:val="0"/>
                <w:color w:val="1F2933"/>
                <w:sz w:val="15"/>
              </w:rPr>
              <w:t>76</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c>
          <w:tcPr>
            <w:tcW w:type="dxa" w:w="792"/>
            <w:tcMar>
              <w:top w:w="60" w:type="dxa"/>
              <w:start w:w="80" w:type="dxa"/>
              <w:bottom w:w="60" w:type="dxa"/>
              <w:end w:w="80" w:type="dxa"/>
            </w:tcMar>
            <w:vAlign w:val="center"/>
            <w:shd w:fill="F3F5F7"/>
          </w:tcPr>
          <w:p>
            <w:r>
              <w:rPr>
                <w:rFonts w:ascii="Arial" w:hAnsi="Arial"/>
                <w:b w:val="0"/>
                <w:color w:val="1F2933"/>
                <w:sz w:val="15"/>
              </w:rPr>
              <w:t>85</w:t>
            </w:r>
          </w:p>
        </w:tc>
        <w:tc>
          <w:tcPr>
            <w:tcW w:type="dxa" w:w="1008"/>
            <w:tcMar>
              <w:top w:w="60" w:type="dxa"/>
              <w:start w:w="80" w:type="dxa"/>
              <w:bottom w:w="60" w:type="dxa"/>
              <w:end w:w="80" w:type="dxa"/>
            </w:tcMar>
            <w:vAlign w:val="center"/>
            <w:shd w:fill="F3F5F7"/>
          </w:tcPr>
          <w:p>
            <w:r>
              <w:rPr>
                <w:rFonts w:ascii="Arial" w:hAnsi="Arial"/>
                <w:b w:val="0"/>
                <w:color w:val="1F2933"/>
                <w:sz w:val="15"/>
              </w:rPr>
            </w:r>
          </w:p>
        </w:tc>
        <w:tc>
          <w:tcPr>
            <w:tcW w:type="dxa" w:w="1181"/>
            <w:tcMar>
              <w:top w:w="60" w:type="dxa"/>
              <w:start w:w="80" w:type="dxa"/>
              <w:bottom w:w="60" w:type="dxa"/>
              <w:end w:w="80" w:type="dxa"/>
            </w:tcMar>
            <w:vAlign w:val="center"/>
            <w:shd w:fill="F3F5F7"/>
          </w:tcPr>
          <w:p>
            <w:r>
              <w:rPr>
                <w:rFonts w:ascii="Arial" w:hAnsi="Arial"/>
                <w:b w:val="0"/>
                <w:color w:val="1F2933"/>
                <w:sz w:val="15"/>
              </w:rPr>
              <w:t>H / M / L</w:t>
            </w:r>
          </w:p>
        </w:tc>
        <w:tc>
          <w:tcPr>
            <w:tcW w:type="dxa" w:w="792"/>
            <w:tcMar>
              <w:top w:w="60" w:type="dxa"/>
              <w:start w:w="80" w:type="dxa"/>
              <w:bottom w:w="60" w:type="dxa"/>
              <w:end w:w="80" w:type="dxa"/>
            </w:tcMar>
            <w:vAlign w:val="center"/>
            <w:shd w:fill="F3F5F7"/>
          </w:tcPr>
          <w:p>
            <w:r>
              <w:rPr>
                <w:rFonts w:ascii="Arial" w:hAnsi="Arial"/>
                <w:b w:val="0"/>
                <w:color w:val="1F2933"/>
                <w:sz w:val="15"/>
              </w:rPr>
              <w:t>□</w:t>
            </w:r>
          </w:p>
        </w:tc>
      </w:tr>
      <w:tr>
        <w:tc>
          <w:tcPr>
            <w:tcW w:type="dxa" w:w="792"/>
            <w:tcMar>
              <w:top w:w="60" w:type="dxa"/>
              <w:start w:w="80" w:type="dxa"/>
              <w:bottom w:w="60" w:type="dxa"/>
              <w:end w:w="80" w:type="dxa"/>
            </w:tcMar>
            <w:vAlign w:val="center"/>
          </w:tcPr>
          <w:p>
            <w:r>
              <w:rPr>
                <w:rFonts w:ascii="Arial" w:hAnsi="Arial"/>
                <w:b w:val="0"/>
                <w:color w:val="1F2933"/>
                <w:sz w:val="15"/>
              </w:rPr>
              <w:t>77</w:t>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t>H / M / L</w:t>
            </w:r>
          </w:p>
        </w:tc>
        <w:tc>
          <w:tcPr>
            <w:tcW w:type="dxa" w:w="792"/>
            <w:tcMar>
              <w:top w:w="60" w:type="dxa"/>
              <w:start w:w="80" w:type="dxa"/>
              <w:bottom w:w="60" w:type="dxa"/>
              <w:end w:w="80" w:type="dxa"/>
            </w:tcMar>
            <w:vAlign w:val="center"/>
          </w:tcPr>
          <w:p>
            <w:r>
              <w:rPr>
                <w:rFonts w:ascii="Arial" w:hAnsi="Arial"/>
                <w:b w:val="0"/>
                <w:color w:val="1F2933"/>
                <w:sz w:val="15"/>
              </w:rPr>
              <w:t>□</w:t>
            </w:r>
          </w:p>
        </w:tc>
        <w:tc>
          <w:tcPr>
            <w:tcW w:type="dxa" w:w="792"/>
            <w:tcMar>
              <w:top w:w="60" w:type="dxa"/>
              <w:start w:w="80" w:type="dxa"/>
              <w:bottom w:w="60" w:type="dxa"/>
              <w:end w:w="80" w:type="dxa"/>
            </w:tcMar>
            <w:vAlign w:val="center"/>
          </w:tcPr>
          <w:p>
            <w:r>
              <w:rPr>
                <w:rFonts w:ascii="Arial" w:hAnsi="Arial"/>
                <w:b w:val="0"/>
                <w:color w:val="1F2933"/>
                <w:sz w:val="15"/>
              </w:rPr>
            </w:r>
          </w:p>
        </w:tc>
        <w:tc>
          <w:tcPr>
            <w:tcW w:type="dxa" w:w="1008"/>
            <w:tcMar>
              <w:top w:w="60" w:type="dxa"/>
              <w:start w:w="80" w:type="dxa"/>
              <w:bottom w:w="60" w:type="dxa"/>
              <w:end w:w="80" w:type="dxa"/>
            </w:tcMar>
            <w:vAlign w:val="center"/>
          </w:tcPr>
          <w:p>
            <w:r>
              <w:rPr>
                <w:rFonts w:ascii="Arial" w:hAnsi="Arial"/>
                <w:b w:val="0"/>
                <w:color w:val="1F2933"/>
                <w:sz w:val="15"/>
              </w:rPr>
            </w:r>
          </w:p>
        </w:tc>
        <w:tc>
          <w:tcPr>
            <w:tcW w:type="dxa" w:w="1181"/>
            <w:tcMar>
              <w:top w:w="60" w:type="dxa"/>
              <w:start w:w="80" w:type="dxa"/>
              <w:bottom w:w="60" w:type="dxa"/>
              <w:end w:w="80" w:type="dxa"/>
            </w:tcMar>
            <w:vAlign w:val="center"/>
          </w:tcPr>
          <w:p>
            <w:r>
              <w:rPr>
                <w:rFonts w:ascii="Arial" w:hAnsi="Arial"/>
                <w:b w:val="0"/>
                <w:color w:val="1F2933"/>
                <w:sz w:val="15"/>
              </w:rPr>
            </w:r>
          </w:p>
        </w:tc>
        <w:tc>
          <w:tcPr>
            <w:tcW w:type="dxa" w:w="792"/>
            <w:tcMar>
              <w:top w:w="60" w:type="dxa"/>
              <w:start w:w="80" w:type="dxa"/>
              <w:bottom w:w="60" w:type="dxa"/>
              <w:end w:w="80" w:type="dxa"/>
            </w:tcMar>
            <w:vAlign w:val="center"/>
          </w:tcPr>
          <w:p>
            <w:r>
              <w:rPr>
                <w:rFonts w:ascii="Arial" w:hAnsi="Arial"/>
                <w:b w:val="0"/>
                <w:color w:val="1F2933"/>
                <w:sz w:val="15"/>
              </w:rPr>
            </w:r>
          </w:p>
        </w:tc>
      </w:tr>
    </w:tbl>
    <w:p>
      <w:pPr>
        <w:pStyle w:val="CTASmall"/>
      </w:pPr>
      <w:r>
        <w:t>Elapsed time: __________   Initial raw score after scoring: ____ / 17   Primary remediation topic: ____________________</w:t>
      </w:r>
    </w:p>
    <w:p>
      <w:r>
        <w:br w:type="page"/>
      </w:r>
    </w:p>
    <w:p>
      <w:pPr>
        <w:pStyle w:val="CTAH1"/>
      </w:pPr>
      <w:r>
        <w:t>Chapter 1 Assessment</w:t>
      </w:r>
    </w:p>
    <w:p>
      <w:pPr>
        <w:pStyle w:val="CTASubtitle"/>
      </w:pPr>
      <w:r>
        <w:t>Recognizing Professional Impairment</w:t>
      </w:r>
    </w:p>
    <w:p>
      <w:pPr>
        <w:pStyle w:val="CTAMeta"/>
      </w:pPr>
      <w:r>
        <w:t>17 questions | Select one best answer for each item | Record responses on the chapter answer sheet</w:t>
      </w:r>
    </w:p>
    <w:p>
      <w:pPr>
        <w:pStyle w:val="CTAH3"/>
      </w:pPr>
      <w:r>
        <w:t>Question 1</w:t>
      </w:r>
    </w:p>
    <w:p>
      <w:pPr>
        <w:pStyle w:val="CTABody"/>
      </w:pPr>
      <w:r>
        <w:t>A supervisor notices changes in a clinician’s performance but does not yet know whether they reflect ordinary stress, impairment, incompetence, or misconduct. To decide how to proceed, the clinician must apply the correct meaning of professional impairment. Which explanation should guide the next professional step?</w:t>
      </w:r>
    </w:p>
    <w:p>
      <w:pPr>
        <w:pStyle w:val="CTAOption"/>
      </w:pPr>
      <w:r>
        <w:t>A. The presence of any mental-health or medical diagnosis</w:t>
      </w:r>
    </w:p>
    <w:p>
      <w:pPr>
        <w:pStyle w:val="CTAOption"/>
      </w:pPr>
      <w:r>
        <w:t>B. A condition or circumstance that meaningfully interferes with safe, ethical, and effective professional functioning</w:t>
      </w:r>
    </w:p>
    <w:p>
      <w:pPr>
        <w:pStyle w:val="CTAOption"/>
      </w:pPr>
      <w:r>
        <w:t>C. Any stressful event experienced by a clinician</w:t>
      </w:r>
    </w:p>
    <w:p>
      <w:pPr>
        <w:pStyle w:val="CTAOption"/>
      </w:pPr>
      <w:r>
        <w:t>D. Any isolated professional mistake, regardless of context</w:t>
      </w:r>
    </w:p>
    <w:p>
      <w:pPr>
        <w:pStyle w:val="CTAH3"/>
      </w:pPr>
      <w:r>
        <w:t>Question 2</w:t>
      </w:r>
    </w:p>
    <w:p>
      <w:pPr>
        <w:pStyle w:val="CTABody"/>
      </w:pPr>
      <w:r>
        <w:t>A therapist has a well-managed depressive disorder and consistently demonstrates sound judgment, reliable attendance, accurate documentation, and effective client care. Which conclusion is most accurate?</w:t>
      </w:r>
    </w:p>
    <w:p>
      <w:pPr>
        <w:pStyle w:val="CTAOption"/>
      </w:pPr>
      <w:r>
        <w:t>A. The diagnosis automatically establishes professional impairment</w:t>
      </w:r>
    </w:p>
    <w:p>
      <w:pPr>
        <w:pStyle w:val="CTAOption"/>
      </w:pPr>
      <w:r>
        <w:t>B. The therapist must disclose the diagnosis to every client</w:t>
      </w:r>
    </w:p>
    <w:p>
      <w:pPr>
        <w:pStyle w:val="CTAOption"/>
      </w:pPr>
      <w:r>
        <w:t>C. The therapist must permanently stop practicing</w:t>
      </w:r>
    </w:p>
    <w:p>
      <w:pPr>
        <w:pStyle w:val="CTAOption"/>
      </w:pPr>
      <w:r>
        <w:t>D. The diagnosis alone does not establish impairment because professional functioning remains effective</w:t>
      </w:r>
    </w:p>
    <w:p>
      <w:pPr>
        <w:pStyle w:val="CTAH3"/>
      </w:pPr>
      <w:r>
        <w:t>Question 3</w:t>
      </w:r>
    </w:p>
    <w:p>
      <w:pPr>
        <w:pStyle w:val="CTABody"/>
      </w:pPr>
      <w:r>
        <w:t>During consultation, a therapist must distinguish a personal condition from professional impairment based on observable functioning. Which finding most strongly supports further evaluation for possible professional impairment?</w:t>
      </w:r>
    </w:p>
    <w:p>
      <w:pPr>
        <w:pStyle w:val="CTAOption"/>
      </w:pPr>
      <w:r>
        <w:t>A. A repeated pattern of missed appointments, documentation errors, and declining judgment</w:t>
      </w:r>
    </w:p>
    <w:p>
      <w:pPr>
        <w:pStyle w:val="CTAOption"/>
      </w:pPr>
      <w:r>
        <w:t>B. One difficult session followed by appropriate consultation</w:t>
      </w:r>
    </w:p>
    <w:p>
      <w:pPr>
        <w:pStyle w:val="CTAOption"/>
      </w:pPr>
      <w:r>
        <w:t>C. Participation in continuing education</w:t>
      </w:r>
    </w:p>
    <w:p>
      <w:pPr>
        <w:pStyle w:val="CTAOption"/>
      </w:pPr>
      <w:r>
        <w:t>D. Requesting feedback from a supervisor</w:t>
      </w:r>
    </w:p>
    <w:p>
      <w:pPr>
        <w:pStyle w:val="CTAH3"/>
      </w:pPr>
      <w:r>
        <w:t>Question 4</w:t>
      </w:r>
    </w:p>
    <w:p>
      <w:pPr>
        <w:pStyle w:val="CTABody"/>
      </w:pPr>
      <w:r>
        <w:t>A supervisor notices changes in a clinician’s performance but does not yet know whether they reflect ordinary stress, impairment, incompetence, or misconduct. Which statement best distinguishes professional impairment from professional misconduct?</w:t>
      </w:r>
    </w:p>
    <w:p>
      <w:pPr>
        <w:pStyle w:val="CTAOption"/>
      </w:pPr>
      <w:r>
        <w:t>A. Impairment always excuses misconduct</w:t>
      </w:r>
    </w:p>
    <w:p>
      <w:pPr>
        <w:pStyle w:val="CTAOption"/>
      </w:pPr>
      <w:r>
        <w:t>B. Misconduct can occur only when a clinician intends to harm a client</w:t>
      </w:r>
    </w:p>
    <w:p>
      <w:pPr>
        <w:pStyle w:val="CTAOption"/>
      </w:pPr>
      <w:r>
        <w:t>C. Impairment concerns reduced functioning, while misconduct concerns behavior that violates professional standards</w:t>
      </w:r>
    </w:p>
    <w:p>
      <w:pPr>
        <w:pStyle w:val="CTAOption"/>
      </w:pPr>
      <w:r>
        <w:t>D. The two terms are interchangeable</w:t>
      </w:r>
    </w:p>
    <w:p>
      <w:pPr>
        <w:pStyle w:val="CTAH3"/>
      </w:pPr>
      <w:r>
        <w:t>Question 5</w:t>
      </w:r>
    </w:p>
    <w:p>
      <w:pPr>
        <w:pStyle w:val="CTABody"/>
      </w:pPr>
      <w:r>
        <w:t>A clinician notices an increase in mistakes and difficulty concentrating. No immediate emergency is described. What should the clinician generally do first?</w:t>
      </w:r>
    </w:p>
    <w:p>
      <w:pPr>
        <w:pStyle w:val="CTAOption"/>
      </w:pPr>
      <w:r>
        <w:t>A. Surrender the license immediately</w:t>
      </w:r>
    </w:p>
    <w:p>
      <w:pPr>
        <w:pStyle w:val="CTAOption"/>
      </w:pPr>
      <w:r>
        <w:t>B. Identify the specific functional changes and assess their impact on client safety and professional duties</w:t>
      </w:r>
    </w:p>
    <w:p>
      <w:pPr>
        <w:pStyle w:val="CTAOption"/>
      </w:pPr>
      <w:r>
        <w:t>C. Continue unchanged until a client complains</w:t>
      </w:r>
    </w:p>
    <w:p>
      <w:pPr>
        <w:pStyle w:val="CTAOption"/>
      </w:pPr>
      <w:r>
        <w:t>D. Ask clients to decide whether the clinician is impaired</w:t>
      </w:r>
    </w:p>
    <w:p>
      <w:pPr>
        <w:pStyle w:val="CTAH3"/>
      </w:pPr>
      <w:r>
        <w:t>Question 6</w:t>
      </w:r>
    </w:p>
    <w:p>
      <w:pPr>
        <w:pStyle w:val="CTABody"/>
      </w:pPr>
      <w:r>
        <w:t>A therapist is experiencing significant family stress but continues arriving on time, documenting accurately, maintaining boundaries, and making sound clinical decisions. What is the best analysis?</w:t>
      </w:r>
    </w:p>
    <w:p>
      <w:pPr>
        <w:pStyle w:val="CTAOption"/>
      </w:pPr>
      <w:r>
        <w:t>A. Any major stressor requires immediate leave</w:t>
      </w:r>
    </w:p>
    <w:p>
      <w:pPr>
        <w:pStyle w:val="CTAOption"/>
      </w:pPr>
      <w:r>
        <w:t>B. Stress and professional impairment are the same concept</w:t>
      </w:r>
    </w:p>
    <w:p>
      <w:pPr>
        <w:pStyle w:val="CTAOption"/>
      </w:pPr>
      <w:r>
        <w:t>C. The therapist is committing misconduct by continuing to work</w:t>
      </w:r>
    </w:p>
    <w:p>
      <w:pPr>
        <w:pStyle w:val="CTAOption"/>
      </w:pPr>
      <w:r>
        <w:t>D. The therapist is not necessarily impaired because the facts do not show functional decline</w:t>
      </w:r>
    </w:p>
    <w:p>
      <w:pPr>
        <w:pStyle w:val="CTAH3"/>
      </w:pPr>
      <w:r>
        <w:t>Question 7</w:t>
      </w:r>
    </w:p>
    <w:p>
      <w:pPr>
        <w:pStyle w:val="CTABody"/>
      </w:pPr>
      <w:r>
        <w:t>During one month, a clinician misses two appointments, submits several inaccurate notes, forgets important client information, and overlooks a documented suicide-risk factor. What is the strongest initial conclusion?</w:t>
      </w:r>
    </w:p>
    <w:p>
      <w:pPr>
        <w:pStyle w:val="CTAOption"/>
      </w:pPr>
      <w:r>
        <w:t>A. The pattern suggests possible impairment or another competence concern requiring prompt assessment and client-protection planning</w:t>
      </w:r>
    </w:p>
    <w:p>
      <w:pPr>
        <w:pStyle w:val="CTAOption"/>
      </w:pPr>
      <w:r>
        <w:t>B. The clinician is automatically guilty of intentional misconduct</w:t>
      </w:r>
    </w:p>
    <w:p>
      <w:pPr>
        <w:pStyle w:val="CTAOption"/>
      </w:pPr>
      <w:r>
        <w:t>C. No action is appropriate until a client files a complaint</w:t>
      </w:r>
    </w:p>
    <w:p>
      <w:pPr>
        <w:pStyle w:val="CTAOption"/>
      </w:pPr>
      <w:r>
        <w:t>D. Years of experience make impairment unlikely enough to ignore</w:t>
      </w:r>
    </w:p>
    <w:p>
      <w:pPr>
        <w:pStyle w:val="CTAH3"/>
      </w:pPr>
      <w:r>
        <w:t>Question 8</w:t>
      </w:r>
    </w:p>
    <w:p>
      <w:pPr>
        <w:pStyle w:val="CTABody"/>
      </w:pPr>
      <w:r>
        <w:t>A therapist takes a prescribed medication and experiences no sedation, confusion, memory problems, or decline in professional performance. Which statement is most accurate?</w:t>
      </w:r>
    </w:p>
    <w:p>
      <w:pPr>
        <w:pStyle w:val="CTAOption"/>
      </w:pPr>
      <w:r>
        <w:t>A. Prescribed medication automatically establishes impairment</w:t>
      </w:r>
    </w:p>
    <w:p>
      <w:pPr>
        <w:pStyle w:val="CTAOption"/>
      </w:pPr>
      <w:r>
        <w:t>B. The therapist must disclose the prescription to all clients</w:t>
      </w:r>
    </w:p>
    <w:p>
      <w:pPr>
        <w:pStyle w:val="CTAOption"/>
      </w:pPr>
      <w:r>
        <w:t>C. Medication use alone does not establish impairment when professional functioning remains safe and effective</w:t>
      </w:r>
    </w:p>
    <w:p>
      <w:pPr>
        <w:pStyle w:val="CTAOption"/>
      </w:pPr>
      <w:r>
        <w:t>D. The therapist must stop the medication without medical consultation</w:t>
      </w:r>
    </w:p>
    <w:p>
      <w:pPr>
        <w:pStyle w:val="CTAH3"/>
      </w:pPr>
      <w:r>
        <w:t>Question 9</w:t>
      </w:r>
    </w:p>
    <w:p>
      <w:pPr>
        <w:pStyle w:val="CTABody"/>
      </w:pPr>
      <w:r>
        <w:t>A clinician observes a coworker slurring speech, appearing confused, and preparing to conduct an emergency risk assessment. What is the best initial response?</w:t>
      </w:r>
    </w:p>
    <w:p>
      <w:pPr>
        <w:pStyle w:val="CTAOption"/>
      </w:pPr>
      <w:r>
        <w:t>A. Wait until the clinician can diagnose the coworker’s condition</w:t>
      </w:r>
    </w:p>
    <w:p>
      <w:pPr>
        <w:pStyle w:val="CTAOption"/>
      </w:pPr>
      <w:r>
        <w:t>B. Protect immediate client safety and follow appropriate supervisory or workplace procedures</w:t>
      </w:r>
    </w:p>
    <w:p>
      <w:pPr>
        <w:pStyle w:val="CTAOption"/>
      </w:pPr>
      <w:r>
        <w:t>C. Discuss the suspected diagnosis with the waiting client</w:t>
      </w:r>
    </w:p>
    <w:p>
      <w:pPr>
        <w:pStyle w:val="CTAOption"/>
      </w:pPr>
      <w:r>
        <w:t>D. Ignore the behavior to protect the coworker’s reputation</w:t>
      </w:r>
    </w:p>
    <w:p>
      <w:pPr>
        <w:pStyle w:val="CTAH3"/>
      </w:pPr>
      <w:r>
        <w:t>Question 10</w:t>
      </w:r>
    </w:p>
    <w:p>
      <w:pPr>
        <w:pStyle w:val="CTABody"/>
      </w:pPr>
      <w:r>
        <w:t>A therapist receives repeated, specific feedback about late notes, missed clinical information, and unusual decision-making but dismisses every concern because “I know myself better than anyone.” What is the most significant concern?</w:t>
      </w:r>
    </w:p>
    <w:p>
      <w:pPr>
        <w:pStyle w:val="CTAOption"/>
      </w:pPr>
      <w:r>
        <w:t>A. The feedback proves a specific diagnosis</w:t>
      </w:r>
    </w:p>
    <w:p>
      <w:pPr>
        <w:pStyle w:val="CTAOption"/>
      </w:pPr>
      <w:r>
        <w:t>B. The therapist must immediately surrender the license</w:t>
      </w:r>
    </w:p>
    <w:p>
      <w:pPr>
        <w:pStyle w:val="CTAOption"/>
      </w:pPr>
      <w:r>
        <w:t>C. External feedback is never relevant to professional functioning</w:t>
      </w:r>
    </w:p>
    <w:p>
      <w:pPr>
        <w:pStyle w:val="CTAOption"/>
      </w:pPr>
      <w:r>
        <w:t>D. Reduced insight or minimization may be delaying evaluation and corrective action</w:t>
      </w:r>
    </w:p>
    <w:p>
      <w:pPr>
        <w:pStyle w:val="CTAH3"/>
      </w:pPr>
      <w:r>
        <w:t>Question 11</w:t>
      </w:r>
    </w:p>
    <w:p>
      <w:pPr>
        <w:pStyle w:val="CTABody"/>
      </w:pPr>
      <w:r>
        <w:t>A clinician’s recent errors raise concern about present professional functioning and possible risk to clients. Which statement best describes the relationship between impairment and incompetence?</w:t>
      </w:r>
    </w:p>
    <w:p>
      <w:pPr>
        <w:pStyle w:val="CTAOption"/>
      </w:pPr>
      <w:r>
        <w:t>A. They are always identical</w:t>
      </w:r>
    </w:p>
    <w:p>
      <w:pPr>
        <w:pStyle w:val="CTAOption"/>
      </w:pPr>
      <w:r>
        <w:t>B. Incompetence can arise only from inadequate graduate education</w:t>
      </w:r>
    </w:p>
    <w:p>
      <w:pPr>
        <w:pStyle w:val="CTAOption"/>
      </w:pPr>
      <w:r>
        <w:t>C. Impairment may cause or worsen inability to perform safely, but incompetence may also exist without impairment</w:t>
      </w:r>
    </w:p>
    <w:p>
      <w:pPr>
        <w:pStyle w:val="CTAOption"/>
      </w:pPr>
      <w:r>
        <w:t>D. A clinician cannot be impaired if the clinician was previously competent</w:t>
      </w:r>
    </w:p>
    <w:p>
      <w:pPr>
        <w:pStyle w:val="CTAH3"/>
      </w:pPr>
      <w:r>
        <w:t>Question 12</w:t>
      </w:r>
    </w:p>
    <w:p>
      <w:pPr>
        <w:pStyle w:val="CTABody"/>
      </w:pPr>
      <w:r>
        <w:t>During consultation, a therapist must distinguish a personal condition from professional impairment based on observable functioning. Under California law, which fact is most directly relevant to the disciplinary analysis of a clinician’s alcohol or drug use?</w:t>
      </w:r>
    </w:p>
    <w:p>
      <w:pPr>
        <w:pStyle w:val="CTAOption"/>
      </w:pPr>
      <w:r>
        <w:t>A. Whether the use is dangerous or injurious or impairs the clinician’s ability to practice safely</w:t>
      </w:r>
    </w:p>
    <w:p>
      <w:pPr>
        <w:pStyle w:val="CTAOption"/>
      </w:pPr>
      <w:r>
        <w:t>B. Whether the clinician has ever consumed alcohol</w:t>
      </w:r>
    </w:p>
    <w:p>
      <w:pPr>
        <w:pStyle w:val="CTAOption"/>
      </w:pPr>
      <w:r>
        <w:t>C. Whether coworkers morally disapprove of the clinician’s private conduct</w:t>
      </w:r>
    </w:p>
    <w:p>
      <w:pPr>
        <w:pStyle w:val="CTAOption"/>
      </w:pPr>
      <w:r>
        <w:t>D. Whether the clinician has disclosed the use on social media</w:t>
      </w:r>
    </w:p>
    <w:p>
      <w:pPr>
        <w:pStyle w:val="CTAH3"/>
      </w:pPr>
      <w:r>
        <w:t>Question 13</w:t>
      </w:r>
    </w:p>
    <w:p>
      <w:pPr>
        <w:pStyle w:val="CTABody"/>
      </w:pPr>
      <w:r>
        <w:t>A supervisor notices that a clinician has begun dozing during routine sessions, making repeated scheduling errors, and asking clients to repeat information. No immediate high-risk assessment is scheduled. What should occur first?</w:t>
      </w:r>
    </w:p>
    <w:p>
      <w:pPr>
        <w:pStyle w:val="CTAOption"/>
      </w:pPr>
      <w:r>
        <w:t>A. Assume the pattern is intentional misconduct and begin discipline without further assessment</w:t>
      </w:r>
    </w:p>
    <w:p>
      <w:pPr>
        <w:pStyle w:val="CTAOption"/>
      </w:pPr>
      <w:r>
        <w:t>B. Promptly assess the functional pattern and its effect on client safety, implement proportionate safeguards or coverage as needed, and determine the appropriate next steps</w:t>
      </w:r>
    </w:p>
    <w:p>
      <w:pPr>
        <w:pStyle w:val="CTAOption"/>
      </w:pPr>
      <w:r>
        <w:t>C. Wait until a client complains because fatigue is a private matter</w:t>
      </w:r>
    </w:p>
    <w:p>
      <w:pPr>
        <w:pStyle w:val="CTAOption"/>
      </w:pPr>
      <w:r>
        <w:t>D. Permanently remove the clinician from practice before evaluating whether the condition is temporary or manageable</w:t>
      </w:r>
    </w:p>
    <w:p>
      <w:pPr>
        <w:pStyle w:val="CTAH3"/>
      </w:pPr>
      <w:r>
        <w:t>Question 14</w:t>
      </w:r>
    </w:p>
    <w:p>
      <w:pPr>
        <w:pStyle w:val="CTABody"/>
      </w:pPr>
      <w:r>
        <w:t>A supervisor learns that a clinician uses a wheelchair and has modified the office layout. The clinician continues to communicate effectively, assess risk accurately, document reliably, and meet professional responsibilities. The supervisor has no evidence of functional decline but labels the clinician impaired solely because of the disability. What is the best analysis?</w:t>
      </w:r>
    </w:p>
    <w:p>
      <w:pPr>
        <w:pStyle w:val="CTAOption"/>
      </w:pPr>
      <w:r>
        <w:t>A. A visible disability automatically establishes professional impairment</w:t>
      </w:r>
    </w:p>
    <w:p>
      <w:pPr>
        <w:pStyle w:val="CTAOption"/>
      </w:pPr>
      <w:r>
        <w:t>B. Using an accommodation proves that the clinician cannot practice independently</w:t>
      </w:r>
    </w:p>
    <w:p>
      <w:pPr>
        <w:pStyle w:val="CTAOption"/>
      </w:pPr>
      <w:r>
        <w:t>C. The clinician must disclose private medical details to every client before continuing services</w:t>
      </w:r>
    </w:p>
    <w:p>
      <w:pPr>
        <w:pStyle w:val="CTAOption"/>
      </w:pPr>
      <w:r>
        <w:t>D. Professional impairment should be evaluated through actual functioning; disability or accommodation alone does not establish unsafe or ineffective practice</w:t>
      </w:r>
    </w:p>
    <w:p>
      <w:pPr>
        <w:pStyle w:val="CTAH3"/>
      </w:pPr>
      <w:r>
        <w:t>Question 15</w:t>
      </w:r>
    </w:p>
    <w:p>
      <w:pPr>
        <w:pStyle w:val="CTABody"/>
      </w:pPr>
      <w:r>
        <w:t>An LCSW has direct knowledge that a colleague’s declining functioning is interfering with client care. The colleague is not in an immediate emergency, but has ignored prior supportive feedback. What is the strongest next step?</w:t>
      </w:r>
    </w:p>
    <w:p>
      <w:pPr>
        <w:pStyle w:val="CTAOption"/>
      </w:pPr>
      <w:r>
        <w:t>A. Publicly announce the concern to warn all clients</w:t>
      </w:r>
    </w:p>
    <w:p>
      <w:pPr>
        <w:pStyle w:val="CTAOption"/>
      </w:pPr>
      <w:r>
        <w:t>B. Ignore the issue because colleague impairment is always private</w:t>
      </w:r>
    </w:p>
    <w:p>
      <w:pPr>
        <w:pStyle w:val="CTAOption"/>
      </w:pPr>
      <w:r>
        <w:t>C. Use appropriate employer, professional, or regulatory channels consistent with the LCSW’s role and the seriousness of the ongoing risk</w:t>
      </w:r>
    </w:p>
    <w:p>
      <w:pPr>
        <w:pStyle w:val="CTAOption"/>
      </w:pPr>
      <w:r>
        <w:t>D. Assign a diagnosis before taking any action</w:t>
      </w:r>
    </w:p>
    <w:p>
      <w:pPr>
        <w:pStyle w:val="CTAH3"/>
      </w:pPr>
      <w:r>
        <w:t>Question 16</w:t>
      </w:r>
    </w:p>
    <w:p>
      <w:pPr>
        <w:pStyle w:val="CTABody"/>
      </w:pPr>
      <w:r>
        <w:t>A therapist is experiencing severe symptoms and medication side effects that are causing memory problems, missed risk cues, and repeated scheduling errors. The therapist keeps a full caseload because reducing work would decrease income. What is the most significant concern?</w:t>
      </w:r>
    </w:p>
    <w:p>
      <w:pPr>
        <w:pStyle w:val="CTAOption"/>
      </w:pPr>
      <w:r>
        <w:t>A. Financial pressure is overriding the responsibility to assess and manage impairment affecting client care</w:t>
      </w:r>
    </w:p>
    <w:p>
      <w:pPr>
        <w:pStyle w:val="CTAOption"/>
      </w:pPr>
      <w:r>
        <w:t>B. Any mental-health symptom requires permanent license loss</w:t>
      </w:r>
    </w:p>
    <w:p>
      <w:pPr>
        <w:pStyle w:val="CTAOption"/>
      </w:pPr>
      <w:r>
        <w:t>C. Maintaining income establishes that continuing the caseload is clinically necessary</w:t>
      </w:r>
    </w:p>
    <w:p>
      <w:pPr>
        <w:pStyle w:val="CTAOption"/>
      </w:pPr>
      <w:r>
        <w:t>D. The concern is purely private unless clients know the diagnosis</w:t>
      </w:r>
    </w:p>
    <w:p>
      <w:pPr>
        <w:pStyle w:val="CTAH3"/>
      </w:pPr>
      <w:r>
        <w:t>Question 17</w:t>
      </w:r>
    </w:p>
    <w:p>
      <w:pPr>
        <w:pStyle w:val="CTABody"/>
      </w:pPr>
      <w:r>
        <w:t>A therapist has a chronic medical condition, recently began a medication that causes confusion, has missed two high-risk cues, is falling behind on records, and dismisses a supervisor’s concerns. The therapist plans to continue the same caseload without modification. Which response best reflects professional responsibilities?</w:t>
      </w:r>
    </w:p>
    <w:p>
      <w:pPr>
        <w:pStyle w:val="CTAOption"/>
      </w:pPr>
      <w:r>
        <w:t>A. Continue because the medical condition is private and the therapist intends to help clients</w:t>
      </w:r>
    </w:p>
    <w:p>
      <w:pPr>
        <w:pStyle w:val="CTAOption"/>
      </w:pPr>
      <w:r>
        <w:t>B. Report the diagnosis to every client and permanently leave the profession</w:t>
      </w:r>
    </w:p>
    <w:p>
      <w:pPr>
        <w:pStyle w:val="CTAOption"/>
      </w:pPr>
      <w:r>
        <w:t>C. Wait for a formal complaint before changing practice</w:t>
      </w:r>
    </w:p>
    <w:p>
      <w:pPr>
        <w:pStyle w:val="CTAOption"/>
      </w:pPr>
      <w:r>
        <w:t>D. Identify the functional decline, assess immediate client risk, use appropriate supervision and health support, modify or stop affected duties as needed, arrange continuity of care, and reevaluate before resuming full responsibilities</w:t>
      </w:r>
    </w:p>
    <w:p>
      <w:r>
        <w:br w:type="page"/>
      </w:r>
    </w:p>
    <w:p>
      <w:pPr>
        <w:pStyle w:val="CTAH1"/>
      </w:pPr>
      <w:r>
        <w:t>Chapter 2 Assessment</w:t>
      </w:r>
    </w:p>
    <w:p>
      <w:pPr>
        <w:pStyle w:val="CTASubtitle"/>
      </w:pPr>
      <w:r>
        <w:t>Substance Use and Professional Impairment</w:t>
      </w:r>
    </w:p>
    <w:p>
      <w:pPr>
        <w:pStyle w:val="CTAMeta"/>
      </w:pPr>
      <w:r>
        <w:t>17 questions | Select one best answer for each item | Record responses on the chapter answer sheet</w:t>
      </w:r>
    </w:p>
    <w:p>
      <w:pPr>
        <w:pStyle w:val="CTAH3"/>
      </w:pPr>
      <w:r>
        <w:t>Question 18</w:t>
      </w:r>
    </w:p>
    <w:p>
      <w:pPr>
        <w:pStyle w:val="CTABody"/>
      </w:pPr>
      <w:r>
        <w:t>A colleague’s possible substance-related problem is being evaluated based on current functioning, client risk, and a developing pattern rather than stigma or diagnosis. Which statement best describes substance-related professional impairment?</w:t>
      </w:r>
    </w:p>
    <w:p>
      <w:pPr>
        <w:pStyle w:val="CTAOption"/>
      </w:pPr>
      <w:r>
        <w:t>A. Any use of alcohol, cannabis, or medication by a clinician</w:t>
      </w:r>
    </w:p>
    <w:p>
      <w:pPr>
        <w:pStyle w:val="CTAOption"/>
      </w:pPr>
      <w:r>
        <w:t>B. Substance effects that interfere with the clinician’s ability to provide safe, ethical, and effective professional services</w:t>
      </w:r>
    </w:p>
    <w:p>
      <w:pPr>
        <w:pStyle w:val="CTAOption"/>
      </w:pPr>
      <w:r>
        <w:t>C. A history of treatment for a substance use disorder, regardless of current functioning</w:t>
      </w:r>
    </w:p>
    <w:p>
      <w:pPr>
        <w:pStyle w:val="CTAOption"/>
      </w:pPr>
      <w:r>
        <w:t>D. Any lawful off-duty use that a client might disapprove of</w:t>
      </w:r>
    </w:p>
    <w:p>
      <w:pPr>
        <w:pStyle w:val="CTAH3"/>
      </w:pPr>
      <w:r>
        <w:t>Question 19</w:t>
      </w:r>
    </w:p>
    <w:p>
      <w:pPr>
        <w:pStyle w:val="CTABody"/>
      </w:pPr>
      <w:r>
        <w:t>A therapist takes a medication exactly as prescribed. Which statement is most accurate?</w:t>
      </w:r>
    </w:p>
    <w:p>
      <w:pPr>
        <w:pStyle w:val="CTAOption"/>
      </w:pPr>
      <w:r>
        <w:t>A. Prescription status guarantees that the medication cannot affect professional functioning</w:t>
      </w:r>
    </w:p>
    <w:p>
      <w:pPr>
        <w:pStyle w:val="CTAOption"/>
      </w:pPr>
      <w:r>
        <w:t>B. The therapist must stop the medication immediately if any side effect occurs</w:t>
      </w:r>
    </w:p>
    <w:p>
      <w:pPr>
        <w:pStyle w:val="CTAOption"/>
      </w:pPr>
      <w:r>
        <w:t>C. The therapist must disclose the medication to every client</w:t>
      </w:r>
    </w:p>
    <w:p>
      <w:pPr>
        <w:pStyle w:val="CTAOption"/>
      </w:pPr>
      <w:r>
        <w:t>D. The therapist should monitor whether side effects interfere with safe practice and obtain appropriate medical guidance when needed</w:t>
      </w:r>
    </w:p>
    <w:p>
      <w:pPr>
        <w:pStyle w:val="CTAH3"/>
      </w:pPr>
      <w:r>
        <w:t>Question 20</w:t>
      </w:r>
    </w:p>
    <w:p>
      <w:pPr>
        <w:pStyle w:val="CTABody"/>
      </w:pPr>
      <w:r>
        <w:t>During supervision, a clinician reviews whether off-duty substance use has become professionally relevant to client care. When may substance use outside work hours become professionally relevant?</w:t>
      </w:r>
    </w:p>
    <w:p>
      <w:pPr>
        <w:pStyle w:val="CTAOption"/>
      </w:pPr>
      <w:r>
        <w:t>A. When residual effects, withdrawal, disrupted sleep, or missed availability interfere with professional responsibilities</w:t>
      </w:r>
    </w:p>
    <w:p>
      <w:pPr>
        <w:pStyle w:val="CTAOption"/>
      </w:pPr>
      <w:r>
        <w:t>B. Whenever any colleague knows that use occurred</w:t>
      </w:r>
    </w:p>
    <w:p>
      <w:pPr>
        <w:pStyle w:val="CTAOption"/>
      </w:pPr>
      <w:r>
        <w:t>C. Only after the Board files a disciplinary accusation</w:t>
      </w:r>
    </w:p>
    <w:p>
      <w:pPr>
        <w:pStyle w:val="CTAOption"/>
      </w:pPr>
      <w:r>
        <w:t>D. Never, because off-duty conduct is always private</w:t>
      </w:r>
    </w:p>
    <w:p>
      <w:pPr>
        <w:pStyle w:val="CTAH3"/>
      </w:pPr>
      <w:r>
        <w:t>Question 21</w:t>
      </w:r>
    </w:p>
    <w:p>
      <w:pPr>
        <w:pStyle w:val="CTABody"/>
      </w:pPr>
      <w:r>
        <w:t>A colleague’s possible substance-related problem is being evaluated based on current functioning, client risk, and a developing pattern rather than stigma or diagnosis. Which statement best reflects California impairment analysis?</w:t>
      </w:r>
    </w:p>
    <w:p>
      <w:pPr>
        <w:pStyle w:val="CTAOption"/>
      </w:pPr>
      <w:r>
        <w:t>A. A lawful substance can never be relevant to unprofessional conduct</w:t>
      </w:r>
    </w:p>
    <w:p>
      <w:pPr>
        <w:pStyle w:val="CTAOption"/>
      </w:pPr>
      <w:r>
        <w:t>B. Any alcohol use automatically proves unsafe practice</w:t>
      </w:r>
    </w:p>
    <w:p>
      <w:pPr>
        <w:pStyle w:val="CTAOption"/>
      </w:pPr>
      <w:r>
        <w:t>C. Legal or prescribed status does not eliminate the need to assess whether the clinician can practice safely</w:t>
      </w:r>
    </w:p>
    <w:p>
      <w:pPr>
        <w:pStyle w:val="CTAOption"/>
      </w:pPr>
      <w:r>
        <w:t>D. Client consent authorizes a clinician to practice while impaired</w:t>
      </w:r>
    </w:p>
    <w:p>
      <w:pPr>
        <w:pStyle w:val="CTAH3"/>
      </w:pPr>
      <w:r>
        <w:t>Question 22</w:t>
      </w:r>
    </w:p>
    <w:p>
      <w:pPr>
        <w:pStyle w:val="CTABody"/>
      </w:pPr>
      <w:r>
        <w:t>A therapist notices possible medication-related concentration problems, but no immediate emergency is described. What should the therapist generally do first?</w:t>
      </w:r>
    </w:p>
    <w:p>
      <w:pPr>
        <w:pStyle w:val="CTAOption"/>
      </w:pPr>
      <w:r>
        <w:t>A. Permanently close the practice</w:t>
      </w:r>
    </w:p>
    <w:p>
      <w:pPr>
        <w:pStyle w:val="CTAOption"/>
      </w:pPr>
      <w:r>
        <w:t>B. Identify the specific functional changes and assess their effect on current duties and client risk</w:t>
      </w:r>
    </w:p>
    <w:p>
      <w:pPr>
        <w:pStyle w:val="CTAOption"/>
      </w:pPr>
      <w:r>
        <w:t>C. Continue unchanged until a client complains</w:t>
      </w:r>
    </w:p>
    <w:p>
      <w:pPr>
        <w:pStyle w:val="CTAOption"/>
      </w:pPr>
      <w:r>
        <w:t>D. Ask clients to decide whether the therapist is impaired</w:t>
      </w:r>
    </w:p>
    <w:p>
      <w:pPr>
        <w:pStyle w:val="CTAH3"/>
      </w:pPr>
      <w:r>
        <w:t>Question 23</w:t>
      </w:r>
    </w:p>
    <w:p>
      <w:pPr>
        <w:pStyle w:val="CTABody"/>
      </w:pPr>
      <w:r>
        <w:t>A therapist drinks one glass of wine with dinner on Saturday. On Monday, the therapist is fully alert, prepared, reliable, and clinically effective. What is the best conclusion?</w:t>
      </w:r>
    </w:p>
    <w:p>
      <w:pPr>
        <w:pStyle w:val="CTAOption"/>
      </w:pPr>
      <w:r>
        <w:t>A. The therapist has committed unprofessional conduct</w:t>
      </w:r>
    </w:p>
    <w:p>
      <w:pPr>
        <w:pStyle w:val="CTAOption"/>
      </w:pPr>
      <w:r>
        <w:t>B. The therapist must disclose the alcohol use to clients</w:t>
      </w:r>
    </w:p>
    <w:p>
      <w:pPr>
        <w:pStyle w:val="CTAOption"/>
      </w:pPr>
      <w:r>
        <w:t>C. The therapist must obtain a substance use diagnosis before working</w:t>
      </w:r>
    </w:p>
    <w:p>
      <w:pPr>
        <w:pStyle w:val="CTAOption"/>
      </w:pPr>
      <w:r>
        <w:t>D. The facts do not establish professional impairment because no functional decline is described</w:t>
      </w:r>
    </w:p>
    <w:p>
      <w:pPr>
        <w:pStyle w:val="CTAH3"/>
      </w:pPr>
      <w:r>
        <w:t>Question 24</w:t>
      </w:r>
    </w:p>
    <w:p>
      <w:pPr>
        <w:pStyle w:val="CTABody"/>
      </w:pPr>
      <w:r>
        <w:t>A clinician smells strongly of alcohol, is slurring speech, and is preparing to begin a session with a client at acute suicide risk. What is the strongest initial response by the clinical manager?</w:t>
      </w:r>
    </w:p>
    <w:p>
      <w:pPr>
        <w:pStyle w:val="CTAOption"/>
      </w:pPr>
      <w:r>
        <w:t>A. Prevent the clinician from conducting the session, arrange qualified coverage, and address immediate client safety through the established process</w:t>
      </w:r>
    </w:p>
    <w:p>
      <w:pPr>
        <w:pStyle w:val="CTAOption"/>
      </w:pPr>
      <w:r>
        <w:t>B. Wait for laboratory confirmation before changing the assignment</w:t>
      </w:r>
    </w:p>
    <w:p>
      <w:pPr>
        <w:pStyle w:val="CTAOption"/>
      </w:pPr>
      <w:r>
        <w:t>C. Allow the session because removing the clinician could be embarrassing</w:t>
      </w:r>
    </w:p>
    <w:p>
      <w:pPr>
        <w:pStyle w:val="CTAOption"/>
      </w:pPr>
      <w:r>
        <w:t>D. Publicly diagnose the clinician with alcohol use disorder</w:t>
      </w:r>
    </w:p>
    <w:p>
      <w:pPr>
        <w:pStyle w:val="CTAH3"/>
      </w:pPr>
      <w:r>
        <w:t>Question 25</w:t>
      </w:r>
    </w:p>
    <w:p>
      <w:pPr>
        <w:pStyle w:val="CTABody"/>
      </w:pPr>
      <w:r>
        <w:t>A therapist begins a prescribed medication and repeatedly becomes drowsy and confused during afternoon crisis sessions. Which response is most appropriate?</w:t>
      </w:r>
    </w:p>
    <w:p>
      <w:pPr>
        <w:pStyle w:val="CTAOption"/>
      </w:pPr>
      <w:r>
        <w:t>A. Continue because a prescription eliminates ethical concern</w:t>
      </w:r>
    </w:p>
    <w:p>
      <w:pPr>
        <w:pStyle w:val="CTAOption"/>
      </w:pPr>
      <w:r>
        <w:t>B. Stop the medication immediately without consulting the prescriber</w:t>
      </w:r>
    </w:p>
    <w:p>
      <w:pPr>
        <w:pStyle w:val="CTAOption"/>
      </w:pPr>
      <w:r>
        <w:t>C. Assess current fitness for crisis work, seek medical guidance, and modify duties or scheduling as needed to protect clients</w:t>
      </w:r>
    </w:p>
    <w:p>
      <w:pPr>
        <w:pStyle w:val="CTAOption"/>
      </w:pPr>
      <w:r>
        <w:t>D. Ask clients to accept the risk in writing</w:t>
      </w:r>
    </w:p>
    <w:p>
      <w:pPr>
        <w:pStyle w:val="CTAH3"/>
      </w:pPr>
      <w:r>
        <w:t>Question 26</w:t>
      </w:r>
    </w:p>
    <w:p>
      <w:pPr>
        <w:pStyle w:val="CTABody"/>
      </w:pPr>
      <w:r>
        <w:t>A therapist notices that a coworker has recently missed appointments, made serious documentation errors, and appeared disoriented on two occasions. The therapist does not know the cause. What is the best response?</w:t>
      </w:r>
    </w:p>
    <w:p>
      <w:pPr>
        <w:pStyle w:val="CTAOption"/>
      </w:pPr>
      <w:r>
        <w:t>A. Tell clients that the coworker probably has a substance use disorder</w:t>
      </w:r>
    </w:p>
    <w:p>
      <w:pPr>
        <w:pStyle w:val="CTAOption"/>
      </w:pPr>
      <w:r>
        <w:t>B. Focus on the observable performance concerns and client risk, then use appropriate supervisory or workplace channels</w:t>
      </w:r>
    </w:p>
    <w:p>
      <w:pPr>
        <w:pStyle w:val="CTAOption"/>
      </w:pPr>
      <w:r>
        <w:t>C. Ignore the pattern because the cause is uncertain</w:t>
      </w:r>
    </w:p>
    <w:p>
      <w:pPr>
        <w:pStyle w:val="CTAOption"/>
      </w:pPr>
      <w:r>
        <w:t>D. File a public accusation before speaking with anyone responsible for safety</w:t>
      </w:r>
    </w:p>
    <w:p>
      <w:pPr>
        <w:pStyle w:val="CTAH3"/>
      </w:pPr>
      <w:r>
        <w:t>Question 27</w:t>
      </w:r>
    </w:p>
    <w:p>
      <w:pPr>
        <w:pStyle w:val="CTABody"/>
      </w:pPr>
      <w:r>
        <w:t>A clinician recognizes significant substance-related impairment and enters treatment but continues a full high-risk caseload despite ongoing missed risk cues and unreliable attendance. What is the primary concern?</w:t>
      </w:r>
    </w:p>
    <w:p>
      <w:pPr>
        <w:pStyle w:val="CTAOption"/>
      </w:pPr>
      <w:r>
        <w:t>A. Seeking treatment is itself evidence of misconduct</w:t>
      </w:r>
    </w:p>
    <w:p>
      <w:pPr>
        <w:pStyle w:val="CTAOption"/>
      </w:pPr>
      <w:r>
        <w:t>B. Treatment guarantees the clinician is ready for all duties</w:t>
      </w:r>
    </w:p>
    <w:p>
      <w:pPr>
        <w:pStyle w:val="CTAOption"/>
      </w:pPr>
      <w:r>
        <w:t>C. High-risk clients require no additional analysis</w:t>
      </w:r>
    </w:p>
    <w:p>
      <w:pPr>
        <w:pStyle w:val="CTAOption"/>
      </w:pPr>
      <w:r>
        <w:t>D. The clinician has not adequately addressed the immediate effect of impaired functioning on current client care</w:t>
      </w:r>
    </w:p>
    <w:p>
      <w:pPr>
        <w:pStyle w:val="CTAH3"/>
      </w:pPr>
      <w:r>
        <w:t>Question 28</w:t>
      </w:r>
    </w:p>
    <w:p>
      <w:pPr>
        <w:pStyle w:val="CTABody"/>
      </w:pPr>
      <w:r>
        <w:t>A colleague arrives late once and appears unusually tired after caring for a sick child. No errors, odor, disorientation, or continuing pattern is described. What is the best analysis?</w:t>
      </w:r>
    </w:p>
    <w:p>
      <w:pPr>
        <w:pStyle w:val="CTAOption"/>
      </w:pPr>
      <w:r>
        <w:t>A. The colleague must be reported immediately for substance impairment</w:t>
      </w:r>
    </w:p>
    <w:p>
      <w:pPr>
        <w:pStyle w:val="CTAOption"/>
      </w:pPr>
      <w:r>
        <w:t>B. The event proves a substance use disorder</w:t>
      </w:r>
    </w:p>
    <w:p>
      <w:pPr>
        <w:pStyle w:val="CTAOption"/>
      </w:pPr>
      <w:r>
        <w:t>C. The isolated observation does not establish substance-related impairment; monitor objective functioning and respond if additional concerns emerge</w:t>
      </w:r>
    </w:p>
    <w:p>
      <w:pPr>
        <w:pStyle w:val="CTAOption"/>
      </w:pPr>
      <w:r>
        <w:t>D. The colleague should permanently stop practicing</w:t>
      </w:r>
    </w:p>
    <w:p>
      <w:pPr>
        <w:pStyle w:val="CTAH3"/>
      </w:pPr>
      <w:r>
        <w:t>Question 29</w:t>
      </w:r>
    </w:p>
    <w:p>
      <w:pPr>
        <w:pStyle w:val="CTABody"/>
      </w:pPr>
      <w:r>
        <w:t>A therapist drinks heavily the night before an assigned on-call shift and then sleeps through repeated emergency calls. Which issue is most relevant?</w:t>
      </w:r>
    </w:p>
    <w:p>
      <w:pPr>
        <w:pStyle w:val="CTAOption"/>
      </w:pPr>
      <w:r>
        <w:t>A. Off-duty use has become professionally relevant because its effects interfered with an assigned client-safety responsibility</w:t>
      </w:r>
    </w:p>
    <w:p>
      <w:pPr>
        <w:pStyle w:val="CTAOption"/>
      </w:pPr>
      <w:r>
        <w:t>B. The conduct is irrelevant because the alcohol was consumed at home</w:t>
      </w:r>
    </w:p>
    <w:p>
      <w:pPr>
        <w:pStyle w:val="CTAOption"/>
      </w:pPr>
      <w:r>
        <w:t>C. No concern exists unless a client files a complaint</w:t>
      </w:r>
    </w:p>
    <w:p>
      <w:pPr>
        <w:pStyle w:val="CTAOption"/>
      </w:pPr>
      <w:r>
        <w:t>D. The therapist’s intent to answer the calls eliminates the functional problem</w:t>
      </w:r>
    </w:p>
    <w:p>
      <w:pPr>
        <w:pStyle w:val="CTAH3"/>
      </w:pPr>
      <w:r>
        <w:t>Question 30</w:t>
      </w:r>
    </w:p>
    <w:p>
      <w:pPr>
        <w:pStyle w:val="CTABody"/>
      </w:pPr>
      <w:r>
        <w:t>A colleague’s possible substance-related problem is being evaluated based on current functioning, client risk, and a developing pattern rather than stigma or diagnosis. Which fact most directly tracks the California statutory ground concerning alcohol or drug use by an LCSW?</w:t>
      </w:r>
    </w:p>
    <w:p>
      <w:pPr>
        <w:pStyle w:val="CTAOption"/>
      </w:pPr>
      <w:r>
        <w:t>A. The clinician attended a recovery meeting years ago</w:t>
      </w:r>
    </w:p>
    <w:p>
      <w:pPr>
        <w:pStyle w:val="CTAOption"/>
      </w:pPr>
      <w:r>
        <w:t>B. The clinician used alcohol or a drug to an extent or in a manner that was dangerous or injurious, or that impaired the ability to conduct the authorized practice safely</w:t>
      </w:r>
    </w:p>
    <w:p>
      <w:pPr>
        <w:pStyle w:val="CTAOption"/>
      </w:pPr>
      <w:r>
        <w:t>C. A client expressed a moral objection to all alcohol use</w:t>
      </w:r>
    </w:p>
    <w:p>
      <w:pPr>
        <w:pStyle w:val="CTAOption"/>
      </w:pPr>
      <w:r>
        <w:t>D. The clinician lawfully filled a prescription</w:t>
      </w:r>
    </w:p>
    <w:p>
      <w:pPr>
        <w:pStyle w:val="CTAH3"/>
      </w:pPr>
      <w:r>
        <w:t>Question 31</w:t>
      </w:r>
    </w:p>
    <w:p>
      <w:pPr>
        <w:pStyle w:val="CTABody"/>
      </w:pPr>
      <w:r>
        <w:t>A ASW recognizes that substance-related aftereffects are causing memory gaps and missed risk information. The ASW minimizes the problem to the supervisor to avoid losing hours. What is the strongest analysis?</w:t>
      </w:r>
    </w:p>
    <w:p>
      <w:pPr>
        <w:pStyle w:val="CTAOption"/>
      </w:pPr>
      <w:r>
        <w:t>A. The supervisor’s license automatically makes the ASW safe to continue</w:t>
      </w:r>
    </w:p>
    <w:p>
      <w:pPr>
        <w:pStyle w:val="CTAOption"/>
      </w:pPr>
      <w:r>
        <w:t>B. Accruing hours is more important than disclosing a temporary limitation</w:t>
      </w:r>
    </w:p>
    <w:p>
      <w:pPr>
        <w:pStyle w:val="CTAOption"/>
      </w:pPr>
      <w:r>
        <w:t>C. The ASW should continue until a client is actually harmed</w:t>
      </w:r>
    </w:p>
    <w:p>
      <w:pPr>
        <w:pStyle w:val="CTAOption"/>
      </w:pPr>
      <w:r>
        <w:t>D. The ASW must accurately disclose the functional concern so the supervisor can assess risk, modify assignments, and arrange continuity or coverage</w:t>
      </w:r>
    </w:p>
    <w:p>
      <w:pPr>
        <w:pStyle w:val="CTAH3"/>
      </w:pPr>
      <w:r>
        <w:t>Question 32</w:t>
      </w:r>
    </w:p>
    <w:p>
      <w:pPr>
        <w:pStyle w:val="CTABody"/>
      </w:pPr>
      <w:r>
        <w:t>During supervision, a clinician reviews whether off-duty substance use has become professionally relevant to client care. Which statement about California Code of Regulations section 1888 is most accurate?</w:t>
      </w:r>
    </w:p>
    <w:p>
      <w:pPr>
        <w:pStyle w:val="CTAOption"/>
      </w:pPr>
      <w:r>
        <w:t>A. It requires every clinician who drinks alcohol to enter Board probation</w:t>
      </w:r>
    </w:p>
    <w:p>
      <w:pPr>
        <w:pStyle w:val="CTAOption"/>
      </w:pPr>
      <w:r>
        <w:t>B. It is a general self-care checklist that replaces profession-specific ethical standards</w:t>
      </w:r>
    </w:p>
    <w:p>
      <w:pPr>
        <w:pStyle w:val="CTAOption"/>
      </w:pPr>
      <w:r>
        <w:t>C. It incorporates substance-abuse uniform standards and disciplinary guidelines for the Board’s decision-making in disciplinary cases; it does not automatically govern every possible concern before discipline</w:t>
      </w:r>
    </w:p>
    <w:p>
      <w:pPr>
        <w:pStyle w:val="CTAOption"/>
      </w:pPr>
      <w:r>
        <w:t>D. It prohibits clinicians from seeking confidential treatment</w:t>
      </w:r>
    </w:p>
    <w:p>
      <w:pPr>
        <w:pStyle w:val="CTAH3"/>
      </w:pPr>
      <w:r>
        <w:t>Question 33</w:t>
      </w:r>
    </w:p>
    <w:p>
      <w:pPr>
        <w:pStyle w:val="CTABody"/>
      </w:pPr>
      <w:r>
        <w:t>A therapist previously stopped practicing after substance-related impairment and now reports three weeks of abstinence. The therapist asks to resume a full crisis caseload immediately, but no trial duties, treatment recommendations, or monitoring plan have evaluated current professional functioning. What is the strongest response?</w:t>
      </w:r>
    </w:p>
    <w:p>
      <w:pPr>
        <w:pStyle w:val="CTAOption"/>
      </w:pPr>
      <w:r>
        <w:t>A. Use a staged return based on demonstrated functioning, relevant treatment or fitness recommendations, and appropriate monitoring rather than treating abstinence alone as proof of readiness</w:t>
      </w:r>
    </w:p>
    <w:p>
      <w:pPr>
        <w:pStyle w:val="CTAOption"/>
      </w:pPr>
      <w:r>
        <w:t>B. Restore the full crisis caseload because any period of abstinence conclusively establishes safe functioning</w:t>
      </w:r>
    </w:p>
    <w:p>
      <w:pPr>
        <w:pStyle w:val="CTAOption"/>
      </w:pPr>
      <w:r>
        <w:t>C. Permanently exclude the therapist from practice because prior substance-related impairment is irreversible</w:t>
      </w:r>
    </w:p>
    <w:p>
      <w:pPr>
        <w:pStyle w:val="CTAOption"/>
      </w:pPr>
      <w:r>
        <w:t>D. Allow the therapist to decide based solely on confidence and financial need</w:t>
      </w:r>
    </w:p>
    <w:p>
      <w:pPr>
        <w:pStyle w:val="CTAH3"/>
      </w:pPr>
      <w:r>
        <w:t>Question 34</w:t>
      </w:r>
    </w:p>
    <w:p>
      <w:pPr>
        <w:pStyle w:val="CTABody"/>
      </w:pPr>
      <w:r>
        <w:t>A licensed therapist has begun using a prescribed sedating medication and drinking heavily at night. The therapist has missed on-call emergencies, appeared confused during sessions, received repeated feedback, and enrolled in treatment. The therapist plans to continue a full high-risk caseload because the substances are legal and treatment has begun. Which response best reflects the therapist’s responsibilities?</w:t>
      </w:r>
    </w:p>
    <w:p>
      <w:pPr>
        <w:pStyle w:val="CTAOption"/>
      </w:pPr>
      <w:r>
        <w:t>A. Continue unchanged because legal use and treatment eliminate professional concern</w:t>
      </w:r>
    </w:p>
    <w:p>
      <w:pPr>
        <w:pStyle w:val="CTAOption"/>
      </w:pPr>
      <w:r>
        <w:t>B. Ask clients to sign waivers accepting the therapist’s reduced alertness</w:t>
      </w:r>
    </w:p>
    <w:p>
      <w:pPr>
        <w:pStyle w:val="CTAOption"/>
      </w:pPr>
      <w:r>
        <w:t>C. Conceal the concern unless the Board opens an investigation</w:t>
      </w:r>
    </w:p>
    <w:p>
      <w:pPr>
        <w:pStyle w:val="CTAOption"/>
      </w:pPr>
      <w:r>
        <w:t>D. Assess immediate fitness and client risk, limit or stop unsafe duties, arrange continuity and coverage, obtain appropriate medical and professional assistance, document relevant decisions, and reevaluate before fuller return</w:t>
      </w:r>
    </w:p>
    <w:p>
      <w:r>
        <w:br w:type="page"/>
      </w:r>
    </w:p>
    <w:p>
      <w:pPr>
        <w:pStyle w:val="CTAH1"/>
      </w:pPr>
      <w:r>
        <w:t>Chapter 3 Assessment</w:t>
      </w:r>
    </w:p>
    <w:p>
      <w:pPr>
        <w:pStyle w:val="CTASubtitle"/>
      </w:pPr>
      <w:r>
        <w:t>Mental Health, Burnout, and Compassion Fatigue</w:t>
      </w:r>
    </w:p>
    <w:p>
      <w:pPr>
        <w:pStyle w:val="CTAMeta"/>
      </w:pPr>
      <w:r>
        <w:t>17 questions | Select one best answer for each item | Record responses on the chapter answer sheet</w:t>
      </w:r>
    </w:p>
    <w:p>
      <w:pPr>
        <w:pStyle w:val="CTAH3"/>
      </w:pPr>
      <w:r>
        <w:t>Question 35</w:t>
      </w:r>
    </w:p>
    <w:p>
      <w:pPr>
        <w:pStyle w:val="CTABody"/>
      </w:pPr>
      <w:r>
        <w:t>A therapist reports burnout-related symptoms, but the immediate question is whether current functioning remains safe and competent. To decide how to proceed, the clinician must apply the correct meaning of professional impairment related to a mental health concern. Which explanation should guide the next professional step?</w:t>
      </w:r>
    </w:p>
    <w:p>
      <w:pPr>
        <w:pStyle w:val="CTAOption"/>
      </w:pPr>
      <w:r>
        <w:t>A. The clinician has received any mental health diagnosis</w:t>
      </w:r>
    </w:p>
    <w:p>
      <w:pPr>
        <w:pStyle w:val="CTAOption"/>
      </w:pPr>
      <w:r>
        <w:t>B. The concern is interfering with the clinician's ability to provide safe, ethical, and effective professional services</w:t>
      </w:r>
    </w:p>
    <w:p>
      <w:pPr>
        <w:pStyle w:val="CTAOption"/>
      </w:pPr>
      <w:r>
        <w:t>C. The clinician is experiencing ordinary stress but continues functioning effectively</w:t>
      </w:r>
    </w:p>
    <w:p>
      <w:pPr>
        <w:pStyle w:val="CTAOption"/>
      </w:pPr>
      <w:r>
        <w:t>D. The clinician has chosen to obtain personal therapy</w:t>
      </w:r>
    </w:p>
    <w:p>
      <w:pPr>
        <w:pStyle w:val="CTAH3"/>
      </w:pPr>
      <w:r>
        <w:t>Question 36</w:t>
      </w:r>
    </w:p>
    <w:p>
      <w:pPr>
        <w:pStyle w:val="CTABody"/>
      </w:pPr>
      <w:r>
        <w:t>A therapist has a well-managed anxiety disorder, arrives on time, documents accurately, maintains boundaries, and makes sound clinical decisions. What is the best conclusion?</w:t>
      </w:r>
    </w:p>
    <w:p>
      <w:pPr>
        <w:pStyle w:val="CTAOption"/>
      </w:pPr>
      <w:r>
        <w:t>A. The therapist must disclose the diagnosis to every client</w:t>
      </w:r>
    </w:p>
    <w:p>
      <w:pPr>
        <w:pStyle w:val="CTAOption"/>
      </w:pPr>
      <w:r>
        <w:t>B. The therapist is automatically impaired because anxiety is present</w:t>
      </w:r>
    </w:p>
    <w:p>
      <w:pPr>
        <w:pStyle w:val="CTAOption"/>
      </w:pPr>
      <w:r>
        <w:t>C. The therapist must permanently stop practicing</w:t>
      </w:r>
    </w:p>
    <w:p>
      <w:pPr>
        <w:pStyle w:val="CTAOption"/>
      </w:pPr>
      <w:r>
        <w:t>D. The facts do not establish professional impairment because professional functioning remains intact</w:t>
      </w:r>
    </w:p>
    <w:p>
      <w:pPr>
        <w:pStyle w:val="CTAH3"/>
      </w:pPr>
      <w:r>
        <w:t>Question 37</w:t>
      </w:r>
    </w:p>
    <w:p>
      <w:pPr>
        <w:pStyle w:val="CTABody"/>
      </w:pPr>
      <w:r>
        <w:t>A clinician’s mental-health concern may be affecting judgment, attention, and continuity of care, requiring a function-focused response. Which statement most accurately reflects the World Health Organization's description of burnout?</w:t>
      </w:r>
    </w:p>
    <w:p>
      <w:pPr>
        <w:pStyle w:val="CTAOption"/>
      </w:pPr>
      <w:r>
        <w:t>A. It is an occupational phenomenon associated with chronic workplace stress that has not been successfully managed</w:t>
      </w:r>
    </w:p>
    <w:p>
      <w:pPr>
        <w:pStyle w:val="CTAOption"/>
      </w:pPr>
      <w:r>
        <w:t>B. It is any temporary fatigue after a difficult workday</w:t>
      </w:r>
    </w:p>
    <w:p>
      <w:pPr>
        <w:pStyle w:val="CTAOption"/>
      </w:pPr>
      <w:r>
        <w:t>C. It is a medical diagnosis that automatically proves professional impairment</w:t>
      </w:r>
    </w:p>
    <w:p>
      <w:pPr>
        <w:pStyle w:val="CTAOption"/>
      </w:pPr>
      <w:r>
        <w:t>D. It is limited to professionals who treat trauma</w:t>
      </w:r>
    </w:p>
    <w:p>
      <w:pPr>
        <w:pStyle w:val="CTAH3"/>
      </w:pPr>
      <w:r>
        <w:t>Question 38</w:t>
      </w:r>
    </w:p>
    <w:p>
      <w:pPr>
        <w:pStyle w:val="CTABody"/>
      </w:pPr>
      <w:r>
        <w:t>A therapist reports burnout-related symptoms, but the immediate question is whether current functioning remains safe and competent. Which statement is most accurate about compassion fatigue?</w:t>
      </w:r>
    </w:p>
    <w:p>
      <w:pPr>
        <w:pStyle w:val="CTAOption"/>
      </w:pPr>
      <w:r>
        <w:t>A. It is identical to every form of occupational stress</w:t>
      </w:r>
    </w:p>
    <w:p>
      <w:pPr>
        <w:pStyle w:val="CTAOption"/>
      </w:pPr>
      <w:r>
        <w:t>B. It is a formal diagnosis that automatically requires leave</w:t>
      </w:r>
    </w:p>
    <w:p>
      <w:pPr>
        <w:pStyle w:val="CTAOption"/>
      </w:pPr>
      <w:r>
        <w:t>C. It is a broad term often used for the combined burden of burnout and secondary traumatic stress, and the terminology may overlap</w:t>
      </w:r>
    </w:p>
    <w:p>
      <w:pPr>
        <w:pStyle w:val="CTAOption"/>
      </w:pPr>
      <w:r>
        <w:t>D. It can occur only after direct personal exposure to trauma</w:t>
      </w:r>
    </w:p>
    <w:p>
      <w:pPr>
        <w:pStyle w:val="CTAH3"/>
      </w:pPr>
      <w:r>
        <w:t>Question 39</w:t>
      </w:r>
    </w:p>
    <w:p>
      <w:pPr>
        <w:pStyle w:val="CTABody"/>
      </w:pPr>
      <w:r>
        <w:t>A therapist notices increasing irritability and reduced concentration but is unsure whether client care is affected. What should the therapist generally do first?</w:t>
      </w:r>
    </w:p>
    <w:p>
      <w:pPr>
        <w:pStyle w:val="CTAOption"/>
      </w:pPr>
      <w:r>
        <w:t>A. Permanently stop practicing before gathering more information</w:t>
      </w:r>
    </w:p>
    <w:p>
      <w:pPr>
        <w:pStyle w:val="CTAOption"/>
      </w:pPr>
      <w:r>
        <w:t>B. Identify the specific functional changes and assess their pattern, severity, and effect on client safety</w:t>
      </w:r>
    </w:p>
    <w:p>
      <w:pPr>
        <w:pStyle w:val="CTAOption"/>
      </w:pPr>
      <w:r>
        <w:t>C. Ignore the signs until a client complains</w:t>
      </w:r>
    </w:p>
    <w:p>
      <w:pPr>
        <w:pStyle w:val="CTAOption"/>
      </w:pPr>
      <w:r>
        <w:t>D. Assume that good intentions prevent impairment</w:t>
      </w:r>
    </w:p>
    <w:p>
      <w:pPr>
        <w:pStyle w:val="CTAH3"/>
      </w:pPr>
      <w:r>
        <w:t>Question 40</w:t>
      </w:r>
    </w:p>
    <w:p>
      <w:pPr>
        <w:pStyle w:val="CTABody"/>
      </w:pPr>
      <w:r>
        <w:t>A clinician experiences grief after a family death, uses personal support, and continues meeting professional responsibilities with sound judgment and effective client care. Which analysis is strongest?</w:t>
      </w:r>
    </w:p>
    <w:p>
      <w:pPr>
        <w:pStyle w:val="CTAOption"/>
      </w:pPr>
      <w:r>
        <w:t>A. Grief automatically constitutes professional impairment</w:t>
      </w:r>
    </w:p>
    <w:p>
      <w:pPr>
        <w:pStyle w:val="CTAOption"/>
      </w:pPr>
      <w:r>
        <w:t>B. The clinician must disclose the loss to all clients</w:t>
      </w:r>
    </w:p>
    <w:p>
      <w:pPr>
        <w:pStyle w:val="CTAOption"/>
      </w:pPr>
      <w:r>
        <w:t>C. The clinician is engaging in misconduct by continuing to work</w:t>
      </w:r>
    </w:p>
    <w:p>
      <w:pPr>
        <w:pStyle w:val="CTAOption"/>
      </w:pPr>
      <w:r>
        <w:t>D. Grief warrants monitoring, but the facts do not establish impairment because professional functioning remains effective</w:t>
      </w:r>
    </w:p>
    <w:p>
      <w:pPr>
        <w:pStyle w:val="CTAH3"/>
      </w:pPr>
      <w:r>
        <w:t>Question 41</w:t>
      </w:r>
    </w:p>
    <w:p>
      <w:pPr>
        <w:pStyle w:val="CTABody"/>
      </w:pPr>
      <w:r>
        <w:t>A therapist facing chronic workload pressure becomes cynical, rushes sessions, completes notes late, and reports reduced professional effectiveness. What is the strongest response?</w:t>
      </w:r>
    </w:p>
    <w:p>
      <w:pPr>
        <w:pStyle w:val="CTAOption"/>
      </w:pPr>
      <w:r>
        <w:t>A. Evaluate the functional decline and use proportionate workload, support, treatment, or supervision changes before the pattern worsens</w:t>
      </w:r>
    </w:p>
    <w:p>
      <w:pPr>
        <w:pStyle w:val="CTAOption"/>
      </w:pPr>
      <w:r>
        <w:t>B. Continue unchanged because burnout is common in helping professions</w:t>
      </w:r>
    </w:p>
    <w:p>
      <w:pPr>
        <w:pStyle w:val="CTAOption"/>
      </w:pPr>
      <w:r>
        <w:t>C. Permanently leave the profession because burnout is irreversible</w:t>
      </w:r>
    </w:p>
    <w:p>
      <w:pPr>
        <w:pStyle w:val="CTAOption"/>
      </w:pPr>
      <w:r>
        <w:t>D. Wait until a client files a complaint</w:t>
      </w:r>
    </w:p>
    <w:p>
      <w:pPr>
        <w:pStyle w:val="CTAH3"/>
      </w:pPr>
      <w:r>
        <w:t>Question 42</w:t>
      </w:r>
    </w:p>
    <w:p>
      <w:pPr>
        <w:pStyle w:val="CTABody"/>
      </w:pPr>
      <w:r>
        <w:t>After repeated exposure to severe trauma narratives, a clinician develops intrusive images, avoids trauma discussions, and begins missing important clinical material. What is the most accurate analysis?</w:t>
      </w:r>
    </w:p>
    <w:p>
      <w:pPr>
        <w:pStyle w:val="CTAOption"/>
      </w:pPr>
      <w:r>
        <w:t>A. The clinician is automatically guilty of misconduct</w:t>
      </w:r>
    </w:p>
    <w:p>
      <w:pPr>
        <w:pStyle w:val="CTAOption"/>
      </w:pPr>
      <w:r>
        <w:t>B. The reactions are irrelevant because the clinician did not experience the clients' trauma directly</w:t>
      </w:r>
    </w:p>
    <w:p>
      <w:pPr>
        <w:pStyle w:val="CTAOption"/>
      </w:pPr>
      <w:r>
        <w:t>C. Secondary traumatic stress or a related trauma-exposure reaction may be affecting professional functioning and requires evaluation and support</w:t>
      </w:r>
    </w:p>
    <w:p>
      <w:pPr>
        <w:pStyle w:val="CTAOption"/>
      </w:pPr>
      <w:r>
        <w:t>D. The clinician must disclose every intrusive image to clients</w:t>
      </w:r>
    </w:p>
    <w:p>
      <w:pPr>
        <w:pStyle w:val="CTAH3"/>
      </w:pPr>
      <w:r>
        <w:t>Question 43</w:t>
      </w:r>
    </w:p>
    <w:p>
      <w:pPr>
        <w:pStyle w:val="CTABody"/>
      </w:pPr>
      <w:r>
        <w:t>A therapist's own unresolved trauma is activated by a client's story. The therapist becomes overprotective, dismisses information that conflicts with the therapist's view, and discourages appropriate client autonomy. What should the therapist do first?</w:t>
      </w:r>
    </w:p>
    <w:p>
      <w:pPr>
        <w:pStyle w:val="CTAOption"/>
      </w:pPr>
      <w:r>
        <w:t>A. Tell the client every detail of the therapist's trauma history</w:t>
      </w:r>
    </w:p>
    <w:p>
      <w:pPr>
        <w:pStyle w:val="CTAOption"/>
      </w:pPr>
      <w:r>
        <w:t>B. Recognize that personal reactions may be distorting judgment and assess the impact on treatment and client welfare</w:t>
      </w:r>
    </w:p>
    <w:p>
      <w:pPr>
        <w:pStyle w:val="CTAOption"/>
      </w:pPr>
      <w:r>
        <w:t>C. Assume empathy prevents any competence concern</w:t>
      </w:r>
    </w:p>
    <w:p>
      <w:pPr>
        <w:pStyle w:val="CTAOption"/>
      </w:pPr>
      <w:r>
        <w:t>D. Continue unchanged unless the client complains</w:t>
      </w:r>
    </w:p>
    <w:p>
      <w:pPr>
        <w:pStyle w:val="CTAH3"/>
      </w:pPr>
      <w:r>
        <w:t>Question 44</w:t>
      </w:r>
    </w:p>
    <w:p>
      <w:pPr>
        <w:pStyle w:val="CTABody"/>
      </w:pPr>
      <w:r>
        <w:t>A clinician begins personal therapy for severe emotional exhaustion but continues a full crisis caseload despite emotional flooding, missed danger cues, and repeated cancellations. What is the primary concern?</w:t>
      </w:r>
    </w:p>
    <w:p>
      <w:pPr>
        <w:pStyle w:val="CTAOption"/>
      </w:pPr>
      <w:r>
        <w:t>A. Entering personal therapy is evidence of professional misconduct</w:t>
      </w:r>
    </w:p>
    <w:p>
      <w:pPr>
        <w:pStyle w:val="CTAOption"/>
      </w:pPr>
      <w:r>
        <w:t>B. Treatment guarantees readiness for all professional duties</w:t>
      </w:r>
    </w:p>
    <w:p>
      <w:pPr>
        <w:pStyle w:val="CTAOption"/>
      </w:pPr>
      <w:r>
        <w:t>C. Crisis clients do not require special analysis</w:t>
      </w:r>
    </w:p>
    <w:p>
      <w:pPr>
        <w:pStyle w:val="CTAOption"/>
      </w:pPr>
      <w:r>
        <w:t>D. The clinician has not adequately addressed the immediate effect of impaired functioning on current client care</w:t>
      </w:r>
    </w:p>
    <w:p>
      <w:pPr>
        <w:pStyle w:val="CTAH3"/>
      </w:pPr>
      <w:r>
        <w:t>Question 45</w:t>
      </w:r>
    </w:p>
    <w:p>
      <w:pPr>
        <w:pStyle w:val="CTABody"/>
      </w:pPr>
      <w:r>
        <w:t>A therapist is unusually quiet during one session after receiving difficult personal news. The therapist remains attentive, documents accurately, and shows no continuing decline. What is the best analysis?</w:t>
      </w:r>
    </w:p>
    <w:p>
      <w:pPr>
        <w:pStyle w:val="CTAOption"/>
      </w:pPr>
      <w:r>
        <w:t>A. One nonspecific event does not establish professional impairment; monitor functioning and respond if a pattern or client impact emerges</w:t>
      </w:r>
    </w:p>
    <w:p>
      <w:pPr>
        <w:pStyle w:val="CTAOption"/>
      </w:pPr>
      <w:r>
        <w:t>B. The therapist must be reported immediately as impaired</w:t>
      </w:r>
    </w:p>
    <w:p>
      <w:pPr>
        <w:pStyle w:val="CTAOption"/>
      </w:pPr>
      <w:r>
        <w:t>C. The event proves a mental health disorder</w:t>
      </w:r>
    </w:p>
    <w:p>
      <w:pPr>
        <w:pStyle w:val="CTAOption"/>
      </w:pPr>
      <w:r>
        <w:t>D. The therapist must permanently stop practicing</w:t>
      </w:r>
    </w:p>
    <w:p>
      <w:pPr>
        <w:pStyle w:val="CTAH3"/>
      </w:pPr>
      <w:r>
        <w:t>Question 46</w:t>
      </w:r>
    </w:p>
    <w:p>
      <w:pPr>
        <w:pStyle w:val="CTABody"/>
      </w:pPr>
      <w:r>
        <w:t>A therapist observes a colleague becoming increasingly disorganized, missing risk information, and reacting angrily to routine feedback. The cause is unknown. What is the best response?</w:t>
      </w:r>
    </w:p>
    <w:p>
      <w:pPr>
        <w:pStyle w:val="CTAOption"/>
      </w:pPr>
      <w:r>
        <w:t>A. Tell clients that the colleague probably has a mental illness</w:t>
      </w:r>
    </w:p>
    <w:p>
      <w:pPr>
        <w:pStyle w:val="CTAOption"/>
      </w:pPr>
      <w:r>
        <w:t>B. Ignore the pattern because the observer cannot diagnose the cause</w:t>
      </w:r>
    </w:p>
    <w:p>
      <w:pPr>
        <w:pStyle w:val="CTAOption"/>
      </w:pPr>
      <w:r>
        <w:t>C. Focus on observable performance and client risk, then use appropriate supervisory or workplace channels</w:t>
      </w:r>
    </w:p>
    <w:p>
      <w:pPr>
        <w:pStyle w:val="CTAOption"/>
      </w:pPr>
      <w:r>
        <w:t>D. Post the concern publicly so others can decide</w:t>
      </w:r>
    </w:p>
    <w:p>
      <w:pPr>
        <w:pStyle w:val="CTAH3"/>
      </w:pPr>
      <w:r>
        <w:t>Question 47</w:t>
      </w:r>
    </w:p>
    <w:p>
      <w:pPr>
        <w:pStyle w:val="CTABody"/>
      </w:pPr>
      <w:r>
        <w:t>A therapist reports burnout-related symptoms, but the immediate question is whether current functioning remains safe and competent. Which statement most accurately reflects California Business and Professions Code section 820?</w:t>
      </w:r>
    </w:p>
    <w:p>
      <w:pPr>
        <w:pStyle w:val="CTAOption"/>
      </w:pPr>
      <w:r>
        <w:t>A. Any mental health diagnosis automatically requires license revocation</w:t>
      </w:r>
    </w:p>
    <w:p>
      <w:pPr>
        <w:pStyle w:val="CTAOption"/>
      </w:pPr>
      <w:r>
        <w:t>B. An employer may independently order the BBS medical examination described by the statute</w:t>
      </w:r>
    </w:p>
    <w:p>
      <w:pPr>
        <w:pStyle w:val="CTAOption"/>
      </w:pPr>
      <w:r>
        <w:t>C. Burnout is legally defined as a mental illness that always prevents practice</w:t>
      </w:r>
    </w:p>
    <w:p>
      <w:pPr>
        <w:pStyle w:val="CTAOption"/>
      </w:pPr>
      <w:r>
        <w:t>D. A licensing agency may order an examination when it appears a licentiate may be unable to practice safely because mental or physical illness impairs the ability to practice</w:t>
      </w:r>
    </w:p>
    <w:p>
      <w:pPr>
        <w:pStyle w:val="CTAH3"/>
      </w:pPr>
      <w:r>
        <w:t>Question 48</w:t>
      </w:r>
    </w:p>
    <w:p>
      <w:pPr>
        <w:pStyle w:val="CTABody"/>
      </w:pPr>
      <w:r>
        <w:t>A trauma clinician has chronic administrative overload, cynicism about work, intrusive images from client stories, avoidance of trauma material, and declining documentation. Which response is strongest?</w:t>
      </w:r>
    </w:p>
    <w:p>
      <w:pPr>
        <w:pStyle w:val="CTAOption"/>
      </w:pPr>
      <w:r>
        <w:t>A. Identify the overlapping burnout and trauma-exposure reactions, assess current client risk, and use a proportionate plan addressing both work conditions and professional functioning</w:t>
      </w:r>
    </w:p>
    <w:p>
      <w:pPr>
        <w:pStyle w:val="CTAOption"/>
      </w:pPr>
      <w:r>
        <w:t>B. Choose one perfect label before taking any protective action</w:t>
      </w:r>
    </w:p>
    <w:p>
      <w:pPr>
        <w:pStyle w:val="CTAOption"/>
      </w:pPr>
      <w:r>
        <w:t>C. Continue unchanged because overlapping symptoms cannot be evaluated</w:t>
      </w:r>
    </w:p>
    <w:p>
      <w:pPr>
        <w:pStyle w:val="CTAOption"/>
      </w:pPr>
      <w:r>
        <w:t>D. Permanently stop practicing because multiple causes are present</w:t>
      </w:r>
    </w:p>
    <w:p>
      <w:pPr>
        <w:pStyle w:val="CTAH3"/>
      </w:pPr>
      <w:r>
        <w:t>Question 49</w:t>
      </w:r>
    </w:p>
    <w:p>
      <w:pPr>
        <w:pStyle w:val="CTABody"/>
      </w:pPr>
      <w:r>
        <w:t>A ASW tells the supervisor only that they are “a little stressed.” The supervisor has independently observed panic symptoms, poor concentration, and two missed suicide-risk indicators. What should the supervisor do?</w:t>
      </w:r>
    </w:p>
    <w:p>
      <w:pPr>
        <w:pStyle w:val="CTAOption"/>
      </w:pPr>
      <w:r>
        <w:t>A. Accept the ASW’s reassurance because supervisees control how much functional information they disclose</w:t>
      </w:r>
    </w:p>
    <w:p>
      <w:pPr>
        <w:pStyle w:val="CTAOption"/>
      </w:pPr>
      <w:r>
        <w:t>B. Wait for actual client harm before changing assignments</w:t>
      </w:r>
    </w:p>
    <w:p>
      <w:pPr>
        <w:pStyle w:val="CTAOption"/>
      </w:pPr>
      <w:r>
        <w:t>C. Conduct a focused assessment of current functioning and risk, require accurate information, modify assignments or arrange coverage as needed, and document and monitor the response</w:t>
      </w:r>
    </w:p>
    <w:p>
      <w:pPr>
        <w:pStyle w:val="CTAOption"/>
      </w:pPr>
      <w:r>
        <w:t>D. Permanently end the ASW’s registration without evaluating whether the limitation is temporary or manageable</w:t>
      </w:r>
    </w:p>
    <w:p>
      <w:pPr>
        <w:pStyle w:val="CTAH3"/>
      </w:pPr>
      <w:r>
        <w:t>Question 50</w:t>
      </w:r>
    </w:p>
    <w:p>
      <w:pPr>
        <w:pStyle w:val="CTABody"/>
      </w:pPr>
      <w:r>
        <w:t>A clinician reports feeling emotionally better after leave and requests a full crisis caseload. Trial duties still show late notes, inconsistent attention, and difficulty making urgent decisions. What is the strongest response?</w:t>
      </w:r>
    </w:p>
    <w:p>
      <w:pPr>
        <w:pStyle w:val="CTAOption"/>
      </w:pPr>
      <w:r>
        <w:t>A. Restore the full caseload because subjective improvement is sufficient</w:t>
      </w:r>
    </w:p>
    <w:p>
      <w:pPr>
        <w:pStyle w:val="CTAOption"/>
      </w:pPr>
      <w:r>
        <w:t>B. Continue limited or supported duties and base fuller return on demonstrated restoration of professional functioning and risk-management ability</w:t>
      </w:r>
    </w:p>
    <w:p>
      <w:pPr>
        <w:pStyle w:val="CTAOption"/>
      </w:pPr>
      <w:r>
        <w:t>C. Permanently end the clinician's career because any prior impairment is irreversible</w:t>
      </w:r>
    </w:p>
    <w:p>
      <w:pPr>
        <w:pStyle w:val="CTAOption"/>
      </w:pPr>
      <w:r>
        <w:t>D. Let clients decide whether the clinician is ready</w:t>
      </w:r>
    </w:p>
    <w:p>
      <w:pPr>
        <w:pStyle w:val="CTAH3"/>
      </w:pPr>
      <w:r>
        <w:t>Question 51</w:t>
      </w:r>
    </w:p>
    <w:p>
      <w:pPr>
        <w:pStyle w:val="CTABody"/>
      </w:pPr>
      <w:r>
        <w:t>A licensed therapist has a history of depression, is under severe workload pressure, has become emotionally numb with trauma clients, misses risk cues, completes records late, and has received repeated feedback. The therapist has started personal therapy but plans to continue a full high-risk caseload because the diagnosis is private and treatment has begun. Which response best reflects the therapist's responsibilities?</w:t>
      </w:r>
    </w:p>
    <w:p>
      <w:pPr>
        <w:pStyle w:val="CTAOption"/>
      </w:pPr>
      <w:r>
        <w:t>A. Continue unchanged because privacy and treatment eliminate the professional concern</w:t>
      </w:r>
    </w:p>
    <w:p>
      <w:pPr>
        <w:pStyle w:val="CTAOption"/>
      </w:pPr>
      <w:r>
        <w:t>B. Disclose the diagnosis to every client and let each client decide whether care is safe</w:t>
      </w:r>
    </w:p>
    <w:p>
      <w:pPr>
        <w:pStyle w:val="CTAOption"/>
      </w:pPr>
      <w:r>
        <w:t>C. Conceal the performance concerns unless the Board opens an investigation</w:t>
      </w:r>
    </w:p>
    <w:p>
      <w:pPr>
        <w:pStyle w:val="CTAOption"/>
      </w:pPr>
      <w:r>
        <w:t>D. Assess immediate fitness and client risk, limit or modify unsafe duties, arrange continuity and coverage, engage appropriate treatment and professional support, document relevant decisions, and reevaluate before fuller return</w:t>
      </w:r>
    </w:p>
    <w:p>
      <w:r>
        <w:br w:type="page"/>
      </w:r>
    </w:p>
    <w:p>
      <w:pPr>
        <w:pStyle w:val="CTAH1"/>
      </w:pPr>
      <w:r>
        <w:t>Chapter 4 Assessment</w:t>
      </w:r>
    </w:p>
    <w:p>
      <w:pPr>
        <w:pStyle w:val="CTASubtitle"/>
      </w:pPr>
      <w:r>
        <w:t>Physical Conditions, Fatigue, and Professional Functioning</w:t>
      </w:r>
    </w:p>
    <w:p>
      <w:pPr>
        <w:pStyle w:val="CTAMeta"/>
      </w:pPr>
      <w:r>
        <w:t>17 questions | Select one best answer for each item | Record responses on the chapter answer sheet</w:t>
      </w:r>
    </w:p>
    <w:p>
      <w:pPr>
        <w:pStyle w:val="CTAH3"/>
      </w:pPr>
      <w:r>
        <w:t>Question 52</w:t>
      </w:r>
    </w:p>
    <w:p>
      <w:pPr>
        <w:pStyle w:val="CTABody"/>
      </w:pPr>
      <w:r>
        <w:t>A clinician has a physical condition and requests a practice adjustment while continuing to meet essential professional responsibilities. To decide how to proceed, the clinician must apply the correct meaning of professional impairment related to a physical condition. Which explanation should guide the next professional step?</w:t>
      </w:r>
    </w:p>
    <w:p>
      <w:pPr>
        <w:pStyle w:val="CTAOption"/>
      </w:pPr>
      <w:r>
        <w:t>A. Any physical diagnosis that appears in a clinician's medical record</w:t>
      </w:r>
    </w:p>
    <w:p>
      <w:pPr>
        <w:pStyle w:val="CTAOption"/>
      </w:pPr>
      <w:r>
        <w:t>B. A physical condition is interfering with the clinician's ability to provide safe, ethical, and effective professional services</w:t>
      </w:r>
    </w:p>
    <w:p>
      <w:pPr>
        <w:pStyle w:val="CTAOption"/>
      </w:pPr>
      <w:r>
        <w:t>C. The clinician uses an assistive device or requests a schedule change</w:t>
      </w:r>
    </w:p>
    <w:p>
      <w:pPr>
        <w:pStyle w:val="CTAOption"/>
      </w:pPr>
      <w:r>
        <w:t>D. The clinician experiences temporary discomfort while professional functioning remains intact</w:t>
      </w:r>
    </w:p>
    <w:p>
      <w:pPr>
        <w:pStyle w:val="CTAH3"/>
      </w:pPr>
      <w:r>
        <w:t>Question 53</w:t>
      </w:r>
    </w:p>
    <w:p>
      <w:pPr>
        <w:pStyle w:val="CTABody"/>
      </w:pPr>
      <w:r>
        <w:t>A clinician has a mobility disability and performs all essential clinical duties safely with an accessible office and adaptive equipment. Which statement is most accurate?</w:t>
      </w:r>
    </w:p>
    <w:p>
      <w:pPr>
        <w:pStyle w:val="CTAOption"/>
      </w:pPr>
      <w:r>
        <w:t>A. The disability automatically establishes incompetence</w:t>
      </w:r>
    </w:p>
    <w:p>
      <w:pPr>
        <w:pStyle w:val="CTAOption"/>
      </w:pPr>
      <w:r>
        <w:t>B. The clinician must disclose the medical diagnosis to every client</w:t>
      </w:r>
    </w:p>
    <w:p>
      <w:pPr>
        <w:pStyle w:val="CTAOption"/>
      </w:pPr>
      <w:r>
        <w:t>C. Adaptive equipment lowers the professional standard of care</w:t>
      </w:r>
    </w:p>
    <w:p>
      <w:pPr>
        <w:pStyle w:val="CTAOption"/>
      </w:pPr>
      <w:r>
        <w:t>D. The clinician is not professionally impaired merely because a disability is present when effective functioning is maintained</w:t>
      </w:r>
    </w:p>
    <w:p>
      <w:pPr>
        <w:pStyle w:val="CTAH3"/>
      </w:pPr>
      <w:r>
        <w:t>Question 54</w:t>
      </w:r>
    </w:p>
    <w:p>
      <w:pPr>
        <w:pStyle w:val="CTABody"/>
      </w:pPr>
      <w:r>
        <w:t>A therapist is deciding whether an accommodation, workload change, coverage plan, or temporary limitation would adequately protect clients. Which combination is most consistent with significant work-related fatigue?</w:t>
      </w:r>
    </w:p>
    <w:p>
      <w:pPr>
        <w:pStyle w:val="CTAOption"/>
      </w:pPr>
      <w:r>
        <w:t>A. Slower reaction time, reduced attention, limited short-term memory, and impaired judgment</w:t>
      </w:r>
    </w:p>
    <w:p>
      <w:pPr>
        <w:pStyle w:val="CTAOption"/>
      </w:pPr>
      <w:r>
        <w:t>B. More reliable concentration and faster decision-making</w:t>
      </w:r>
    </w:p>
    <w:p>
      <w:pPr>
        <w:pStyle w:val="CTAOption"/>
      </w:pPr>
      <w:r>
        <w:t>C. Improved recall and reduced error risk</w:t>
      </w:r>
    </w:p>
    <w:p>
      <w:pPr>
        <w:pStyle w:val="CTAOption"/>
      </w:pPr>
      <w:r>
        <w:t>D. Automatic permanent inability to practice</w:t>
      </w:r>
    </w:p>
    <w:p>
      <w:pPr>
        <w:pStyle w:val="CTAH3"/>
      </w:pPr>
      <w:r>
        <w:t>Question 55</w:t>
      </w:r>
    </w:p>
    <w:p>
      <w:pPr>
        <w:pStyle w:val="CTABody"/>
      </w:pPr>
      <w:r>
        <w:t>A clinician has a physical condition and requests a practice adjustment while continuing to meet essential professional responsibilities. What is the primary professional purpose of a reasonable accommodation?</w:t>
      </w:r>
    </w:p>
    <w:p>
      <w:pPr>
        <w:pStyle w:val="CTAOption"/>
      </w:pPr>
      <w:r>
        <w:t>A. To excuse the clinician from all essential professional responsibilities</w:t>
      </w:r>
    </w:p>
    <w:p>
      <w:pPr>
        <w:pStyle w:val="CTAOption"/>
      </w:pPr>
      <w:r>
        <w:t>B. To establish that the clinician is impaired</w:t>
      </w:r>
    </w:p>
    <w:p>
      <w:pPr>
        <w:pStyle w:val="CTAOption"/>
      </w:pPr>
      <w:r>
        <w:t>C. To enable the clinician to perform essential duties safely and effectively when a workable adjustment is available</w:t>
      </w:r>
    </w:p>
    <w:p>
      <w:pPr>
        <w:pStyle w:val="CTAOption"/>
      </w:pPr>
      <w:r>
        <w:t>D. To guarantee that no future difficulty will occur</w:t>
      </w:r>
    </w:p>
    <w:p>
      <w:pPr>
        <w:pStyle w:val="CTAH3"/>
      </w:pPr>
      <w:r>
        <w:t>Question 56</w:t>
      </w:r>
    </w:p>
    <w:p>
      <w:pPr>
        <w:pStyle w:val="CTABody"/>
      </w:pPr>
      <w:r>
        <w:t>A therapist notices new fatigue and difficulty following complex client narratives. What should the therapist generally do first?</w:t>
      </w:r>
    </w:p>
    <w:p>
      <w:pPr>
        <w:pStyle w:val="CTAOption"/>
      </w:pPr>
      <w:r>
        <w:t>A. Assume experience will compensate for the problem</w:t>
      </w:r>
    </w:p>
    <w:p>
      <w:pPr>
        <w:pStyle w:val="CTAOption"/>
      </w:pPr>
      <w:r>
        <w:t>B. End the career permanently before gathering more information</w:t>
      </w:r>
    </w:p>
    <w:p>
      <w:pPr>
        <w:pStyle w:val="CTAOption"/>
      </w:pPr>
      <w:r>
        <w:t>C. Wait until a client complains</w:t>
      </w:r>
    </w:p>
    <w:p>
      <w:pPr>
        <w:pStyle w:val="CTAOption"/>
      </w:pPr>
      <w:r>
        <w:t>D. Assess the specific functional effect, the duties involved, and whether client safety is currently at risk</w:t>
      </w:r>
    </w:p>
    <w:p>
      <w:pPr>
        <w:pStyle w:val="CTAH3"/>
      </w:pPr>
      <w:r>
        <w:t>Question 57</w:t>
      </w:r>
    </w:p>
    <w:p>
      <w:pPr>
        <w:pStyle w:val="CTABody"/>
      </w:pPr>
      <w:r>
        <w:t>A clinician starts a prescribed medication and develops afternoon confusion, slowed thinking, and repeated documentation errors. What is the strongest response?</w:t>
      </w:r>
    </w:p>
    <w:p>
      <w:pPr>
        <w:pStyle w:val="CTAOption"/>
      </w:pPr>
      <w:r>
        <w:t>A. Assess current fitness, modify affected duties as needed, and coordinate medically rather than assuming prescription status makes the effects irrelevant</w:t>
      </w:r>
    </w:p>
    <w:p>
      <w:pPr>
        <w:pStyle w:val="CTAOption"/>
      </w:pPr>
      <w:r>
        <w:t>B. Continue unchanged because prescribed medication cannot affect competence</w:t>
      </w:r>
    </w:p>
    <w:p>
      <w:pPr>
        <w:pStyle w:val="CTAOption"/>
      </w:pPr>
      <w:r>
        <w:t>C. Stop the medication immediately without consulting the prescriber</w:t>
      </w:r>
    </w:p>
    <w:p>
      <w:pPr>
        <w:pStyle w:val="CTAOption"/>
      </w:pPr>
      <w:r>
        <w:t>D. Tell clients to accept the increased error risk</w:t>
      </w:r>
    </w:p>
    <w:p>
      <w:pPr>
        <w:pStyle w:val="CTAH3"/>
      </w:pPr>
      <w:r>
        <w:t>Question 58</w:t>
      </w:r>
    </w:p>
    <w:p>
      <w:pPr>
        <w:pStyle w:val="CTABody"/>
      </w:pPr>
      <w:r>
        <w:t>A therapist with chronic pain remains clinically effective but becomes less attentive late in a six-session day. Which approach is strongest?</w:t>
      </w:r>
    </w:p>
    <w:p>
      <w:pPr>
        <w:pStyle w:val="CTAOption"/>
      </w:pPr>
      <w:r>
        <w:t>A. Treat any chronic pain as permanent incompetence</w:t>
      </w:r>
    </w:p>
    <w:p>
      <w:pPr>
        <w:pStyle w:val="CTAOption"/>
      </w:pPr>
      <w:r>
        <w:t>B. Continue the same schedule because no client has complained</w:t>
      </w:r>
    </w:p>
    <w:p>
      <w:pPr>
        <w:pStyle w:val="CTAOption"/>
      </w:pPr>
      <w:r>
        <w:t>C. Evaluate whether schedule changes, breaks, reduced consecutive sessions, or other accommodations preserve reliable functioning</w:t>
      </w:r>
    </w:p>
    <w:p>
      <w:pPr>
        <w:pStyle w:val="CTAOption"/>
      </w:pPr>
      <w:r>
        <w:t>D. Disclose the full medical history to every client</w:t>
      </w:r>
    </w:p>
    <w:p>
      <w:pPr>
        <w:pStyle w:val="CTAH3"/>
      </w:pPr>
      <w:r>
        <w:t>Question 59</w:t>
      </w:r>
    </w:p>
    <w:p>
      <w:pPr>
        <w:pStyle w:val="CTABody"/>
      </w:pPr>
      <w:r>
        <w:t>A supervisor observes fatigue-related changes in attention and documentation and must evaluate current client risk without making disability assumptions. What is the central standard in California Business and Professions Code section 820 when physical illness is involved?</w:t>
      </w:r>
    </w:p>
    <w:p>
      <w:pPr>
        <w:pStyle w:val="CTAOption"/>
      </w:pPr>
      <w:r>
        <w:t>A. Whether the clinician has ever requested accommodation</w:t>
      </w:r>
    </w:p>
    <w:p>
      <w:pPr>
        <w:pStyle w:val="CTAOption"/>
      </w:pPr>
      <w:r>
        <w:t>B. Whether the licentiate may be unable to practice safely because physical illness affecting competency impairs the ability to practice</w:t>
      </w:r>
    </w:p>
    <w:p>
      <w:pPr>
        <w:pStyle w:val="CTAOption"/>
      </w:pPr>
      <w:r>
        <w:t>C. Whether coworkers know the medical diagnosis</w:t>
      </w:r>
    </w:p>
    <w:p>
      <w:pPr>
        <w:pStyle w:val="CTAOption"/>
      </w:pPr>
      <w:r>
        <w:t>D. Whether the clinician has taken any sick leave</w:t>
      </w:r>
    </w:p>
    <w:p>
      <w:pPr>
        <w:pStyle w:val="CTAH3"/>
      </w:pPr>
      <w:r>
        <w:t>Question 60</w:t>
      </w:r>
    </w:p>
    <w:p>
      <w:pPr>
        <w:pStyle w:val="CTABody"/>
      </w:pPr>
      <w:r>
        <w:t>A clinician has slept only a few hours over three nights, is struggling to stay awake, and is scheduled to conduct an urgent violence-risk assessment. What is the best response?</w:t>
      </w:r>
    </w:p>
    <w:p>
      <w:pPr>
        <w:pStyle w:val="CTAOption"/>
      </w:pPr>
      <w:r>
        <w:t>A. Proceed because dedication compensates for sleep loss</w:t>
      </w:r>
    </w:p>
    <w:p>
      <w:pPr>
        <w:pStyle w:val="CTAOption"/>
      </w:pPr>
      <w:r>
        <w:t>B. Ask the client whether the fatigue is acceptable</w:t>
      </w:r>
    </w:p>
    <w:p>
      <w:pPr>
        <w:pStyle w:val="CTAOption"/>
      </w:pPr>
      <w:r>
        <w:t>C. Drink caffeine and treat the concern as resolved</w:t>
      </w:r>
    </w:p>
    <w:p>
      <w:pPr>
        <w:pStyle w:val="CTAOption"/>
      </w:pPr>
      <w:r>
        <w:t>D. Determine that the clinician cannot safely perform the task at that time and arrange qualified coverage or another immediate protective alternative</w:t>
      </w:r>
    </w:p>
    <w:p>
      <w:pPr>
        <w:pStyle w:val="CTAH3"/>
      </w:pPr>
      <w:r>
        <w:t>Question 61</w:t>
      </w:r>
    </w:p>
    <w:p>
      <w:pPr>
        <w:pStyle w:val="CTABody"/>
      </w:pPr>
      <w:r>
        <w:t>A supervisor observes a ASW repeatedly falling asleep, missing risk information, and confusing client records. What is the strongest initial response?</w:t>
      </w:r>
    </w:p>
    <w:p>
      <w:pPr>
        <w:pStyle w:val="CTAOption"/>
      </w:pPr>
      <w:r>
        <w:t>A. Publicly diagnose the ASW with a sleep disorder</w:t>
      </w:r>
    </w:p>
    <w:p>
      <w:pPr>
        <w:pStyle w:val="CTAOption"/>
      </w:pPr>
      <w:r>
        <w:t>B. Ignore the behavior until a complaint is filed</w:t>
      </w:r>
    </w:p>
    <w:p>
      <w:pPr>
        <w:pStyle w:val="CTAOption"/>
      </w:pPr>
      <w:r>
        <w:t>C. Address the observable performance and immediate client risk, limit unsafe assignments, and use appropriate supervisory and workplace procedures</w:t>
      </w:r>
    </w:p>
    <w:p>
      <w:pPr>
        <w:pStyle w:val="CTAOption"/>
      </w:pPr>
      <w:r>
        <w:t>D. Tell clients the ASW's suspected medical condition</w:t>
      </w:r>
    </w:p>
    <w:p>
      <w:pPr>
        <w:pStyle w:val="CTAH3"/>
      </w:pPr>
      <w:r>
        <w:t>Question 62</w:t>
      </w:r>
    </w:p>
    <w:p>
      <w:pPr>
        <w:pStyle w:val="CTABody"/>
      </w:pPr>
      <w:r>
        <w:t>A therapist develops an acute illness causing intermittent confusion and cannot reliably complete sessions for several days. What is the strongest response?</w:t>
      </w:r>
    </w:p>
    <w:p>
      <w:pPr>
        <w:pStyle w:val="CTAOption"/>
      </w:pPr>
      <w:r>
        <w:t>A. Arrange an appropriate temporary limit or leave, qualified coverage, urgent-contact planning, and continuity for affected clients</w:t>
      </w:r>
    </w:p>
    <w:p>
      <w:pPr>
        <w:pStyle w:val="CTAOption"/>
      </w:pPr>
      <w:r>
        <w:t>B. Continue all sessions because the condition is temporary</w:t>
      </w:r>
    </w:p>
    <w:p>
      <w:pPr>
        <w:pStyle w:val="CTAOption"/>
      </w:pPr>
      <w:r>
        <w:t>C. Abruptly disappear without communicating any service plan</w:t>
      </w:r>
    </w:p>
    <w:p>
      <w:pPr>
        <w:pStyle w:val="CTAOption"/>
      </w:pPr>
      <w:r>
        <w:t>D. Provide clients with the complete medical record</w:t>
      </w:r>
    </w:p>
    <w:p>
      <w:pPr>
        <w:pStyle w:val="CTAH3"/>
      </w:pPr>
      <w:r>
        <w:t>Question 63</w:t>
      </w:r>
    </w:p>
    <w:p>
      <w:pPr>
        <w:pStyle w:val="CTABody"/>
      </w:pPr>
      <w:r>
        <w:t>A clinician develops a hearing limitation. Reliable assistive technology permits accurate communication, informed consent, and risk assessment. What is the best analysis?</w:t>
      </w:r>
    </w:p>
    <w:p>
      <w:pPr>
        <w:pStyle w:val="CTAOption"/>
      </w:pPr>
      <w:r>
        <w:t>A. Any hearing limitation automatically prevents psychotherapy</w:t>
      </w:r>
    </w:p>
    <w:p>
      <w:pPr>
        <w:pStyle w:val="CTAOption"/>
      </w:pPr>
      <w:r>
        <w:t>B. The clinician may continue when the accommodation reliably preserves the essential professional functions involved</w:t>
      </w:r>
    </w:p>
    <w:p>
      <w:pPr>
        <w:pStyle w:val="CTAOption"/>
      </w:pPr>
      <w:r>
        <w:t>C. The technology proves the clinician is incompetent</w:t>
      </w:r>
    </w:p>
    <w:p>
      <w:pPr>
        <w:pStyle w:val="CTAOption"/>
      </w:pPr>
      <w:r>
        <w:t>D. The clinician must permanently transfer every client</w:t>
      </w:r>
    </w:p>
    <w:p>
      <w:pPr>
        <w:pStyle w:val="CTAH3"/>
      </w:pPr>
      <w:r>
        <w:t>Question 64</w:t>
      </w:r>
    </w:p>
    <w:p>
      <w:pPr>
        <w:pStyle w:val="CTABody"/>
      </w:pPr>
      <w:r>
        <w:t>A mobile crisis clinician is severely fatigued, has had two microsleep episodes, and is expected to drive to a client and make rapid emergency decisions. What is the strongest response?</w:t>
      </w:r>
    </w:p>
    <w:p>
      <w:pPr>
        <w:pStyle w:val="CTAOption"/>
      </w:pPr>
      <w:r>
        <w:t>A. Drive slowly and rely on experience</w:t>
      </w:r>
    </w:p>
    <w:p>
      <w:pPr>
        <w:pStyle w:val="CTAOption"/>
      </w:pPr>
      <w:r>
        <w:t>B. Ask the client to accept the transportation risk</w:t>
      </w:r>
    </w:p>
    <w:p>
      <w:pPr>
        <w:pStyle w:val="CTAOption"/>
      </w:pPr>
      <w:r>
        <w:t>C. Continue because the clinician is on call</w:t>
      </w:r>
    </w:p>
    <w:p>
      <w:pPr>
        <w:pStyle w:val="CTAOption"/>
      </w:pPr>
      <w:r>
        <w:t>D. Do not drive or perform the high-risk duty while unsafe; arrange qualified coverage or another emergency response and document the operational plan</w:t>
      </w:r>
    </w:p>
    <w:p>
      <w:pPr>
        <w:pStyle w:val="CTAH3"/>
      </w:pPr>
      <w:r>
        <w:t>Question 65</w:t>
      </w:r>
    </w:p>
    <w:p>
      <w:pPr>
        <w:pStyle w:val="CTABody"/>
      </w:pPr>
      <w:r>
        <w:t>An employer assumes that a therapist who now uses a wheelchair can no longer provide effective therapy and removes all clinical duties without evaluating the actual job or possible accommodations. What is the strongest analysis?</w:t>
      </w:r>
    </w:p>
    <w:p>
      <w:pPr>
        <w:pStyle w:val="CTAOption"/>
      </w:pPr>
      <w:r>
        <w:t>A. Any visible disability justifies automatic removal from clinical work</w:t>
      </w:r>
    </w:p>
    <w:p>
      <w:pPr>
        <w:pStyle w:val="CTAOption"/>
      </w:pPr>
      <w:r>
        <w:t>B. The employer should use an individualized, good-faith accommodation process and assess whether the therapist can perform essential duties safely with reasonable support</w:t>
      </w:r>
    </w:p>
    <w:p>
      <w:pPr>
        <w:pStyle w:val="CTAOption"/>
      </w:pPr>
      <w:r>
        <w:t>C. The therapist must prove that no limitation exists</w:t>
      </w:r>
    </w:p>
    <w:p>
      <w:pPr>
        <w:pStyle w:val="CTAOption"/>
      </w:pPr>
      <w:r>
        <w:t>D. Client safety requires permanent exclusion whenever mobility changes</w:t>
      </w:r>
    </w:p>
    <w:p>
      <w:pPr>
        <w:pStyle w:val="CTAH3"/>
      </w:pPr>
      <w:r>
        <w:t>Question 66</w:t>
      </w:r>
    </w:p>
    <w:p>
      <w:pPr>
        <w:pStyle w:val="CTABody"/>
      </w:pPr>
      <w:r>
        <w:t>A therapist has a neurological condition causing unpredictable episodes of confusion. Schedule changes and assistive tools have not prevented missed risk cues during crisis sessions. Which response is strongest?</w:t>
      </w:r>
    </w:p>
    <w:p>
      <w:pPr>
        <w:pStyle w:val="CTAOption"/>
      </w:pPr>
      <w:r>
        <w:t>A. Continue crisis work because accommodations were attempted</w:t>
      </w:r>
    </w:p>
    <w:p>
      <w:pPr>
        <w:pStyle w:val="CTAOption"/>
      </w:pPr>
      <w:r>
        <w:t>B. Let clients decide whether the episodes are acceptable</w:t>
      </w:r>
    </w:p>
    <w:p>
      <w:pPr>
        <w:pStyle w:val="CTAOption"/>
      </w:pPr>
      <w:r>
        <w:t>C. Remove or reassign the unsafe high-risk duties, arrange continuity, pursue appropriate medical and workplace processes, and reevaluate before resuming them</w:t>
      </w:r>
    </w:p>
    <w:p>
      <w:pPr>
        <w:pStyle w:val="CTAOption"/>
      </w:pPr>
      <w:r>
        <w:t>D. Conclude that the therapist can never perform any professional role</w:t>
      </w:r>
    </w:p>
    <w:p>
      <w:pPr>
        <w:pStyle w:val="CTAH3"/>
      </w:pPr>
      <w:r>
        <w:t>Question 67</w:t>
      </w:r>
    </w:p>
    <w:p>
      <w:pPr>
        <w:pStyle w:val="CTABody"/>
      </w:pPr>
      <w:r>
        <w:t>A clinician feels improved after leave for a serious illness and requests a full high-risk caseload. Trial duties still show delayed decisions, late notes, and reduced endurance. What is the best response?</w:t>
      </w:r>
    </w:p>
    <w:p>
      <w:pPr>
        <w:pStyle w:val="CTAOption"/>
      </w:pPr>
      <w:r>
        <w:t>A. Continue limited or supported duties and base fuller return on demonstrated restoration of judgment, reliability, endurance, and risk-management capacity</w:t>
      </w:r>
    </w:p>
    <w:p>
      <w:pPr>
        <w:pStyle w:val="CTAOption"/>
      </w:pPr>
      <w:r>
        <w:t>B. Restore full duties because the clinician reports feeling better</w:t>
      </w:r>
    </w:p>
    <w:p>
      <w:pPr>
        <w:pStyle w:val="CTAOption"/>
      </w:pPr>
      <w:r>
        <w:t>C. Permanently end the clinician's career because prior impairment is irreversible</w:t>
      </w:r>
    </w:p>
    <w:p>
      <w:pPr>
        <w:pStyle w:val="CTAOption"/>
      </w:pPr>
      <w:r>
        <w:t>D. Let clients vote on readiness</w:t>
      </w:r>
    </w:p>
    <w:p>
      <w:pPr>
        <w:pStyle w:val="CTAH3"/>
      </w:pPr>
      <w:r>
        <w:t>Question 68</w:t>
      </w:r>
    </w:p>
    <w:p>
      <w:pPr>
        <w:pStyle w:val="CTABody"/>
      </w:pPr>
      <w:r>
        <w:t>A therapist has chronic pain, begins a medication that causes sedation, has slept poorly for several nights, misses two suicide-risk cues, falls behind on records, and dismisses a supervisor's concerns. The therapist plans to continue a full caseload because the condition is private and clients need continuity. Which response best reflects professional responsibilities?</w:t>
      </w:r>
    </w:p>
    <w:p>
      <w:pPr>
        <w:pStyle w:val="CTAOption"/>
      </w:pPr>
      <w:r>
        <w:t>A. Continue unchanged because privacy and continuity outweigh the performance concerns</w:t>
      </w:r>
    </w:p>
    <w:p>
      <w:pPr>
        <w:pStyle w:val="CTAOption"/>
      </w:pPr>
      <w:r>
        <w:t>B. Disclose every diagnosis and medication to all clients and permanently leave practice</w:t>
      </w:r>
    </w:p>
    <w:p>
      <w:pPr>
        <w:pStyle w:val="CTAOption"/>
      </w:pPr>
      <w:r>
        <w:t>C. Wait for a complaint before changing duties</w:t>
      </w:r>
    </w:p>
    <w:p>
      <w:pPr>
        <w:pStyle w:val="CTAOption"/>
      </w:pPr>
      <w:r>
        <w:t>D. Assess current fitness and immediate risk, limit or stop unsafe duties, arrange qualified coverage and continuity, engage appropriate medical, supervisory, and accommodation processes, document relevant decisions, and reevaluate before fuller return</w:t>
      </w:r>
    </w:p>
    <w:p>
      <w:r>
        <w:br w:type="page"/>
      </w:r>
    </w:p>
    <w:p>
      <w:pPr>
        <w:pStyle w:val="CTAH1"/>
      </w:pPr>
      <w:r>
        <w:t>Chapter 5 Assessment</w:t>
      </w:r>
    </w:p>
    <w:p>
      <w:pPr>
        <w:pStyle w:val="CTASubtitle"/>
      </w:pPr>
      <w:r>
        <w:t>Responding Ethically to Professional Impairment</w:t>
      </w:r>
    </w:p>
    <w:p>
      <w:pPr>
        <w:pStyle w:val="CTAMeta"/>
      </w:pPr>
      <w:r>
        <w:t>17 questions | Select one best answer for each item | Record responses on the chapter answer sheet</w:t>
      </w:r>
    </w:p>
    <w:p>
      <w:pPr>
        <w:pStyle w:val="CTAH3"/>
      </w:pPr>
      <w:r>
        <w:t>Question 69</w:t>
      </w:r>
    </w:p>
    <w:p>
      <w:pPr>
        <w:pStyle w:val="CTABody"/>
      </w:pPr>
      <w:r>
        <w:t>A therapist recognizes that a personal condition is interfering with safe professional performance. What is the therapist’s primary ethical responsibility?</w:t>
      </w:r>
    </w:p>
    <w:p>
      <w:pPr>
        <w:pStyle w:val="CTAOption"/>
      </w:pPr>
      <w:r>
        <w:t>A. Preserve the therapist’s full income before considering practice changes</w:t>
      </w:r>
    </w:p>
    <w:p>
      <w:pPr>
        <w:pStyle w:val="CTAOption"/>
      </w:pPr>
      <w:r>
        <w:t>B. Take timely action that protects clients and addresses the impaired professional functioning</w:t>
      </w:r>
    </w:p>
    <w:p>
      <w:pPr>
        <w:pStyle w:val="CTAOption"/>
      </w:pPr>
      <w:r>
        <w:t>C. Wait until a client files a complaint so the concern is confirmed</w:t>
      </w:r>
    </w:p>
    <w:p>
      <w:pPr>
        <w:pStyle w:val="CTAOption"/>
      </w:pPr>
      <w:r>
        <w:t>D. Disclose every private health detail to all current clients</w:t>
      </w:r>
    </w:p>
    <w:p>
      <w:pPr>
        <w:pStyle w:val="CTAH3"/>
      </w:pPr>
      <w:r>
        <w:t>Question 70</w:t>
      </w:r>
    </w:p>
    <w:p>
      <w:pPr>
        <w:pStyle w:val="CTABody"/>
      </w:pPr>
      <w:r>
        <w:t>During consultation, a clinician is distinguishing ordinary self-correction and support from a formal licensing-agency fitness proceeding. Which statement is most accurate when an impaired clinician begins personal treatment?</w:t>
      </w:r>
    </w:p>
    <w:p>
      <w:pPr>
        <w:pStyle w:val="CTAOption"/>
      </w:pPr>
      <w:r>
        <w:t>A. Treatment proves the clinician can immediately resume every professional duty</w:t>
      </w:r>
    </w:p>
    <w:p>
      <w:pPr>
        <w:pStyle w:val="CTAOption"/>
      </w:pPr>
      <w:r>
        <w:t>B. Treatment transfers responsibility for client safety to the treatment provider</w:t>
      </w:r>
    </w:p>
    <w:p>
      <w:pPr>
        <w:pStyle w:val="CTAOption"/>
      </w:pPr>
      <w:r>
        <w:t>C. Treatment is relevant only after a licensing complaint is filed</w:t>
      </w:r>
    </w:p>
    <w:p>
      <w:pPr>
        <w:pStyle w:val="CTAOption"/>
      </w:pPr>
      <w:r>
        <w:t>D. Treatment may support recovery, but current duties and client risks must still be addressed</w:t>
      </w:r>
    </w:p>
    <w:p>
      <w:pPr>
        <w:pStyle w:val="CTAH3"/>
      </w:pPr>
      <w:r>
        <w:t>Question 71</w:t>
      </w:r>
    </w:p>
    <w:p>
      <w:pPr>
        <w:pStyle w:val="CTABody"/>
      </w:pPr>
      <w:r>
        <w:t>A supervisor is planning how to document functional concerns, immediate safeguards, follow-through, and readiness to resume duties. What does a proportionate impairment response require?</w:t>
      </w:r>
    </w:p>
    <w:p>
      <w:pPr>
        <w:pStyle w:val="CTAOption"/>
      </w:pPr>
      <w:r>
        <w:t>A. Selecting the least disruptive action that still adequately protects clients</w:t>
      </w:r>
    </w:p>
    <w:p>
      <w:pPr>
        <w:pStyle w:val="CTAOption"/>
      </w:pPr>
      <w:r>
        <w:t>B. Choosing permanent career termination whenever any warning sign appears</w:t>
      </w:r>
    </w:p>
    <w:p>
      <w:pPr>
        <w:pStyle w:val="CTAOption"/>
      </w:pPr>
      <w:r>
        <w:t>C. Continuing all duties unless actual client harm has already occurred</w:t>
      </w:r>
    </w:p>
    <w:p>
      <w:pPr>
        <w:pStyle w:val="CTAOption"/>
      </w:pPr>
      <w:r>
        <w:t>D. Using the same response for every diagnosis and setting</w:t>
      </w:r>
    </w:p>
    <w:p>
      <w:pPr>
        <w:pStyle w:val="CTAH3"/>
      </w:pPr>
      <w:r>
        <w:t>Question 72</w:t>
      </w:r>
    </w:p>
    <w:p>
      <w:pPr>
        <w:pStyle w:val="CTABody"/>
      </w:pPr>
      <w:r>
        <w:t>A clinician must stop an unsafe professional duty because of impairment. What additional responsibility is most important?</w:t>
      </w:r>
    </w:p>
    <w:p>
      <w:pPr>
        <w:pStyle w:val="CTAOption"/>
      </w:pPr>
      <w:r>
        <w:t>A. Ask clients to decide whether the clinician is fit to continue</w:t>
      </w:r>
    </w:p>
    <w:p>
      <w:pPr>
        <w:pStyle w:val="CTAOption"/>
      </w:pPr>
      <w:r>
        <w:t>B. Delay all action until the clinician’s private treatment is completed</w:t>
      </w:r>
    </w:p>
    <w:p>
      <w:pPr>
        <w:pStyle w:val="CTAOption"/>
      </w:pPr>
      <w:r>
        <w:t>C. Arrange appropriate coverage, referral, transfer, or other continuity protections</w:t>
      </w:r>
    </w:p>
    <w:p>
      <w:pPr>
        <w:pStyle w:val="CTAOption"/>
      </w:pPr>
      <w:r>
        <w:t>D. Delete records that describe the affected services</w:t>
      </w:r>
    </w:p>
    <w:p>
      <w:pPr>
        <w:pStyle w:val="CTAH3"/>
      </w:pPr>
      <w:r>
        <w:t>Question 73</w:t>
      </w:r>
    </w:p>
    <w:p>
      <w:pPr>
        <w:pStyle w:val="CTABody"/>
      </w:pPr>
      <w:r>
        <w:t>During consultation, a clinician is distinguishing ordinary self-correction and support from a formal licensing-agency fitness proceeding. Which statement best describes Business and Professions Code section 820 in an impairment scenario?</w:t>
      </w:r>
    </w:p>
    <w:p>
      <w:pPr>
        <w:pStyle w:val="CTAOption"/>
      </w:pPr>
      <w:r>
        <w:t>A. It requires every colleague to report any diagnosis to the BBS</w:t>
      </w:r>
    </w:p>
    <w:p>
      <w:pPr>
        <w:pStyle w:val="CTAOption"/>
      </w:pPr>
      <w:r>
        <w:t>B. It creates a universal rule that all clinicians with a health condition must stop practicing</w:t>
      </w:r>
    </w:p>
    <w:p>
      <w:pPr>
        <w:pStyle w:val="CTAOption"/>
      </w:pPr>
      <w:r>
        <w:t>C. It replaces the clinician’s ordinary ethical duty to assess current client risk</w:t>
      </w:r>
    </w:p>
    <w:p>
      <w:pPr>
        <w:pStyle w:val="CTAOption"/>
      </w:pPr>
      <w:r>
        <w:t>D. It authorizes a formal licensing-agency examination process when illness may impair safe practice</w:t>
      </w:r>
    </w:p>
    <w:p>
      <w:pPr>
        <w:pStyle w:val="CTAH3"/>
      </w:pPr>
      <w:r>
        <w:t>Question 74</w:t>
      </w:r>
    </w:p>
    <w:p>
      <w:pPr>
        <w:pStyle w:val="CTABody"/>
      </w:pPr>
      <w:r>
        <w:t>A therapist has increasing fatigue and several delayed notes. Judgment and client safety remain intact, and the therapist can reduce the schedule, obtain treatment, and use weekly consultation. What is the strongest response?</w:t>
      </w:r>
    </w:p>
    <w:p>
      <w:pPr>
        <w:pStyle w:val="CTAOption"/>
      </w:pPr>
      <w:r>
        <w:t>A. Implement a monitored, proportionate plan and escalate if functioning does not remain safe</w:t>
      </w:r>
    </w:p>
    <w:p>
      <w:pPr>
        <w:pStyle w:val="CTAOption"/>
      </w:pPr>
      <w:r>
        <w:t>B. Continue unchanged because no client has complained</w:t>
      </w:r>
    </w:p>
    <w:p>
      <w:pPr>
        <w:pStyle w:val="CTAOption"/>
      </w:pPr>
      <w:r>
        <w:t>C. Permanently close the practice before assessing whether support is effective</w:t>
      </w:r>
    </w:p>
    <w:p>
      <w:pPr>
        <w:pStyle w:val="CTAOption"/>
      </w:pPr>
      <w:r>
        <w:t>D. Tell every client the therapist’s diagnosis before making any schedule change</w:t>
      </w:r>
    </w:p>
    <w:p>
      <w:pPr>
        <w:pStyle w:val="CTAH3"/>
      </w:pPr>
      <w:r>
        <w:t>Question 75</w:t>
      </w:r>
    </w:p>
    <w:p>
      <w:pPr>
        <w:pStyle w:val="CTABody"/>
      </w:pPr>
      <w:r>
        <w:t>A clinician is confused, cannot remain alert, and is scheduled to conduct an urgent suicide-risk assessment. What should occur first?</w:t>
      </w:r>
    </w:p>
    <w:p>
      <w:pPr>
        <w:pStyle w:val="CTAOption"/>
      </w:pPr>
      <w:r>
        <w:t>A. Complete the assessment quickly before the symptoms worsen</w:t>
      </w:r>
    </w:p>
    <w:p>
      <w:pPr>
        <w:pStyle w:val="CTAOption"/>
      </w:pPr>
      <w:r>
        <w:t>B. Begin the session and ask the client to report any clinician errors</w:t>
      </w:r>
    </w:p>
    <w:p>
      <w:pPr>
        <w:pStyle w:val="CTAOption"/>
      </w:pPr>
      <w:r>
        <w:t>C. Prevent the unsafe duty and arrange qualified immediate coverage or another protective alternative</w:t>
      </w:r>
    </w:p>
    <w:p>
      <w:pPr>
        <w:pStyle w:val="CTAOption"/>
      </w:pPr>
      <w:r>
        <w:t>D. Wait for a routine consultation appointment later in the week</w:t>
      </w:r>
    </w:p>
    <w:p>
      <w:pPr>
        <w:pStyle w:val="CTAH3"/>
      </w:pPr>
      <w:r>
        <w:t>Question 76</w:t>
      </w:r>
    </w:p>
    <w:p>
      <w:pPr>
        <w:pStyle w:val="CTABody"/>
      </w:pPr>
      <w:r>
        <w:t>A ASW tells the supervisor about “stress” but omits repeated memory errors and a missed violence-risk cue. What is the most significant concern?</w:t>
      </w:r>
    </w:p>
    <w:p>
      <w:pPr>
        <w:pStyle w:val="CTAOption"/>
      </w:pPr>
      <w:r>
        <w:t>A. The ASW must disclose every detail of personal treatment to the supervisor</w:t>
      </w:r>
    </w:p>
    <w:p>
      <w:pPr>
        <w:pStyle w:val="CTAOption"/>
      </w:pPr>
      <w:r>
        <w:t>B. The incomplete disclosure prevents the supervisor from adequately evaluating client risk and safe assignments</w:t>
      </w:r>
    </w:p>
    <w:p>
      <w:pPr>
        <w:pStyle w:val="CTAOption"/>
      </w:pPr>
      <w:r>
        <w:t>C. Weekly supervision automatically makes the assigned work safe</w:t>
      </w:r>
    </w:p>
    <w:p>
      <w:pPr>
        <w:pStyle w:val="CTAOption"/>
      </w:pPr>
      <w:r>
        <w:t>D. The supervisor should provide personal psychotherapy to the ASW</w:t>
      </w:r>
    </w:p>
    <w:p>
      <w:pPr>
        <w:pStyle w:val="CTAH3"/>
      </w:pPr>
      <w:r>
        <w:t>Question 77</w:t>
      </w:r>
    </w:p>
    <w:p>
      <w:pPr>
        <w:pStyle w:val="CTABody"/>
      </w:pPr>
      <w:r>
        <w:t>An LCSW has direct knowledge that a colleague’s impairment is reducing practice effectiveness. There is no immediate emergency, and a private conversation is feasible. What is the strongest initial response?</w:t>
      </w:r>
    </w:p>
    <w:p>
      <w:pPr>
        <w:pStyle w:val="CTAOption"/>
      </w:pPr>
      <w:r>
        <w:t>A. Notify all of the colleague’s clients before speaking with anyone else</w:t>
      </w:r>
    </w:p>
    <w:p>
      <w:pPr>
        <w:pStyle w:val="CTAOption"/>
      </w:pPr>
      <w:r>
        <w:t>B. Ignore the concern because colleague functioning is always private</w:t>
      </w:r>
    </w:p>
    <w:p>
      <w:pPr>
        <w:pStyle w:val="CTAOption"/>
      </w:pPr>
      <w:r>
        <w:t>C. Diagnose the colleague and place the diagnosis in a shared record</w:t>
      </w:r>
    </w:p>
    <w:p>
      <w:pPr>
        <w:pStyle w:val="CTAOption"/>
      </w:pPr>
      <w:r>
        <w:t>D. Address the colleague privately when feasible, assist with remedial action, and use appropriate channels if the concern is not adequately addressed</w:t>
      </w:r>
    </w:p>
    <w:p>
      <w:pPr>
        <w:pStyle w:val="CTAH3"/>
      </w:pPr>
      <w:r>
        <w:t>Question 78</w:t>
      </w:r>
    </w:p>
    <w:p>
      <w:pPr>
        <w:pStyle w:val="CTABody"/>
      </w:pPr>
      <w:r>
        <w:t>A therapist recognizes a possible impairment concern and must choose a proportionate response that protects clients and preserves continuity of care. Which impairment-related documentation is most appropriate?</w:t>
      </w:r>
    </w:p>
    <w:p>
      <w:pPr>
        <w:pStyle w:val="CTAOption"/>
      </w:pPr>
      <w:r>
        <w:t>A. Record observable functional concerns, client-risk analysis, consultation, duty changes, continuity steps, and follow-up without unnecessary diagnostic speculation</w:t>
      </w:r>
    </w:p>
    <w:p>
      <w:pPr>
        <w:pStyle w:val="CTAOption"/>
      </w:pPr>
      <w:r>
        <w:t>B. Document only that “the clinician is impaired” without facts or a plan</w:t>
      </w:r>
    </w:p>
    <w:p>
      <w:pPr>
        <w:pStyle w:val="CTAOption"/>
      </w:pPr>
      <w:r>
        <w:t>C. Include every private health detail so the record appears comprehensive</w:t>
      </w:r>
    </w:p>
    <w:p>
      <w:pPr>
        <w:pStyle w:val="CTAOption"/>
      </w:pPr>
      <w:r>
        <w:t>D. Avoid documentation because impairment is always a personal matter</w:t>
      </w:r>
    </w:p>
    <w:p>
      <w:pPr>
        <w:pStyle w:val="CTAH3"/>
      </w:pPr>
      <w:r>
        <w:t>Question 79</w:t>
      </w:r>
    </w:p>
    <w:p>
      <w:pPr>
        <w:pStyle w:val="CTABody"/>
      </w:pPr>
      <w:r>
        <w:t>A therapist knows that severe symptoms are causing missed risk cues but refuses to reduce the caseload because income would decline. What should control the decision?</w:t>
      </w:r>
    </w:p>
    <w:p>
      <w:pPr>
        <w:pStyle w:val="CTAOption"/>
      </w:pPr>
      <w:r>
        <w:t>A. The therapist’s prior reputation for excellent work</w:t>
      </w:r>
    </w:p>
    <w:p>
      <w:pPr>
        <w:pStyle w:val="CTAOption"/>
      </w:pPr>
      <w:r>
        <w:t>B. Whether clients have threatened to complain</w:t>
      </w:r>
    </w:p>
    <w:p>
      <w:pPr>
        <w:pStyle w:val="CTAOption"/>
      </w:pPr>
      <w:r>
        <w:t>C. Current professional functioning and the need to protect clients, even if duties or income must change</w:t>
      </w:r>
    </w:p>
    <w:p>
      <w:pPr>
        <w:pStyle w:val="CTAOption"/>
      </w:pPr>
      <w:r>
        <w:t>D. The therapist’s belief that good intentions compensate for errors</w:t>
      </w:r>
    </w:p>
    <w:p>
      <w:pPr>
        <w:pStyle w:val="CTAH3"/>
      </w:pPr>
      <w:r>
        <w:t>Question 80</w:t>
      </w:r>
    </w:p>
    <w:p>
      <w:pPr>
        <w:pStyle w:val="CTABody"/>
      </w:pPr>
      <w:r>
        <w:t>A clinician enters treatment for significant impairment but keeps the same high-risk caseload, continues making errors, and has no coverage plan. What is the primary ethical problem?</w:t>
      </w:r>
    </w:p>
    <w:p>
      <w:pPr>
        <w:pStyle w:val="CTAOption"/>
      </w:pPr>
      <w:r>
        <w:t>A. Seeking treatment demonstrates professional misconduct</w:t>
      </w:r>
    </w:p>
    <w:p>
      <w:pPr>
        <w:pStyle w:val="CTAOption"/>
      </w:pPr>
      <w:r>
        <w:t>B. The clinician has not adequately addressed the current effect on client care and professional duties</w:t>
      </w:r>
    </w:p>
    <w:p>
      <w:pPr>
        <w:pStyle w:val="CTAOption"/>
      </w:pPr>
      <w:r>
        <w:t>C. High-risk clients should never be treated by a clinician receiving personal care</w:t>
      </w:r>
    </w:p>
    <w:p>
      <w:pPr>
        <w:pStyle w:val="CTAOption"/>
      </w:pPr>
      <w:r>
        <w:t>D. Treatment must be completed before any impairment can be recognized</w:t>
      </w:r>
    </w:p>
    <w:p>
      <w:pPr>
        <w:pStyle w:val="CTAH3"/>
      </w:pPr>
      <w:r>
        <w:t>Question 81</w:t>
      </w:r>
    </w:p>
    <w:p>
      <w:pPr>
        <w:pStyle w:val="CTABody"/>
      </w:pPr>
      <w:r>
        <w:t>A colleague appears severely disoriented, cannot follow conversation, and is about to meet with a client who has an active plan to seriously harm another person. What is the strongest response?</w:t>
      </w:r>
    </w:p>
    <w:p>
      <w:pPr>
        <w:pStyle w:val="CTAOption"/>
      </w:pPr>
      <w:r>
        <w:t>A. Schedule a private conversation for the next day and allow the session to proceed</w:t>
      </w:r>
    </w:p>
    <w:p>
      <w:pPr>
        <w:pStyle w:val="CTAOption"/>
      </w:pPr>
      <w:r>
        <w:t>B. Send an anonymous message to the entire staff about suspected substance use</w:t>
      </w:r>
    </w:p>
    <w:p>
      <w:pPr>
        <w:pStyle w:val="CTAOption"/>
      </w:pPr>
      <w:r>
        <w:t>C. Wait for objective proof of a specific diagnosis before intervening</w:t>
      </w:r>
    </w:p>
    <w:p>
      <w:pPr>
        <w:pStyle w:val="CTAOption"/>
      </w:pPr>
      <w:r>
        <w:t>D. Use immediate supervisory or workplace procedures to prevent unsafe practice and secure qualified coverage for the client</w:t>
      </w:r>
    </w:p>
    <w:p>
      <w:pPr>
        <w:pStyle w:val="CTAH3"/>
      </w:pPr>
      <w:r>
        <w:t>Question 82</w:t>
      </w:r>
    </w:p>
    <w:p>
      <w:pPr>
        <w:pStyle w:val="CTABody"/>
      </w:pPr>
      <w:r>
        <w:t>After a leave, a therapist reports feeling much better. Trial sessions still show late documentation, poor concentration, and avoidance of complex cases. What is the strongest next step?</w:t>
      </w:r>
    </w:p>
    <w:p>
      <w:pPr>
        <w:pStyle w:val="CTAOption"/>
      </w:pPr>
      <w:r>
        <w:t>A. Continue a staged or restricted return and base fuller duties on demonstrated functioning</w:t>
      </w:r>
    </w:p>
    <w:p>
      <w:pPr>
        <w:pStyle w:val="CTAOption"/>
      </w:pPr>
      <w:r>
        <w:t>B. Resume the full caseload because subjective improvement is sufficient</w:t>
      </w:r>
    </w:p>
    <w:p>
      <w:pPr>
        <w:pStyle w:val="CTAOption"/>
      </w:pPr>
      <w:r>
        <w:t>C. Permanently end the therapist’s career because recovery is incomplete</w:t>
      </w:r>
    </w:p>
    <w:p>
      <w:pPr>
        <w:pStyle w:val="CTAOption"/>
      </w:pPr>
      <w:r>
        <w:t>D. Ask clients to vote on whether the therapist should return</w:t>
      </w:r>
    </w:p>
    <w:p>
      <w:pPr>
        <w:pStyle w:val="CTAH3"/>
      </w:pPr>
      <w:r>
        <w:t>Question 83</w:t>
      </w:r>
    </w:p>
    <w:p>
      <w:pPr>
        <w:pStyle w:val="CTABody"/>
      </w:pPr>
      <w:r>
        <w:t>A supervisor confirms that a ASW’s impairment is causing missed risk information and unreliable documentation. The ASW is willing to seek treatment. What response is strongest?</w:t>
      </w:r>
    </w:p>
    <w:p>
      <w:pPr>
        <w:pStyle w:val="CTAOption"/>
      </w:pPr>
      <w:r>
        <w:t>A. Keep all assignments unchanged because willingness to seek treatment resolves the concern</w:t>
      </w:r>
    </w:p>
    <w:p>
      <w:pPr>
        <w:pStyle w:val="CTAOption"/>
      </w:pPr>
      <w:r>
        <w:t>B. Protect clients by modifying or stopping affected assignments, increasing oversight, setting measurable remediation, arranging continuity, and monitoring recovery</w:t>
      </w:r>
    </w:p>
    <w:p>
      <w:pPr>
        <w:pStyle w:val="CTAOption"/>
      </w:pPr>
      <w:r>
        <w:t>C. Provide the ASW’s personal treatment within supervision to maintain control</w:t>
      </w:r>
    </w:p>
    <w:p>
      <w:pPr>
        <w:pStyle w:val="CTAOption"/>
      </w:pPr>
      <w:r>
        <w:t>D. Remove all hours previously earned regardless of whether they were lawfully and competently completed</w:t>
      </w:r>
    </w:p>
    <w:p>
      <w:pPr>
        <w:pStyle w:val="CTAH3"/>
      </w:pPr>
      <w:r>
        <w:t>Question 84</w:t>
      </w:r>
    </w:p>
    <w:p>
      <w:pPr>
        <w:pStyle w:val="CTABody"/>
      </w:pPr>
      <w:r>
        <w:t>A therapist learns that a licensed colleague has begun treatment for depression. No unsafe practice, client risk, or specific reporting trigger is known. What is the best analysis?</w:t>
      </w:r>
    </w:p>
    <w:p>
      <w:pPr>
        <w:pStyle w:val="CTAOption"/>
      </w:pPr>
      <w:r>
        <w:t>A. The diagnosis must be reported immediately to the BBS</w:t>
      </w:r>
    </w:p>
    <w:p>
      <w:pPr>
        <w:pStyle w:val="CTAOption"/>
      </w:pPr>
      <w:r>
        <w:t>B. Every clinician in treatment must suspend practice until the Board approves return</w:t>
      </w:r>
    </w:p>
    <w:p>
      <w:pPr>
        <w:pStyle w:val="CTAOption"/>
      </w:pPr>
      <w:r>
        <w:t>C. Treatment or diagnosis alone does not create an automatic BBS report; evaluate observable functioning and any specific legal or professional duty</w:t>
      </w:r>
    </w:p>
    <w:p>
      <w:pPr>
        <w:pStyle w:val="CTAOption"/>
      </w:pPr>
      <w:r>
        <w:t>D. The therapist should inform the colleague’s clients so they can investigate</w:t>
      </w:r>
    </w:p>
    <w:p>
      <w:pPr>
        <w:pStyle w:val="CTAH3"/>
      </w:pPr>
      <w:r>
        <w:t>Question 85</w:t>
      </w:r>
    </w:p>
    <w:p>
      <w:pPr>
        <w:pStyle w:val="CTABody"/>
      </w:pPr>
      <w:r>
        <w:t>A therapist has severe sleep loss and medication side effects, has missed two suicide-risk cues, is behind on records, has begun personal treatment, and continues a full caseload to preserve income. The therapist minimizes the problem to a supervisor and has no coverage plan. Which response best reflects the therapist’s responsibilities?</w:t>
      </w:r>
    </w:p>
    <w:p>
      <w:pPr>
        <w:pStyle w:val="CTAOption"/>
      </w:pPr>
      <w:r>
        <w:t>A. Continue because treatment has begun and no complaint has been filed</w:t>
      </w:r>
    </w:p>
    <w:p>
      <w:pPr>
        <w:pStyle w:val="CTAOption"/>
      </w:pPr>
      <w:r>
        <w:t>B. Disclose the diagnosis to every client and permanently surrender the license</w:t>
      </w:r>
    </w:p>
    <w:p>
      <w:pPr>
        <w:pStyle w:val="CTAOption"/>
      </w:pPr>
      <w:r>
        <w:t>C. Wait for the supervisor to independently discover whether the therapist is impaired</w:t>
      </w:r>
    </w:p>
    <w:p>
      <w:pPr>
        <w:pStyle w:val="CTAOption"/>
      </w:pPr>
      <w:r>
        <w:t>D. Prioritize immediate client safety, provide accurate functional information, obtain appropriate help, limit or stop unsafe duties, arrange continuity, document the plan, and resume fuller work only after functioning is demonstrated</w:t>
      </w:r>
    </w:p>
    <w:p>
      <w:r>
        <w:br w:type="page"/>
      </w:r>
    </w:p>
    <w:p>
      <w:pPr>
        <w:pStyle w:val="CTAH1"/>
      </w:pPr>
      <w:r>
        <w:t>Attempt Completion Record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3312"/>
            <w:tcMar>
              <w:top w:w="60" w:type="dxa"/>
              <w:start w:w="80" w:type="dxa"/>
              <w:bottom w:w="60" w:type="dxa"/>
              <w:end w:w="80" w:type="dxa"/>
            </w:tcMar>
            <w:vAlign w:val="center"/>
            <w:shd w:fill="102A43"/>
          </w:tcPr>
          <w:p>
            <w:r>
              <w:rPr>
                <w:rFonts w:ascii="Arial" w:hAnsi="Arial"/>
                <w:b/>
                <w:color w:val="FFFFFF"/>
                <w:sz w:val="18"/>
              </w:rPr>
              <w:t>Field</w:t>
            </w:r>
          </w:p>
        </w:tc>
        <w:tc>
          <w:tcPr>
            <w:tcW w:type="dxa" w:w="6768"/>
            <w:tcMar>
              <w:top w:w="60" w:type="dxa"/>
              <w:start w:w="80" w:type="dxa"/>
              <w:bottom w:w="60" w:type="dxa"/>
              <w:end w:w="80" w:type="dxa"/>
            </w:tcMar>
            <w:vAlign w:val="center"/>
            <w:shd w:fill="102A43"/>
          </w:tcPr>
          <w:p>
            <w:r>
              <w:rPr>
                <w:rFonts w:ascii="Arial" w:hAnsi="Arial"/>
                <w:b/>
                <w:color w:val="FFFFFF"/>
                <w:sz w:val="18"/>
              </w:rPr>
              <w:t>Candidate entry</w:t>
            </w:r>
          </w:p>
        </w:tc>
      </w:tr>
      <w:tr>
        <w:tc>
          <w:tcPr>
            <w:tcW w:type="dxa" w:w="3312"/>
            <w:tcMar>
              <w:top w:w="60" w:type="dxa"/>
              <w:start w:w="80" w:type="dxa"/>
              <w:bottom w:w="60" w:type="dxa"/>
              <w:end w:w="80" w:type="dxa"/>
            </w:tcMar>
            <w:vAlign w:val="center"/>
          </w:tcPr>
          <w:p>
            <w:r>
              <w:rPr>
                <w:rFonts w:ascii="Arial" w:hAnsi="Arial"/>
                <w:b w:val="0"/>
                <w:color w:val="1F2933"/>
                <w:sz w:val="18"/>
              </w:rPr>
              <w:t>Date completed</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Start time</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End time</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Total minutes</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First-attempt score</w:t>
            </w:r>
          </w:p>
        </w:tc>
        <w:tc>
          <w:tcPr>
            <w:tcW w:type="dxa" w:w="6768"/>
            <w:tcMar>
              <w:top w:w="60" w:type="dxa"/>
              <w:start w:w="80" w:type="dxa"/>
              <w:bottom w:w="60" w:type="dxa"/>
              <w:end w:w="80" w:type="dxa"/>
            </w:tcMar>
            <w:vAlign w:val="center"/>
          </w:tcPr>
          <w:p>
            <w:r>
              <w:rPr>
                <w:rFonts w:ascii="Arial" w:hAnsi="Arial"/>
                <w:b w:val="0"/>
                <w:color w:val="1F2933"/>
                <w:sz w:val="18"/>
              </w:rPr>
              <w:t>________ / 85</w:t>
            </w:r>
          </w:p>
        </w:tc>
      </w:tr>
      <w:tr>
        <w:tc>
          <w:tcPr>
            <w:tcW w:type="dxa" w:w="3312"/>
            <w:tcMar>
              <w:top w:w="60" w:type="dxa"/>
              <w:start w:w="80" w:type="dxa"/>
              <w:bottom w:w="60" w:type="dxa"/>
              <w:end w:w="80" w:type="dxa"/>
            </w:tcMar>
            <w:vAlign w:val="center"/>
            <w:shd w:fill="F3F5F7"/>
          </w:tcPr>
          <w:p>
            <w:r>
              <w:rPr>
                <w:rFonts w:ascii="Arial" w:hAnsi="Arial"/>
                <w:b w:val="0"/>
                <w:color w:val="1F2933"/>
                <w:sz w:val="18"/>
              </w:rPr>
              <w:t>Items marked for review</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tcPr>
          <w:p>
            <w:r>
              <w:rPr>
                <w:rFonts w:ascii="Arial" w:hAnsi="Arial"/>
                <w:b w:val="0"/>
                <w:color w:val="1F2933"/>
                <w:sz w:val="18"/>
              </w:rPr>
              <w:t>Low-confidence correct items</w:t>
            </w:r>
          </w:p>
        </w:tc>
        <w:tc>
          <w:tcPr>
            <w:tcW w:type="dxa" w:w="6768"/>
            <w:tcMar>
              <w:top w:w="60" w:type="dxa"/>
              <w:start w:w="80" w:type="dxa"/>
              <w:bottom w:w="60" w:type="dxa"/>
              <w:end w:w="80" w:type="dxa"/>
            </w:tcMar>
            <w:vAlign w:val="center"/>
          </w:tcPr>
          <w:p>
            <w:r>
              <w:rPr>
                <w:rFonts w:ascii="Arial" w:hAnsi="Arial"/>
                <w:b w:val="0"/>
                <w:color w:val="1F2933"/>
                <w:sz w:val="18"/>
              </w:rPr>
              <w:t>____________________________</w:t>
            </w:r>
          </w:p>
        </w:tc>
      </w:tr>
      <w:tr>
        <w:tc>
          <w:tcPr>
            <w:tcW w:type="dxa" w:w="3312"/>
            <w:tcMar>
              <w:top w:w="60" w:type="dxa"/>
              <w:start w:w="80" w:type="dxa"/>
              <w:bottom w:w="60" w:type="dxa"/>
              <w:end w:w="80" w:type="dxa"/>
            </w:tcMar>
            <w:vAlign w:val="center"/>
            <w:shd w:fill="F3F5F7"/>
          </w:tcPr>
          <w:p>
            <w:r>
              <w:rPr>
                <w:rFonts w:ascii="Arial" w:hAnsi="Arial"/>
                <w:b w:val="0"/>
                <w:color w:val="1F2933"/>
                <w:sz w:val="18"/>
              </w:rPr>
              <w:t>Primary remediation topics</w:t>
            </w:r>
          </w:p>
        </w:tc>
        <w:tc>
          <w:tcPr>
            <w:tcW w:type="dxa" w:w="6768"/>
            <w:tcMar>
              <w:top w:w="60" w:type="dxa"/>
              <w:start w:w="80" w:type="dxa"/>
              <w:bottom w:w="60" w:type="dxa"/>
              <w:end w:w="80" w:type="dxa"/>
            </w:tcMar>
            <w:vAlign w:val="center"/>
            <w:shd w:fill="F3F5F7"/>
          </w:tcPr>
          <w:p>
            <w:r>
              <w:rPr>
                <w:rFonts w:ascii="Arial" w:hAnsi="Arial"/>
                <w:b w:val="0"/>
                <w:color w:val="1F2933"/>
                <w:sz w:val="18"/>
              </w:rPr>
              <w:t>____________________________</w:t>
            </w:r>
          </w:p>
        </w:tc>
      </w:tr>
    </w:tbl>
    <w:p>
      <w:pPr>
        <w:pStyle w:val="CTAH2"/>
      </w:pPr>
      <w:r>
        <w:t>Post-Attempt Review Sequence</w:t>
      </w:r>
    </w:p>
    <w:p>
      <w:pPr>
        <w:pStyle w:val="CTABody"/>
      </w:pPr>
      <w:r>
        <w:t>1. Score the assessment using the separate controlled answer key.</w:t>
      </w:r>
    </w:p>
    <w:p>
      <w:pPr>
        <w:pStyle w:val="CTABody"/>
      </w:pPr>
      <w:r>
        <w:t>2. Read the rationale for the correct answer and all three alternatives.</w:t>
      </w:r>
    </w:p>
    <w:p>
      <w:pPr>
        <w:pStyle w:val="CTABody"/>
      </w:pPr>
      <w:r>
        <w:t>3. Return to the exact WB4 chapter/section for missed or low-confidence concepts.</w:t>
      </w:r>
    </w:p>
    <w:p>
      <w:pPr>
        <w:pStyle w:val="CTABody"/>
      </w:pPr>
      <w:r>
        <w:t>4. Use mapped flashcards and remediation routes after answer review.</w:t>
      </w:r>
    </w:p>
    <w:p>
      <w:pPr>
        <w:pStyle w:val="CTABody"/>
      </w:pPr>
      <w:r>
        <w:t>5. Practice applying the governing framework to a new scenario before retesting.</w:t>
      </w:r>
    </w:p>
    <w:tbl>
      <w:tblPr>
        <w:tblStyle w:val="TableGrid"/>
        <w:tblW w:type="auto" w:w="0"/>
        <w:jc w:val="center"/>
        <w:tblLayout w:type="fixed"/>
        <w:tblLook w:firstColumn="1" w:firstRow="1" w:lastColumn="0" w:lastRow="0" w:noHBand="0" w:noVBand="1" w:val="04A0"/>
      </w:tblPr>
      <w:tblGrid>
        <w:gridCol w:w="10166"/>
      </w:tblGrid>
      <w:tr>
        <w:tc>
          <w:tcPr>
            <w:tcW w:type="dxa" w:w="10080"/>
            <w:tcMar>
              <w:top w:w="60" w:type="dxa"/>
              <w:start w:w="80" w:type="dxa"/>
              <w:bottom w:w="60" w:type="dxa"/>
              <w:end w:w="80" w:type="dxa"/>
            </w:tcMar>
            <w:vAlign w:val="center"/>
            <w:shd w:fill="E8F6F6"/>
          </w:tcPr>
          <w:p>
            <w:r>
              <w:rPr>
                <w:rFonts w:ascii="Arial" w:hAnsi="Arial"/>
                <w:b/>
                <w:color w:val="102A43"/>
                <w:sz w:val="18"/>
              </w:rPr>
              <w:t>ASSESSMENT BOUNDARY: This learner form intentionally excludes correct-answer letters, rationale text, difficulty labels, source citations, item-bank IDs, reserve/allocation metadata, and remediation keys from the question body.</w:t>
            </w:r>
          </w:p>
        </w:tc>
        <w:trPr>
          <w:tblHeader/>
        </w:trPr>
      </w:tr>
    </w:tbl>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D6873"/>
        <w:sz w:val="16"/>
      </w:rPr>
      <w:t xml:space="preserve">CTA-EP-002 | WB4 LCSW Candidate Assessment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rPr>
      <w:rFonts w:ascii="Arial" w:hAnsi="Arial"/>
      <w:b/>
      <w:color w:val="102A43"/>
      <w:sz w:val="48"/>
    </w:rPr>
  </w:style>
  <w:style w:type="paragraph" w:customStyle="1" w:styleId="CTASubtitle">
    <w:name w:val="CTA Subtitle"/>
    <w:rPr>
      <w:rFonts w:ascii="Arial" w:hAnsi="Arial"/>
      <w:b/>
      <w:color w:val="176B78"/>
      <w:sz w:val="30"/>
    </w:rPr>
  </w:style>
  <w:style w:type="paragraph" w:customStyle="1" w:styleId="CTAH1">
    <w:name w:val="CTA H1"/>
    <w:pPr>
      <w:spacing w:before="160" w:after="80"/>
    </w:pPr>
    <w:rPr>
      <w:rFonts w:ascii="Arial" w:hAnsi="Arial"/>
      <w:b/>
      <w:color w:val="102A43"/>
      <w:sz w:val="32"/>
    </w:rPr>
  </w:style>
  <w:style w:type="paragraph" w:customStyle="1" w:styleId="CTAH2">
    <w:name w:val="CTA H2"/>
    <w:pPr>
      <w:spacing w:before="160" w:after="80"/>
    </w:pPr>
    <w:rPr>
      <w:rFonts w:ascii="Arial" w:hAnsi="Arial"/>
      <w:b/>
      <w:color w:val="102A43"/>
      <w:sz w:val="25"/>
    </w:rPr>
  </w:style>
  <w:style w:type="paragraph" w:customStyle="1" w:styleId="CTAH3">
    <w:name w:val="CTA H3"/>
    <w:pPr>
      <w:spacing w:before="160" w:after="80"/>
    </w:pPr>
    <w:rPr>
      <w:rFonts w:ascii="Arial" w:hAnsi="Arial"/>
      <w:b/>
      <w:color w:val="176B78"/>
      <w:sz w:val="21"/>
    </w:rPr>
  </w:style>
  <w:style w:type="paragraph" w:customStyle="1" w:styleId="CTABody">
    <w:name w:val="CTA Body"/>
    <w:pPr>
      <w:spacing w:after="60"/>
    </w:pPr>
    <w:rPr>
      <w:rFonts w:ascii="Arial" w:hAnsi="Arial"/>
      <w:b w:val="0"/>
      <w:color w:val="1F2933"/>
      <w:sz w:val="19"/>
    </w:rPr>
  </w:style>
  <w:style w:type="paragraph" w:customStyle="1" w:styleId="CTASmall">
    <w:name w:val="CTA Small"/>
    <w:rPr>
      <w:rFonts w:ascii="Arial" w:hAnsi="Arial"/>
      <w:b w:val="0"/>
      <w:color w:val="5D6873"/>
      <w:sz w:val="16"/>
    </w:rPr>
  </w:style>
  <w:style w:type="paragraph" w:customStyle="1" w:styleId="CTAOption">
    <w:name w:val="CTA Option"/>
    <w:pPr>
      <w:spacing w:after="30"/>
    </w:pPr>
    <w:rPr>
      <w:rFonts w:ascii="Arial" w:hAnsi="Arial"/>
      <w:b w:val="0"/>
      <w:color w:val="1F2933"/>
      <w:sz w:val="19"/>
    </w:rPr>
  </w:style>
  <w:style w:type="paragraph" w:customStyle="1" w:styleId="CTAMeta">
    <w:name w:val="CTA Meta"/>
    <w:rPr>
      <w:rFonts w:ascii="Arial" w:hAnsi="Arial"/>
      <w:b w:val="0"/>
      <w:color w:val="5D6873"/>
      <w:sz w:val="17"/>
    </w:rPr>
  </w:style>
  <w:style w:type="paragraph" w:customStyle="1" w:styleId="CTACallout">
    <w:name w:val="CTA Callout"/>
    <w:rPr>
      <w:rFonts w:ascii="Arial" w:hAnsi="Arial"/>
      <w:b/>
      <w:color w:val="102A4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CTA LCSW Law &amp; Ethics EP WB3 85-Question Candidate Assessment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