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CALIFORNIA LAW &amp; ETHICS EXAM PREPARATION</w:t>
      </w:r>
    </w:p>
    <w:p>
      <w:pPr>
        <w:jc w:val="center"/>
      </w:pPr>
      <w:r>
        <w:rPr>
          <w:b/>
          <w:color w:val="17365D"/>
          <w:sz w:val="42"/>
        </w:rPr>
        <w:t>Practice Examination A</w:t>
      </w:r>
    </w:p>
    <w:p>
      <w:pPr>
        <w:jc w:val="center"/>
      </w:pPr>
      <w:r>
        <w:rPr>
          <w:b/>
          <w:color w:val="17365D"/>
          <w:sz w:val="32"/>
        </w:rPr>
        <w:t>50-Question Candidate Booklet</w:t>
      </w:r>
    </w:p>
    <w:p>
      <w:pPr>
        <w:jc w:val="center"/>
      </w:pPr>
      <w:r>
        <w:rPr>
          <w:color w:val="4B4B4B"/>
          <w:sz w:val="20"/>
        </w:rPr>
        <w:t>CTA-EP-002 | Version 1.2 | August 5, 2026</w:t>
      </w:r>
    </w:p>
    <w:p>
      <w:pPr>
        <w:jc w:val="center"/>
      </w:pPr>
      <w:r>
        <w:rPr>
          <w:i/>
          <w:color w:val="1AA6A6"/>
        </w:rPr>
        <w:t>Teaching Clinicians How to Think.</w:t>
      </w:r>
    </w:p>
    <w:tbl>
      <w:tblPr>
        <w:tblStyle w:val="TableGrid"/>
        <w:tblW w:type="auto" w:w="0"/>
        <w:jc w:val="center"/>
        <w:tblLayout w:type="fixed"/>
        <w:tblLook w:firstColumn="1" w:firstRow="1" w:lastColumn="0" w:lastRow="0" w:noHBand="0" w:noVBand="1" w:val="04A0"/>
      </w:tblPr>
      <w:tblGrid>
        <w:gridCol w:w="10368"/>
      </w:tblGrid>
      <w:tr>
        <w:trPr>
          <w:cantSplit/>
          <w:tblHeader/>
        </w:trPr>
        <w:tc>
          <w:tcPr>
            <w:tcW w:type="dxa" w:w="9504"/>
            <w:shd w:fill="EAF7F7"/>
            <w:tcMar>
              <w:top w:w="55" w:type="dxa"/>
              <w:start w:w="65" w:type="dxa"/>
              <w:bottom w:w="55" w:type="dxa"/>
              <w:end w:w="65" w:type="dxa"/>
            </w:tcMar>
            <w:vAlign w:val="center"/>
          </w:tcPr>
          <w:p>
            <w:pPr>
              <w:spacing w:after="0"/>
            </w:pPr>
            <w:r>
              <w:rPr>
                <w:b/>
                <w:color w:val="17365D"/>
                <w:sz w:val="18"/>
              </w:rPr>
              <w:t>ANSWER-HIDDEN CANDIDATE FORM</w:t>
              <w:br/>
              <w:t>This answer-hidden booklet supersedes v1.0. Seven questions were revised during Stage 4B3 duplicate, distinction, and cumulative QA; the locked form distributions and answer positions did not change.</w:t>
            </w:r>
            <w:r>
              <w:rPr>
                <w:sz w:val="18"/>
              </w:rPr>
            </w:r>
          </w:p>
        </w:tc>
      </w:tr>
    </w:tbl>
    <w:p>
      <w:pPr>
        <w:pStyle w:val="Heading1"/>
      </w:pPr>
      <w:r>
        <w:t>Candidate Instructions</w:t>
      </w:r>
    </w:p>
    <w:p>
      <w:pPr>
        <w:pStyle w:val="ListBullet"/>
      </w:pPr>
      <w:r>
        <w:t>Choose the single BEST answer for each question.</w:t>
      </w:r>
    </w:p>
    <w:p>
      <w:pPr>
        <w:pStyle w:val="ListBullet"/>
      </w:pPr>
      <w:r>
        <w:t>Use the suggested 60-minute timed-study target or complete the form untimed as a diagnostic. This is not an official examination time limit.</w:t>
      </w:r>
    </w:p>
    <w:p>
      <w:pPr>
        <w:pStyle w:val="ListBullet"/>
      </w:pPr>
      <w:r>
        <w:t>Complete the first attempt without workbooks, notes, flashcards, toolkits, or the controlled rationale file.</w:t>
      </w:r>
    </w:p>
    <w:p>
      <w:pPr>
        <w:pStyle w:val="ListBullet"/>
      </w:pPr>
      <w:r>
        <w:t>Record one confidence rating for every response: 1 = guess, 2 = low, 3 = moderate, and 4 = high.</w:t>
      </w:r>
    </w:p>
    <w:p>
      <w:pPr>
        <w:pStyle w:val="ListBullet"/>
      </w:pPr>
      <w:r>
        <w:t>Mark Review when you want to revisit an item before ending the attempt.</w:t>
      </w:r>
    </w:p>
    <w:p>
      <w:pPr>
        <w:pStyle w:val="ListBullet"/>
      </w:pPr>
      <w:r>
        <w:t>Preserve the response sheet, start/end times, confidence ratings, and review flags before opening the controlled answer key.</w:t>
      </w:r>
    </w:p>
    <w:p>
      <w:pPr>
        <w:pStyle w:val="ListBullet"/>
      </w:pPr>
      <w:r>
        <w:t>These are original CTA educational questions. They are not copied, recalled, or represented as official licensing-examination items.</w:t>
      </w:r>
    </w:p>
    <w:p>
      <w:pPr>
        <w:pStyle w:val="ListBullet"/>
      </w:pPr>
      <w:r>
        <w:t>CTA is independent and is not affiliated with or endorsed by the California Board of Behavioral Sciences, Pearson VUE, NASW, ASWB, or another licensing or examination organization.</w:t>
      </w:r>
    </w:p>
    <w:p>
      <w:pPr>
        <w:pStyle w:val="Heading1"/>
      </w:pPr>
      <w:r>
        <w:t>First-Attempt Response Sheet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17365D"/>
            <w:tcMar>
              <w:top w:w="55" w:type="dxa"/>
              <w:start w:w="65" w:type="dxa"/>
              <w:bottom w:w="55" w:type="dxa"/>
              <w:end w:w="65" w:type="dxa"/>
            </w:tcMar>
            <w:vAlign w:val="center"/>
          </w:tcPr>
          <w:p>
            <w:pPr>
              <w:spacing w:after="0"/>
            </w:pPr>
            <w:r>
              <w:rPr>
                <w:sz w:val="16"/>
              </w:rPr>
            </w:r>
            <w:r>
              <w:rPr>
                <w:b/>
                <w:color w:val="FFFFFF"/>
                <w:sz w:val="16"/>
              </w:rPr>
              <w:t>Item</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Answer</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Confidence 1-4</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Review</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Post-review note</w:t>
            </w:r>
          </w:p>
        </w:tc>
      </w:tr>
      <w:tr>
        <w:trPr>
          <w:cantSplit/>
        </w:trPr>
        <w:tc>
          <w:tcPr>
            <w:tcW w:type="dxa" w:w="2074"/>
            <w:vAlign w:val="center"/>
            <w:tcMar>
              <w:top w:w="55" w:type="dxa"/>
              <w:start w:w="65" w:type="dxa"/>
              <w:bottom w:w="55" w:type="dxa"/>
              <w:end w:w="65" w:type="dxa"/>
            </w:tcMar>
          </w:tcPr>
          <w:p>
            <w:pPr>
              <w:spacing w:after="0"/>
              <w:jc w:val="center"/>
            </w:pPr>
            <w:r>
              <w:rPr>
                <w:sz w:val="16"/>
              </w:rPr>
              <w:t>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50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bl>
    <w:p>
      <w:r>
        <w:rPr>
          <w:b/>
        </w:rPr>
        <w:t>Recommended study sequence: Record your end time and preserve this response sheet before reviewing answers or rationales.</w:t>
      </w:r>
      <w:r/>
    </w:p>
    <w:p>
      <w:r>
        <w:br w:type="page"/>
      </w:r>
    </w:p>
    <w:p>
      <w:pPr>
        <w:pStyle w:val="Heading1"/>
      </w:pPr>
      <w:r>
        <w:t>Practice Examination A</w:t>
      </w:r>
    </w:p>
    <w:p>
      <w:r>
        <w:t>Select one answer for every item. Internal domains, source mappings, keys, difficulty labels, item types, and remediation records are intentionally excluded.</w:t>
      </w:r>
    </w:p>
    <w:p>
      <w:pPr>
        <w:keepNext/>
        <w:spacing w:before="140"/>
      </w:pPr>
      <w:r>
        <w:rPr>
          <w:b/>
        </w:rPr>
        <w:t>1. Which statement BEST describes informed consent in ongoing psychotherapy?</w:t>
      </w:r>
    </w:p>
    <w:p>
      <w:pPr>
        <w:keepNext/>
        <w:ind w:left="317" w:hanging="317"/>
      </w:pPr>
      <w:r>
        <w:rPr>
          <w:b/>
        </w:rPr>
        <w:t xml:space="preserve">A. </w:t>
      </w:r>
      <w:r>
        <w:t>It is a continuing process that should be revisited when the service, risks, roles, technology, fees, or information-sharing arrangements materially change.</w:t>
      </w:r>
    </w:p>
    <w:p>
      <w:pPr>
        <w:keepNext/>
        <w:ind w:left="317" w:hanging="317"/>
      </w:pPr>
      <w:r>
        <w:rPr>
          <w:b/>
        </w:rPr>
        <w:t xml:space="preserve">B. </w:t>
      </w:r>
      <w:r>
        <w:t>It is complete once the client signs the intake packet, unless a court later requests an update.</w:t>
      </w:r>
    </w:p>
    <w:p>
      <w:pPr>
        <w:keepNext/>
        <w:ind w:left="317" w:hanging="317"/>
      </w:pPr>
      <w:r>
        <w:rPr>
          <w:b/>
        </w:rPr>
        <w:t xml:space="preserve">C. </w:t>
      </w:r>
      <w:r>
        <w:t>It is primarily a billing document that confirms the client accepted the fee.</w:t>
      </w:r>
    </w:p>
    <w:p>
      <w:pPr>
        <w:keepNext/>
        <w:ind w:left="317" w:hanging="317"/>
      </w:pPr>
      <w:r>
        <w:rPr>
          <w:b/>
        </w:rPr>
        <w:t xml:space="preserve">D. </w:t>
      </w:r>
      <w:r>
        <w:t>It is unnecessary when the client voluntarily schedules the first appointment.</w:t>
      </w:r>
    </w:p>
    <w:p>
      <w:pPr>
        <w:spacing w:after="160"/>
      </w:pPr>
      <w:r>
        <w:rPr>
          <w:color w:val="4B4B4B"/>
          <w:sz w:val="18"/>
        </w:rPr>
        <w:t>Answer: ______    Confidence: ☐ 1 Guess  ☐ 2 Low  ☐ 3 Moderate  ☐ 4 High    Review: ☐</w:t>
      </w:r>
    </w:p>
    <w:p>
      <w:pPr>
        <w:keepNext/>
        <w:spacing w:before="140"/>
      </w:pPr>
      <w:r>
        <w:rPr>
          <w:b/>
        </w:rPr>
        <w:t>2. A 14-year-old asks for outpatient counseling without parental consent. The clinician believes the minor may be mature enough to participate intelligently, and no emergency is present. What should the clinician do FIRST?</w:t>
      </w:r>
    </w:p>
    <w:p>
      <w:pPr>
        <w:keepNext/>
        <w:ind w:left="317" w:hanging="317"/>
      </w:pPr>
      <w:r>
        <w:rPr>
          <w:b/>
        </w:rPr>
        <w:t xml:space="preserve">A. </w:t>
      </w:r>
      <w:r>
        <w:t>Require parental consent because all California minors need a parent to begin outpatient counseling.</w:t>
      </w:r>
    </w:p>
    <w:p>
      <w:pPr>
        <w:keepNext/>
        <w:ind w:left="317" w:hanging="317"/>
      </w:pPr>
      <w:r>
        <w:rPr>
          <w:b/>
        </w:rPr>
        <w:t xml:space="preserve">B. </w:t>
      </w:r>
      <w:r>
        <w:t>Promise that the parent will never be involved or contacted.</w:t>
      </w:r>
    </w:p>
    <w:p>
      <w:pPr>
        <w:keepNext/>
        <w:ind w:left="317" w:hanging="317"/>
      </w:pPr>
      <w:r>
        <w:rPr>
          <w:b/>
        </w:rPr>
        <w:t xml:space="preserve">C. </w:t>
      </w:r>
      <w:r>
        <w:t>Assess and document the minor’s maturity, explain confidentiality and its limits, and consult the minor about whether parent or guardian involvement would be appropriate.</w:t>
      </w:r>
    </w:p>
    <w:p>
      <w:pPr>
        <w:keepNext/>
        <w:ind w:left="317" w:hanging="317"/>
      </w:pPr>
      <w:r>
        <w:rPr>
          <w:b/>
        </w:rPr>
        <w:t xml:space="preserve">D. </w:t>
      </w:r>
      <w:r>
        <w:t>Begin treatment and postpone every consent and parent-involvement decision until the third session.</w:t>
      </w:r>
    </w:p>
    <w:p>
      <w:pPr>
        <w:spacing w:after="160"/>
      </w:pPr>
      <w:r>
        <w:rPr>
          <w:color w:val="4B4B4B"/>
          <w:sz w:val="18"/>
        </w:rPr>
        <w:t>Answer: ______    Confidence: ☐ 1 Guess  ☐ 2 Low  ☐ 3 Moderate  ☐ 4 High    Review: ☐</w:t>
      </w:r>
    </w:p>
    <w:p>
      <w:pPr>
        <w:keepNext/>
        <w:spacing w:before="140"/>
      </w:pPr>
      <w:r>
        <w:rPr>
          <w:b/>
        </w:rPr>
        <w:t>3. An LCSW in a remote community is asked to join the only local emergency-planning committee, where a current client also serves. Declining would remove the only behavioral-health representative. What is the BEST response?</w:t>
      </w:r>
    </w:p>
    <w:p>
      <w:pPr>
        <w:keepNext/>
        <w:ind w:left="317" w:hanging="317"/>
      </w:pPr>
      <w:r>
        <w:rPr>
          <w:b/>
        </w:rPr>
        <w:t xml:space="preserve">A. </w:t>
      </w:r>
      <w:r>
        <w:t>Accept without discussion because community service is outside the treatment relationship.</w:t>
      </w:r>
    </w:p>
    <w:p>
      <w:pPr>
        <w:keepNext/>
        <w:ind w:left="317" w:hanging="317"/>
      </w:pPr>
      <w:r>
        <w:rPr>
          <w:b/>
        </w:rPr>
        <w:t xml:space="preserve">B. </w:t>
      </w:r>
      <w:r>
        <w:t>Terminate the client immediately so the committee role creates no concern.</w:t>
      </w:r>
    </w:p>
    <w:p>
      <w:pPr>
        <w:keepNext/>
        <w:ind w:left="317" w:hanging="317"/>
      </w:pPr>
      <w:r>
        <w:rPr>
          <w:b/>
        </w:rPr>
        <w:t xml:space="preserve">C. </w:t>
      </w:r>
      <w:r>
        <w:t>Discuss the foreseeable overlap, alternatives, confidentiality and boundary risks; use safeguards and monitor the effect on treatment and judgment.</w:t>
      </w:r>
    </w:p>
    <w:p>
      <w:pPr>
        <w:keepNext/>
        <w:ind w:left="317" w:hanging="317"/>
      </w:pPr>
      <w:r>
        <w:rPr>
          <w:b/>
        </w:rPr>
        <w:t xml:space="preserve">D. </w:t>
      </w:r>
      <w:r>
        <w:t>Ask the client to keep the treatment relationship secret from the committee.</w:t>
      </w:r>
    </w:p>
    <w:p>
      <w:pPr>
        <w:spacing w:after="160"/>
      </w:pPr>
      <w:r>
        <w:rPr>
          <w:color w:val="4B4B4B"/>
          <w:sz w:val="18"/>
        </w:rPr>
        <w:t>Answer: ______    Confidence: ☐ 1 Guess  ☐ 2 Low  ☐ 3 Moderate  ☐ 4 High    Review: ☐</w:t>
      </w:r>
    </w:p>
    <w:p>
      <w:pPr>
        <w:keepNext/>
        <w:spacing w:before="140"/>
      </w:pPr>
      <w:r>
        <w:rPr>
          <w:b/>
        </w:rPr>
        <w:t>4. A current client offers the LCSW a paid ownership interest in a start-up that would use the client’s treatment story in marketing. The client insists the arrangement would be mutually beneficial. Which response is MOST appropriate?</w:t>
      </w:r>
    </w:p>
    <w:p>
      <w:pPr>
        <w:keepNext/>
        <w:ind w:left="317" w:hanging="317"/>
      </w:pPr>
      <w:r>
        <w:rPr>
          <w:b/>
        </w:rPr>
        <w:t xml:space="preserve">A. </w:t>
      </w:r>
      <w:r>
        <w:t>Accept if the client obtains independent legal advice.</w:t>
      </w:r>
    </w:p>
    <w:p>
      <w:pPr>
        <w:keepNext/>
        <w:ind w:left="317" w:hanging="317"/>
      </w:pPr>
      <w:r>
        <w:rPr>
          <w:b/>
        </w:rPr>
        <w:t xml:space="preserve">B. </w:t>
      </w:r>
      <w:r>
        <w:t>Accept after ending treatment at the next scheduled session.</w:t>
      </w:r>
    </w:p>
    <w:p>
      <w:pPr>
        <w:keepNext/>
        <w:ind w:left="317" w:hanging="317"/>
      </w:pPr>
      <w:r>
        <w:rPr>
          <w:b/>
        </w:rPr>
        <w:t xml:space="preserve">C. </w:t>
      </w:r>
      <w:r>
        <w:t>Decline the business arrangement, clarify the conflict and exploitation risks, and address the effect of the proposal on treatment.</w:t>
      </w:r>
    </w:p>
    <w:p>
      <w:pPr>
        <w:keepNext/>
        <w:ind w:left="317" w:hanging="317"/>
      </w:pPr>
      <w:r>
        <w:rPr>
          <w:b/>
        </w:rPr>
        <w:t xml:space="preserve">D. </w:t>
      </w:r>
      <w:r>
        <w:t>Accept only a small ownership share so the financial interest is not substantial.</w:t>
      </w:r>
    </w:p>
    <w:p>
      <w:pPr>
        <w:spacing w:after="160"/>
      </w:pPr>
      <w:r>
        <w:rPr>
          <w:color w:val="4B4B4B"/>
          <w:sz w:val="18"/>
        </w:rPr>
        <w:t>Answer: ______    Confidence: ☐ 1 Guess  ☐ 2 Low  ☐ 3 Moderate  ☐ 4 High    Review: ☐</w:t>
      </w:r>
    </w:p>
    <w:p>
      <w:pPr>
        <w:keepNext/>
        <w:spacing w:before="140"/>
      </w:pPr>
      <w:r>
        <w:rPr>
          <w:b/>
        </w:rPr>
        <w:t>5. Which arrangement is BEST characterized as consultation rather than legal supervision?</w:t>
      </w:r>
    </w:p>
    <w:p>
      <w:pPr>
        <w:keepNext/>
        <w:ind w:left="317" w:hanging="317"/>
      </w:pPr>
      <w:r>
        <w:rPr>
          <w:b/>
        </w:rPr>
        <w:t xml:space="preserve">A. </w:t>
      </w:r>
      <w:r>
        <w:t>A licensed colleague gives occasional case advice but does not accept responsibility for service quality or control the supervisee’s work.</w:t>
      </w:r>
    </w:p>
    <w:p>
      <w:pPr>
        <w:keepNext/>
        <w:ind w:left="317" w:hanging="317"/>
      </w:pPr>
      <w:r>
        <w:rPr>
          <w:b/>
        </w:rPr>
        <w:t xml:space="preserve">B. </w:t>
      </w:r>
      <w:r>
        <w:t>A qualified supervisor reviews clinical work, signs required records, and accepts responsibility for the quality of services.</w:t>
      </w:r>
    </w:p>
    <w:p>
      <w:pPr>
        <w:keepNext/>
        <w:ind w:left="317" w:hanging="317"/>
      </w:pPr>
      <w:r>
        <w:rPr>
          <w:b/>
        </w:rPr>
        <w:t xml:space="preserve">C. </w:t>
      </w:r>
      <w:r>
        <w:t>An employer and external supervisor execute required oversight documents before the associate begins services.</w:t>
      </w:r>
    </w:p>
    <w:p>
      <w:pPr>
        <w:keepNext/>
        <w:ind w:left="317" w:hanging="317"/>
      </w:pPr>
      <w:r>
        <w:rPr>
          <w:b/>
        </w:rPr>
        <w:t xml:space="preserve">D. </w:t>
      </w:r>
      <w:r>
        <w:t>A supervisor evaluates an ASW’s performance and provides corrective direction when client welfare is at risk.</w:t>
      </w:r>
    </w:p>
    <w:p>
      <w:pPr>
        <w:spacing w:after="160"/>
      </w:pPr>
      <w:r>
        <w:rPr>
          <w:color w:val="4B4B4B"/>
          <w:sz w:val="18"/>
        </w:rPr>
        <w:t>Answer: ______    Confidence: ☐ 1 Guess  ☐ 2 Low  ☐ 3 Moderate  ☐ 4 High    Review: ☐</w:t>
      </w:r>
    </w:p>
    <w:p>
      <w:pPr>
        <w:keepNext/>
        <w:spacing w:before="140"/>
      </w:pPr>
      <w:r>
        <w:rPr>
          <w:b/>
        </w:rPr>
        <w:t>6. After a significant personal loss, an LCSW notices reduced concentration and increasing impatience but has not made a serious error. Which response is MOST appropriate?</w:t>
      </w:r>
    </w:p>
    <w:p>
      <w:pPr>
        <w:keepNext/>
        <w:ind w:left="317" w:hanging="317"/>
      </w:pPr>
      <w:r>
        <w:rPr>
          <w:b/>
        </w:rPr>
        <w:t xml:space="preserve">A. </w:t>
      </w:r>
      <w:r>
        <w:t>Continue the full caseload because no client has complained.</w:t>
      </w:r>
    </w:p>
    <w:p>
      <w:pPr>
        <w:keepNext/>
        <w:ind w:left="317" w:hanging="317"/>
      </w:pPr>
      <w:r>
        <w:rPr>
          <w:b/>
        </w:rPr>
        <w:t xml:space="preserve">B. </w:t>
      </w:r>
      <w:r>
        <w:t>Assess current functioning, seek consultation or support, modify duties or workload as needed, and monitor client impact.</w:t>
      </w:r>
    </w:p>
    <w:p>
      <w:pPr>
        <w:keepNext/>
        <w:ind w:left="317" w:hanging="317"/>
      </w:pPr>
      <w:r>
        <w:rPr>
          <w:b/>
        </w:rPr>
        <w:t xml:space="preserve">C. </w:t>
      </w:r>
      <w:r>
        <w:t>Disclose the details of the loss to every client so they can decide whether to continue.</w:t>
      </w:r>
    </w:p>
    <w:p>
      <w:pPr>
        <w:keepNext/>
        <w:ind w:left="317" w:hanging="317"/>
      </w:pPr>
      <w:r>
        <w:rPr>
          <w:b/>
        </w:rPr>
        <w:t xml:space="preserve">D. </w:t>
      </w:r>
      <w:r>
        <w:t>Permanently leave clinical practice because any personal distress establishes incompetence.</w:t>
      </w:r>
    </w:p>
    <w:p>
      <w:pPr>
        <w:spacing w:after="160"/>
      </w:pPr>
      <w:r>
        <w:rPr>
          <w:color w:val="4B4B4B"/>
          <w:sz w:val="18"/>
        </w:rPr>
        <w:t>Answer: ______    Confidence: ☐ 1 Guess  ☐ 2 Low  ☐ 3 Moderate  ☐ 4 High    Review: ☐</w:t>
      </w:r>
    </w:p>
    <w:p>
      <w:pPr>
        <w:keepNext/>
        <w:spacing w:before="140"/>
      </w:pPr>
      <w:r>
        <w:rPr>
          <w:b/>
        </w:rPr>
        <w:t>7. An LCSW is unexpectedly hospitalized and cannot contact clients personally. Which organizational response is BEST?</w:t>
      </w:r>
    </w:p>
    <w:p>
      <w:pPr>
        <w:keepNext/>
        <w:ind w:left="317" w:hanging="317"/>
      </w:pPr>
      <w:r>
        <w:rPr>
          <w:b/>
        </w:rPr>
        <w:t xml:space="preserve">A. </w:t>
      </w:r>
      <w:r>
        <w:t>Wait for the LCSW to recover because another clinician may not access the schedule.</w:t>
      </w:r>
    </w:p>
    <w:p>
      <w:pPr>
        <w:keepNext/>
        <w:ind w:left="317" w:hanging="317"/>
      </w:pPr>
      <w:r>
        <w:rPr>
          <w:b/>
        </w:rPr>
        <w:t xml:space="preserve">B. </w:t>
      </w:r>
      <w:r>
        <w:t>Post a general social-media announcement naming the affected clients.</w:t>
      </w:r>
    </w:p>
    <w:p>
      <w:pPr>
        <w:keepNext/>
        <w:ind w:left="317" w:hanging="317"/>
      </w:pPr>
      <w:r>
        <w:rPr>
          <w:b/>
        </w:rPr>
        <w:t xml:space="preserve">C. </w:t>
      </w:r>
      <w:r>
        <w:t>Use the established coverage plan to protect urgent needs, provide appropriate notice and referral options, and preserve confidentiality and records.</w:t>
      </w:r>
    </w:p>
    <w:p>
      <w:pPr>
        <w:keepNext/>
        <w:ind w:left="317" w:hanging="317"/>
      </w:pPr>
      <w:r>
        <w:rPr>
          <w:b/>
        </w:rPr>
        <w:t xml:space="preserve">D. </w:t>
      </w:r>
      <w:r>
        <w:t>Close every case immediately and destroy unfinished notes.</w:t>
      </w:r>
    </w:p>
    <w:p>
      <w:pPr>
        <w:spacing w:after="160"/>
      </w:pPr>
      <w:r>
        <w:rPr>
          <w:color w:val="4B4B4B"/>
          <w:sz w:val="18"/>
        </w:rPr>
        <w:t>Answer: ______    Confidence: ☐ 1 Guess  ☐ 2 Low  ☐ 3 Moderate  ☐ 4 High    Review: ☐</w:t>
      </w:r>
    </w:p>
    <w:p>
      <w:pPr>
        <w:keepNext/>
        <w:spacing w:before="140"/>
      </w:pPr>
      <w:r>
        <w:rPr>
          <w:b/>
        </w:rPr>
        <w:t>8. A clinic policy requires every client with limited English proficiency to bring a relative who will interpret all sessions or the clinic will refuse service. Which analysis is BEST?</w:t>
      </w:r>
    </w:p>
    <w:p>
      <w:pPr>
        <w:keepNext/>
        <w:ind w:left="317" w:hanging="317"/>
      </w:pPr>
      <w:r>
        <w:rPr>
          <w:b/>
        </w:rPr>
        <w:t xml:space="preserve">A. </w:t>
      </w:r>
      <w:r>
        <w:t>The policy is acceptable because all clients receive the same rule.</w:t>
      </w:r>
    </w:p>
    <w:p>
      <w:pPr>
        <w:keepNext/>
        <w:ind w:left="317" w:hanging="317"/>
      </w:pPr>
      <w:r>
        <w:rPr>
          <w:b/>
        </w:rPr>
        <w:t xml:space="preserve">B. </w:t>
      </w:r>
      <w:r>
        <w:t>The policy creates access, accuracy, coercion, and confidentiality risks that require individual repair and organizational review.</w:t>
      </w:r>
    </w:p>
    <w:p>
      <w:pPr>
        <w:keepNext/>
        <w:ind w:left="317" w:hanging="317"/>
      </w:pPr>
      <w:r>
        <w:rPr>
          <w:b/>
        </w:rPr>
        <w:t xml:space="preserve">C. </w:t>
      </w:r>
      <w:r>
        <w:t>The policy is acceptable when the relative signs the clinic’s confidentiality form.</w:t>
      </w:r>
    </w:p>
    <w:p>
      <w:pPr>
        <w:keepNext/>
        <w:ind w:left="317" w:hanging="317"/>
      </w:pPr>
      <w:r>
        <w:rPr>
          <w:b/>
        </w:rPr>
        <w:t xml:space="preserve">D. </w:t>
      </w:r>
      <w:r>
        <w:t>The policy becomes appropriate if the clinic has difficulty locating bilingual clinicians.</w:t>
      </w:r>
    </w:p>
    <w:p>
      <w:pPr>
        <w:spacing w:after="160"/>
      </w:pPr>
      <w:r>
        <w:rPr>
          <w:color w:val="4B4B4B"/>
          <w:sz w:val="18"/>
        </w:rPr>
        <w:t>Answer: ______    Confidence: ☐ 1 Guess  ☐ 2 Low  ☐ 3 Moderate  ☐ 4 High    Review: ☐</w:t>
      </w:r>
    </w:p>
    <w:p>
      <w:pPr>
        <w:keepNext/>
        <w:spacing w:before="140"/>
      </w:pPr>
      <w:r>
        <w:rPr>
          <w:b/>
        </w:rPr>
        <w:t>9. During treatment, an LCSW develops reasonable suspicion that a child has been abused. The program director asks the LCSW to wait until an internal team meeting the next morning. What should the LCSW do FIRST?</w:t>
      </w:r>
    </w:p>
    <w:p>
      <w:pPr>
        <w:keepNext/>
        <w:ind w:left="317" w:hanging="317"/>
      </w:pPr>
      <w:r>
        <w:rPr>
          <w:b/>
        </w:rPr>
        <w:t xml:space="preserve">A. </w:t>
      </w:r>
      <w:r>
        <w:t>Interview additional family members until the LCSW can prove that abuse occurred.</w:t>
      </w:r>
    </w:p>
    <w:p>
      <w:pPr>
        <w:keepNext/>
        <w:ind w:left="317" w:hanging="317"/>
      </w:pPr>
      <w:r>
        <w:rPr>
          <w:b/>
        </w:rPr>
        <w:t xml:space="preserve">B. </w:t>
      </w:r>
      <w:r>
        <w:t>Wait because the director is responsible for agency reporting decisions.</w:t>
      </w:r>
    </w:p>
    <w:p>
      <w:pPr>
        <w:keepNext/>
        <w:ind w:left="317" w:hanging="317"/>
      </w:pPr>
      <w:r>
        <w:rPr>
          <w:b/>
        </w:rPr>
        <w:t xml:space="preserve">C. </w:t>
      </w:r>
      <w:r>
        <w:t>Notify the director in writing and allow the director to make the external report.</w:t>
      </w:r>
    </w:p>
    <w:p>
      <w:pPr>
        <w:keepNext/>
        <w:ind w:left="317" w:hanging="317"/>
      </w:pPr>
      <w:r>
        <w:rPr>
          <w:b/>
        </w:rPr>
        <w:t xml:space="preserve">D. </w:t>
      </w:r>
      <w:r>
        <w:t>Make the required report immediately or as soon as practicably possible and complete the required follow-up without allowing internal procedures to delay the individual duty.</w:t>
      </w:r>
    </w:p>
    <w:p>
      <w:pPr>
        <w:spacing w:after="160"/>
      </w:pPr>
      <w:r>
        <w:rPr>
          <w:color w:val="4B4B4B"/>
          <w:sz w:val="18"/>
        </w:rPr>
        <w:t>Answer: ______    Confidence: ☐ 1 Guess  ☐ 2 Low  ☐ 3 Moderate  ☐ 4 High    Review: ☐</w:t>
      </w:r>
    </w:p>
    <w:p>
      <w:pPr>
        <w:keepNext/>
        <w:spacing w:before="140"/>
      </w:pPr>
      <w:r>
        <w:rPr>
          <w:b/>
        </w:rPr>
        <w:t>10. Which statement accurately distinguishes the scope of clinical social work from an individual clinician’s competence?</w:t>
      </w:r>
    </w:p>
    <w:p>
      <w:pPr>
        <w:keepNext/>
        <w:ind w:left="317" w:hanging="317"/>
      </w:pPr>
      <w:r>
        <w:rPr>
          <w:b/>
        </w:rPr>
        <w:t xml:space="preserve">A. </w:t>
      </w:r>
      <w:r>
        <w:t>Any service within clinical social work may be performed by every LCSW without additional preparation.</w:t>
      </w:r>
    </w:p>
    <w:p>
      <w:pPr>
        <w:keepNext/>
        <w:ind w:left="317" w:hanging="317"/>
      </w:pPr>
      <w:r>
        <w:rPr>
          <w:b/>
        </w:rPr>
        <w:t xml:space="preserve">B. </w:t>
      </w:r>
      <w:r>
        <w:t>Employer approval establishes competence whenever the service is within the organization’s mission.</w:t>
      </w:r>
    </w:p>
    <w:p>
      <w:pPr>
        <w:keepNext/>
        <w:ind w:left="317" w:hanging="317"/>
      </w:pPr>
      <w:r>
        <w:rPr>
          <w:b/>
        </w:rPr>
        <w:t xml:space="preserve">C. </w:t>
      </w:r>
      <w:r>
        <w:t>Competence matters only for associates because licensed clinicians practice independently.</w:t>
      </w:r>
    </w:p>
    <w:p>
      <w:pPr>
        <w:keepNext/>
        <w:ind w:left="317" w:hanging="317"/>
      </w:pPr>
      <w:r>
        <w:rPr>
          <w:b/>
        </w:rPr>
        <w:t xml:space="preserve">D. </w:t>
      </w:r>
      <w:r>
        <w:t>A service may fall within clinical social work while a particular clinician still lacks the training, experience, consultation, or current functioning needed to provide it safely.</w:t>
      </w:r>
    </w:p>
    <w:p>
      <w:pPr>
        <w:spacing w:after="160"/>
      </w:pPr>
      <w:r>
        <w:rPr>
          <w:color w:val="4B4B4B"/>
          <w:sz w:val="18"/>
        </w:rPr>
        <w:t>Answer: ______    Confidence: ☐ 1 Guess  ☐ 2 Low  ☐ 3 Moderate  ☐ 4 High    Review: ☐</w:t>
      </w:r>
    </w:p>
    <w:p>
      <w:pPr>
        <w:keepNext/>
        <w:spacing w:before="140"/>
      </w:pPr>
      <w:r>
        <w:rPr>
          <w:b/>
        </w:rPr>
        <w:t>11. Before a high-risk intake, an LCSW notices medication-related confusion and cannot reliably follow the assessment protocol. What should occur FIRST?</w:t>
      </w:r>
    </w:p>
    <w:p>
      <w:pPr>
        <w:keepNext/>
        <w:ind w:left="317" w:hanging="317"/>
      </w:pPr>
      <w:r>
        <w:rPr>
          <w:b/>
        </w:rPr>
        <w:t xml:space="preserve">A. </w:t>
      </w:r>
      <w:r>
        <w:t>Complete the intake quickly before the symptoms worsen.</w:t>
      </w:r>
    </w:p>
    <w:p>
      <w:pPr>
        <w:keepNext/>
        <w:ind w:left="317" w:hanging="317"/>
      </w:pPr>
      <w:r>
        <w:rPr>
          <w:b/>
        </w:rPr>
        <w:t xml:space="preserve">B. </w:t>
      </w:r>
      <w:r>
        <w:t>Pause the high-risk work and arrange appropriate coverage or consultation while addressing the impairment.</w:t>
      </w:r>
    </w:p>
    <w:p>
      <w:pPr>
        <w:keepNext/>
        <w:ind w:left="317" w:hanging="317"/>
      </w:pPr>
      <w:r>
        <w:rPr>
          <w:b/>
        </w:rPr>
        <w:t xml:space="preserve">C. </w:t>
      </w:r>
      <w:r>
        <w:t>Tell the client the exact medication and ask whether the client is comfortable proceeding.</w:t>
      </w:r>
    </w:p>
    <w:p>
      <w:pPr>
        <w:keepNext/>
        <w:ind w:left="317" w:hanging="317"/>
      </w:pPr>
      <w:r>
        <w:rPr>
          <w:b/>
        </w:rPr>
        <w:t xml:space="preserve">D. </w:t>
      </w:r>
      <w:r>
        <w:t>Document the impairment after the session but otherwise continue as scheduled.</w:t>
      </w:r>
    </w:p>
    <w:p>
      <w:pPr>
        <w:spacing w:after="160"/>
      </w:pPr>
      <w:r>
        <w:rPr>
          <w:color w:val="4B4B4B"/>
          <w:sz w:val="18"/>
        </w:rPr>
        <w:t>Answer: ______    Confidence: ☐ 1 Guess  ☐ 2 Low  ☐ 3 Moderate  ☐ 4 High    Review: ☐</w:t>
      </w:r>
    </w:p>
    <w:p>
      <w:pPr>
        <w:keepNext/>
        <w:spacing w:before="140"/>
      </w:pPr>
      <w:r>
        <w:rPr>
          <w:b/>
        </w:rPr>
        <w:t>12. Which statement most accurately distinguishes culturally unfamiliar behavior from clinical impairment?</w:t>
      </w:r>
    </w:p>
    <w:p>
      <w:pPr>
        <w:keepNext/>
        <w:ind w:left="317" w:hanging="317"/>
      </w:pPr>
      <w:r>
        <w:rPr>
          <w:b/>
        </w:rPr>
        <w:t xml:space="preserve">A. </w:t>
      </w:r>
      <w:r>
        <w:t>Behavior that is unfamiliar to the clinician should be treated as a symptom until the client disproves it.</w:t>
      </w:r>
    </w:p>
    <w:p>
      <w:pPr>
        <w:keepNext/>
        <w:ind w:left="317" w:hanging="317"/>
      </w:pPr>
      <w:r>
        <w:rPr>
          <w:b/>
        </w:rPr>
        <w:t xml:space="preserve">B. </w:t>
      </w:r>
      <w:r>
        <w:t>Only a clinician who shares the client’s identity can decide whether the behavior is clinically significant.</w:t>
      </w:r>
    </w:p>
    <w:p>
      <w:pPr>
        <w:keepNext/>
        <w:ind w:left="317" w:hanging="317"/>
      </w:pPr>
      <w:r>
        <w:rPr>
          <w:b/>
        </w:rPr>
        <w:t xml:space="preserve">C. </w:t>
      </w:r>
      <w:r>
        <w:t>The clinician should assess meaning, context, function, distress, risk, client report, and available evidence before labeling the behavior as pathology.</w:t>
      </w:r>
    </w:p>
    <w:p>
      <w:pPr>
        <w:keepNext/>
        <w:ind w:left="317" w:hanging="317"/>
      </w:pPr>
      <w:r>
        <w:rPr>
          <w:b/>
        </w:rPr>
        <w:t xml:space="preserve">D. </w:t>
      </w:r>
      <w:r>
        <w:t>A diagnostic manual eliminates the need to examine culture, power, or the client’s explanation.</w:t>
      </w:r>
    </w:p>
    <w:p>
      <w:pPr>
        <w:spacing w:after="160"/>
      </w:pPr>
      <w:r>
        <w:rPr>
          <w:color w:val="4B4B4B"/>
          <w:sz w:val="18"/>
        </w:rPr>
        <w:t>Answer: ______    Confidence: ☐ 1 Guess  ☐ 2 Low  ☐ 3 Moderate  ☐ 4 High    Review: ☐</w:t>
      </w:r>
    </w:p>
    <w:p>
      <w:pPr>
        <w:keepNext/>
        <w:spacing w:before="140"/>
      </w:pPr>
      <w:r>
        <w:rPr>
          <w:b/>
        </w:rPr>
        <w:t>13. An LCSW discovers that yesterday’s progress note contains an inaccurate statement about medication adherence. What is the BEST correction method?</w:t>
      </w:r>
    </w:p>
    <w:p>
      <w:pPr>
        <w:keepNext/>
        <w:ind w:left="317" w:hanging="317"/>
      </w:pPr>
      <w:r>
        <w:rPr>
          <w:b/>
        </w:rPr>
        <w:t xml:space="preserve">A. </w:t>
      </w:r>
      <w:r>
        <w:t>Preserve the original entry and add a dated, attributable correction or addendum that explains the accurate information.</w:t>
      </w:r>
    </w:p>
    <w:p>
      <w:pPr>
        <w:keepNext/>
        <w:ind w:left="317" w:hanging="317"/>
      </w:pPr>
      <w:r>
        <w:rPr>
          <w:b/>
        </w:rPr>
        <w:t xml:space="preserve">B. </w:t>
      </w:r>
      <w:r>
        <w:t>Delete the original note and replace it without indicating a change.</w:t>
      </w:r>
    </w:p>
    <w:p>
      <w:pPr>
        <w:keepNext/>
        <w:ind w:left="317" w:hanging="317"/>
      </w:pPr>
      <w:r>
        <w:rPr>
          <w:b/>
        </w:rPr>
        <w:t xml:space="preserve">C. </w:t>
      </w:r>
      <w:r>
        <w:t>Ask administrative staff to edit the note under the staff member’s login.</w:t>
      </w:r>
    </w:p>
    <w:p>
      <w:pPr>
        <w:keepNext/>
        <w:ind w:left="317" w:hanging="317"/>
      </w:pPr>
      <w:r>
        <w:rPr>
          <w:b/>
        </w:rPr>
        <w:t xml:space="preserve">D. </w:t>
      </w:r>
      <w:r>
        <w:t>Leave the error unchanged because completed notes may never be corrected.</w:t>
      </w:r>
    </w:p>
    <w:p>
      <w:pPr>
        <w:spacing w:after="160"/>
      </w:pPr>
      <w:r>
        <w:rPr>
          <w:color w:val="4B4B4B"/>
          <w:sz w:val="18"/>
        </w:rPr>
        <w:t>Answer: ______    Confidence: ☐ 1 Guess  ☐ 2 Low  ☐ 3 Moderate  ☐ 4 High    Review: ☐</w:t>
      </w:r>
    </w:p>
    <w:p>
      <w:pPr>
        <w:keepNext/>
        <w:spacing w:before="140"/>
      </w:pPr>
      <w:r>
        <w:rPr>
          <w:b/>
        </w:rPr>
        <w:t>14. At termination, a client offers the LCSW an expensive watch and explains that refusing it would be insulting in the client’s family. What is the BEST response?</w:t>
      </w:r>
    </w:p>
    <w:p>
      <w:pPr>
        <w:keepNext/>
        <w:ind w:left="317" w:hanging="317"/>
      </w:pPr>
      <w:r>
        <w:rPr>
          <w:b/>
        </w:rPr>
        <w:t xml:space="preserve">A. </w:t>
      </w:r>
      <w:r>
        <w:t>Explore the meaning, value, cultural context, treatment impact, policy, and boundary risk; decline or manage the gift in the way that best protects the client and professional relationship.</w:t>
      </w:r>
    </w:p>
    <w:p>
      <w:pPr>
        <w:keepNext/>
        <w:ind w:left="317" w:hanging="317"/>
      </w:pPr>
      <w:r>
        <w:rPr>
          <w:b/>
        </w:rPr>
        <w:t xml:space="preserve">B. </w:t>
      </w:r>
      <w:r>
        <w:t>Accept because cultural respect always overrides boundary concerns.</w:t>
      </w:r>
    </w:p>
    <w:p>
      <w:pPr>
        <w:keepNext/>
        <w:ind w:left="317" w:hanging="317"/>
      </w:pPr>
      <w:r>
        <w:rPr>
          <w:b/>
        </w:rPr>
        <w:t xml:space="preserve">C. </w:t>
      </w:r>
      <w:r>
        <w:t>Refuse immediately without discussion because every gift is unethical.</w:t>
      </w:r>
    </w:p>
    <w:p>
      <w:pPr>
        <w:keepNext/>
        <w:ind w:left="317" w:hanging="317"/>
      </w:pPr>
      <w:r>
        <w:rPr>
          <w:b/>
        </w:rPr>
        <w:t xml:space="preserve">D. </w:t>
      </w:r>
      <w:r>
        <w:t>Accept the watch and donate its cash value to charity without informing the client.</w:t>
      </w:r>
    </w:p>
    <w:p>
      <w:pPr>
        <w:spacing w:after="160"/>
      </w:pPr>
      <w:r>
        <w:rPr>
          <w:color w:val="4B4B4B"/>
          <w:sz w:val="18"/>
        </w:rPr>
        <w:t>Answer: ______    Confidence: ☐ 1 Guess  ☐ 2 Low  ☐ 3 Moderate  ☐ 4 High    Review: ☐</w:t>
      </w:r>
    </w:p>
    <w:p>
      <w:pPr>
        <w:keepNext/>
        <w:spacing w:before="140"/>
      </w:pPr>
      <w:r>
        <w:rPr>
          <w:b/>
        </w:rPr>
        <w:t>15. The parent of an adult client pays the therapy bill and demands copies of all notes. The client has not authorized disclosure. What should the LCSW do FIRST?</w:t>
      </w:r>
    </w:p>
    <w:p>
      <w:pPr>
        <w:keepNext/>
        <w:ind w:left="317" w:hanging="317"/>
      </w:pPr>
      <w:r>
        <w:rPr>
          <w:b/>
        </w:rPr>
        <w:t xml:space="preserve">A. </w:t>
      </w:r>
      <w:r>
        <w:t>Release the notes because the payer owns the financial account.</w:t>
      </w:r>
    </w:p>
    <w:p>
      <w:pPr>
        <w:keepNext/>
        <w:ind w:left="317" w:hanging="317"/>
      </w:pPr>
      <w:r>
        <w:rPr>
          <w:b/>
        </w:rPr>
        <w:t xml:space="preserve">B. </w:t>
      </w:r>
      <w:r>
        <w:t>Provide a verbal summary because verbal disclosures do not require authorization.</w:t>
      </w:r>
    </w:p>
    <w:p>
      <w:pPr>
        <w:keepNext/>
        <w:ind w:left="317" w:hanging="317"/>
      </w:pPr>
      <w:r>
        <w:rPr>
          <w:b/>
        </w:rPr>
        <w:t xml:space="preserve">C. </w:t>
      </w:r>
      <w:r>
        <w:t>Ask the parent to promise not to share the information.</w:t>
      </w:r>
    </w:p>
    <w:p>
      <w:pPr>
        <w:keepNext/>
        <w:ind w:left="317" w:hanging="317"/>
      </w:pPr>
      <w:r>
        <w:rPr>
          <w:b/>
        </w:rPr>
        <w:t xml:space="preserve">D. </w:t>
      </w:r>
      <w:r>
        <w:t>Identify the client, applicable privilege and access rights, and any valid authorization or legal basis before disclosing information.</w:t>
      </w:r>
    </w:p>
    <w:p>
      <w:pPr>
        <w:spacing w:after="160"/>
      </w:pPr>
      <w:r>
        <w:rPr>
          <w:color w:val="4B4B4B"/>
          <w:sz w:val="18"/>
        </w:rPr>
        <w:t>Answer: ______    Confidence: ☐ 1 Guess  ☐ 2 Low  ☐ 3 Moderate  ☐ 4 High    Review: ☐</w:t>
      </w:r>
    </w:p>
    <w:p>
      <w:pPr>
        <w:keepNext/>
        <w:spacing w:before="140"/>
      </w:pPr>
      <w:r>
        <w:rPr>
          <w:b/>
        </w:rPr>
        <w:t>16. An agency purchases a specialized forensic assessment instrument that the LCSW has never been trained to administer or interpret. What should the LCSW do FIRST?</w:t>
      </w:r>
    </w:p>
    <w:p>
      <w:pPr>
        <w:keepNext/>
        <w:ind w:left="317" w:hanging="317"/>
      </w:pPr>
      <w:r>
        <w:rPr>
          <w:b/>
        </w:rPr>
        <w:t xml:space="preserve">A. </w:t>
      </w:r>
      <w:r>
        <w:t>Use the instrument because the agency purchased it for clinical staff.</w:t>
      </w:r>
    </w:p>
    <w:p>
      <w:pPr>
        <w:keepNext/>
        <w:ind w:left="317" w:hanging="317"/>
      </w:pPr>
      <w:r>
        <w:rPr>
          <w:b/>
        </w:rPr>
        <w:t xml:space="preserve">B. </w:t>
      </w:r>
      <w:r>
        <w:t>Obtain appropriate training, consultation, supervision, or referral before relying on the instrument.</w:t>
      </w:r>
    </w:p>
    <w:p>
      <w:pPr>
        <w:keepNext/>
        <w:ind w:left="317" w:hanging="317"/>
      </w:pPr>
      <w:r>
        <w:rPr>
          <w:b/>
        </w:rPr>
        <w:t xml:space="preserve">C. </w:t>
      </w:r>
      <w:r>
        <w:t>Ask the client to review the manual and consent to the clinician’s limited experience.</w:t>
      </w:r>
    </w:p>
    <w:p>
      <w:pPr>
        <w:keepNext/>
        <w:ind w:left="317" w:hanging="317"/>
      </w:pPr>
      <w:r>
        <w:rPr>
          <w:b/>
        </w:rPr>
        <w:t xml:space="preserve">D. </w:t>
      </w:r>
      <w:r>
        <w:t>Administer the instrument but avoid documenting the results.</w:t>
      </w:r>
    </w:p>
    <w:p>
      <w:pPr>
        <w:spacing w:after="160"/>
      </w:pPr>
      <w:r>
        <w:rPr>
          <w:color w:val="4B4B4B"/>
          <w:sz w:val="18"/>
        </w:rPr>
        <w:t>Answer: ______    Confidence: ☐ 1 Guess  ☐ 2 Low  ☐ 3 Moderate  ☐ 4 High    Review: ☐</w:t>
      </w:r>
    </w:p>
    <w:p>
      <w:pPr>
        <w:keepNext/>
        <w:spacing w:before="140"/>
      </w:pPr>
      <w:r>
        <w:rPr>
          <w:b/>
        </w:rPr>
        <w:t>17. A records portal mistakenly sends one client’s psychotherapy note to another client. Which response is BEST?</w:t>
      </w:r>
    </w:p>
    <w:p>
      <w:pPr>
        <w:keepNext/>
        <w:ind w:left="317" w:hanging="317"/>
      </w:pPr>
      <w:r>
        <w:rPr>
          <w:b/>
        </w:rPr>
        <w:t xml:space="preserve">A. </w:t>
      </w:r>
      <w:r>
        <w:t>Delete the sent message from the clinician’s account and take no further action.</w:t>
      </w:r>
    </w:p>
    <w:p>
      <w:pPr>
        <w:keepNext/>
        <w:ind w:left="317" w:hanging="317"/>
      </w:pPr>
      <w:r>
        <w:rPr>
          <w:b/>
        </w:rPr>
        <w:t xml:space="preserve">B. </w:t>
      </w:r>
      <w:r>
        <w:t>Ask the unintended recipient to keep the note confidential and close the matter.</w:t>
      </w:r>
    </w:p>
    <w:p>
      <w:pPr>
        <w:keepNext/>
        <w:ind w:left="317" w:hanging="317"/>
      </w:pPr>
      <w:r>
        <w:rPr>
          <w:b/>
        </w:rPr>
        <w:t xml:space="preserve">C. </w:t>
      </w:r>
      <w:r>
        <w:t>Contain the disclosure, preserve facts, notify appropriate privacy or organizational personnel, assess legal and client-notification duties, document, and correct the system problem.</w:t>
      </w:r>
    </w:p>
    <w:p>
      <w:pPr>
        <w:keepNext/>
        <w:ind w:left="317" w:hanging="317"/>
      </w:pPr>
      <w:r>
        <w:rPr>
          <w:b/>
        </w:rPr>
        <w:t xml:space="preserve">D. </w:t>
      </w:r>
      <w:r>
        <w:t>Wait to see whether the unintended recipient reads the note before responding.</w:t>
      </w:r>
    </w:p>
    <w:p>
      <w:pPr>
        <w:spacing w:after="160"/>
      </w:pPr>
      <w:r>
        <w:rPr>
          <w:color w:val="4B4B4B"/>
          <w:sz w:val="18"/>
        </w:rPr>
        <w:t>Answer: ______    Confidence: ☐ 1 Guess  ☐ 2 Low  ☐ 3 Moderate  ☐ 4 High    Review: ☐</w:t>
      </w:r>
    </w:p>
    <w:p>
      <w:pPr>
        <w:keepNext/>
        <w:spacing w:before="140"/>
      </w:pPr>
      <w:r>
        <w:rPr>
          <w:b/>
        </w:rPr>
        <w:t>18. Which statement accurately describes the current California Notice to Clients requirement for an LCSW beginning psychotherapy with a new client?</w:t>
      </w:r>
    </w:p>
    <w:p>
      <w:pPr>
        <w:keepNext/>
        <w:ind w:left="317" w:hanging="317"/>
      </w:pPr>
      <w:r>
        <w:rPr>
          <w:b/>
        </w:rPr>
        <w:t xml:space="preserve">A. </w:t>
      </w:r>
      <w:r>
        <w:t>The notice is required only for telehealth clients.</w:t>
      </w:r>
    </w:p>
    <w:p>
      <w:pPr>
        <w:keepNext/>
        <w:ind w:left="317" w:hanging="317"/>
      </w:pPr>
      <w:r>
        <w:rPr>
          <w:b/>
        </w:rPr>
        <w:t xml:space="preserve">B. </w:t>
      </w:r>
      <w:r>
        <w:t>The notice may be provided orally if the client agrees.</w:t>
      </w:r>
    </w:p>
    <w:p>
      <w:pPr>
        <w:keepNext/>
        <w:ind w:left="317" w:hanging="317"/>
      </w:pPr>
      <w:r>
        <w:rPr>
          <w:b/>
        </w:rPr>
        <w:t xml:space="preserve">C. </w:t>
      </w:r>
      <w:r>
        <w:t>The notice is optional when the LCSW’s license is displayed in the office.</w:t>
      </w:r>
    </w:p>
    <w:p>
      <w:pPr>
        <w:keepNext/>
        <w:ind w:left="317" w:hanging="317"/>
      </w:pPr>
      <w:r>
        <w:rPr>
          <w:b/>
        </w:rPr>
        <w:t xml:space="preserve">D. </w:t>
      </w:r>
      <w:r>
        <w:t>The LCSW provides the written notice in at least 12-point type before initiating psychotherapy or as soon as practicably possible, includes the required license information, and documents delivery.</w:t>
      </w:r>
    </w:p>
    <w:p>
      <w:pPr>
        <w:spacing w:after="160"/>
      </w:pPr>
      <w:r>
        <w:rPr>
          <w:color w:val="4B4B4B"/>
          <w:sz w:val="18"/>
        </w:rPr>
        <w:t>Answer: ______    Confidence: ☐ 1 Guess  ☐ 2 Low  ☐ 3 Moderate  ☐ 4 High    Review: ☐</w:t>
      </w:r>
    </w:p>
    <w:p>
      <w:pPr>
        <w:keepNext/>
        <w:spacing w:before="140"/>
      </w:pPr>
      <w:r>
        <w:rPr>
          <w:b/>
        </w:rPr>
        <w:t>19. A California LCSW’s client plans to relocate to Oregon next month and wants uninterrupted weekly video psychotherapy. The LCSW has not determined whether practice in Oregon is authorized. What is the BEST response before the first post-move session?</w:t>
      </w:r>
    </w:p>
    <w:p>
      <w:pPr>
        <w:keepNext/>
        <w:ind w:left="317" w:hanging="317"/>
      </w:pPr>
      <w:r>
        <w:rPr>
          <w:b/>
        </w:rPr>
        <w:t xml:space="preserve">A. </w:t>
      </w:r>
      <w:r>
        <w:t>Promise uninterrupted care because the treatment relationship began in California.</w:t>
      </w:r>
    </w:p>
    <w:p>
      <w:pPr>
        <w:keepNext/>
        <w:ind w:left="317" w:hanging="317"/>
      </w:pPr>
      <w:r>
        <w:rPr>
          <w:b/>
        </w:rPr>
        <w:t xml:space="preserve">B. </w:t>
      </w:r>
      <w:r>
        <w:t>Ask the client to keep a California billing address so the sessions remain California practice.</w:t>
      </w:r>
    </w:p>
    <w:p>
      <w:pPr>
        <w:keepNext/>
        <w:ind w:left="317" w:hanging="317"/>
      </w:pPr>
      <w:r>
        <w:rPr>
          <w:b/>
        </w:rPr>
        <w:t xml:space="preserve">C. </w:t>
      </w:r>
      <w:r>
        <w:t>Verify Oregon authority and applicable requirements, discuss safety and continuity planning, and arrange a lawful transition if routine practice is not permitted.</w:t>
      </w:r>
    </w:p>
    <w:p>
      <w:pPr>
        <w:keepNext/>
        <w:ind w:left="317" w:hanging="317"/>
      </w:pPr>
      <w:r>
        <w:rPr>
          <w:b/>
        </w:rPr>
        <w:t xml:space="preserve">D. </w:t>
      </w:r>
      <w:r>
        <w:t>Terminate immediately without discussing referral, emergency resources, or continuity.</w:t>
      </w:r>
    </w:p>
    <w:p>
      <w:pPr>
        <w:spacing w:after="160"/>
      </w:pPr>
      <w:r>
        <w:rPr>
          <w:color w:val="4B4B4B"/>
          <w:sz w:val="18"/>
        </w:rPr>
        <w:t>Answer: ______    Confidence: ☐ 1 Guess  ☐ 2 Low  ☐ 3 Moderate  ☐ 4 High    Review: ☐</w:t>
      </w:r>
    </w:p>
    <w:p>
      <w:pPr>
        <w:keepNext/>
        <w:spacing w:before="140"/>
      </w:pPr>
      <w:r>
        <w:rPr>
          <w:b/>
        </w:rPr>
        <w:t>20. An LCSW observes a colleague repeatedly forgetting critical safety information and appearing disoriented during clinical work. Which response is MOST appropriate?</w:t>
      </w:r>
    </w:p>
    <w:p>
      <w:pPr>
        <w:keepNext/>
        <w:ind w:left="317" w:hanging="317"/>
      </w:pPr>
      <w:r>
        <w:rPr>
          <w:b/>
        </w:rPr>
        <w:t xml:space="preserve">A. </w:t>
      </w:r>
      <w:r>
        <w:t>Ignore the conduct because confronting a colleague violates professional loyalty.</w:t>
      </w:r>
    </w:p>
    <w:p>
      <w:pPr>
        <w:keepNext/>
        <w:ind w:left="317" w:hanging="317"/>
      </w:pPr>
      <w:r>
        <w:rPr>
          <w:b/>
        </w:rPr>
        <w:t xml:space="preserve">B. </w:t>
      </w:r>
      <w:r>
        <w:t>Address the concern through appropriate consultation, supervisory, organizational, or impairment procedures while taking steps to protect current clients.</w:t>
      </w:r>
    </w:p>
    <w:p>
      <w:pPr>
        <w:keepNext/>
        <w:ind w:left="317" w:hanging="317"/>
      </w:pPr>
      <w:r>
        <w:rPr>
          <w:b/>
        </w:rPr>
        <w:t xml:space="preserve">C. </w:t>
      </w:r>
      <w:r>
        <w:t>Post a warning about the colleague in a professional social-media group.</w:t>
      </w:r>
    </w:p>
    <w:p>
      <w:pPr>
        <w:keepNext/>
        <w:ind w:left="317" w:hanging="317"/>
      </w:pPr>
      <w:r>
        <w:rPr>
          <w:b/>
        </w:rPr>
        <w:t xml:space="preserve">D. </w:t>
      </w:r>
      <w:r>
        <w:t>Assume the colleague is using substances and immediately report that conclusion as fact.</w:t>
      </w:r>
    </w:p>
    <w:p>
      <w:pPr>
        <w:spacing w:after="160"/>
      </w:pPr>
      <w:r>
        <w:rPr>
          <w:color w:val="4B4B4B"/>
          <w:sz w:val="18"/>
        </w:rPr>
        <w:t>Answer: ______    Confidence: ☐ 1 Guess  ☐ 2 Low  ☐ 3 Moderate  ☐ 4 High    Review: ☐</w:t>
      </w:r>
    </w:p>
    <w:p>
      <w:pPr>
        <w:keepNext/>
        <w:spacing w:before="140"/>
      </w:pPr>
      <w:r>
        <w:rPr>
          <w:b/>
        </w:rPr>
        <w:t>21. Which obligation applies each time an LCSW provides psychotherapy by telehealth?</w:t>
      </w:r>
    </w:p>
    <w:p>
      <w:pPr>
        <w:keepNext/>
        <w:ind w:left="317" w:hanging="317"/>
      </w:pPr>
      <w:r>
        <w:rPr>
          <w:b/>
        </w:rPr>
        <w:t xml:space="preserve">A. </w:t>
      </w:r>
      <w:r>
        <w:t>Use any platform the client prefers because client choice transfers security responsibility.</w:t>
      </w:r>
    </w:p>
    <w:p>
      <w:pPr>
        <w:keepNext/>
        <w:ind w:left="317" w:hanging="317"/>
      </w:pPr>
      <w:r>
        <w:rPr>
          <w:b/>
        </w:rPr>
        <w:t xml:space="preserve">B. </w:t>
      </w:r>
      <w:r>
        <w:t>Comply with applicable privacy, confidentiality, and security requirements and assess whether telehealth remains appropriate for the client’s circumstances.</w:t>
      </w:r>
    </w:p>
    <w:p>
      <w:pPr>
        <w:keepNext/>
        <w:ind w:left="317" w:hanging="317"/>
      </w:pPr>
      <w:r>
        <w:rPr>
          <w:b/>
        </w:rPr>
        <w:t xml:space="preserve">C. </w:t>
      </w:r>
      <w:r>
        <w:t>Repeat the entire original informed-consent document word for word.</w:t>
      </w:r>
    </w:p>
    <w:p>
      <w:pPr>
        <w:keepNext/>
        <w:ind w:left="317" w:hanging="317"/>
      </w:pPr>
      <w:r>
        <w:rPr>
          <w:b/>
        </w:rPr>
        <w:t xml:space="preserve">D. </w:t>
      </w:r>
      <w:r>
        <w:t>Obtain a new written release allowing the platform company to use treatment information.</w:t>
      </w:r>
    </w:p>
    <w:p>
      <w:pPr>
        <w:spacing w:after="160"/>
      </w:pPr>
      <w:r>
        <w:rPr>
          <w:color w:val="4B4B4B"/>
          <w:sz w:val="18"/>
        </w:rPr>
        <w:t>Answer: ______    Confidence: ☐ 1 Guess  ☐ 2 Low  ☐ 3 Moderate  ☐ 4 High    Review: ☐</w:t>
      </w:r>
    </w:p>
    <w:p>
      <w:pPr>
        <w:keepNext/>
        <w:spacing w:before="140"/>
      </w:pPr>
      <w:r>
        <w:rPr>
          <w:b/>
        </w:rPr>
        <w:t>22. At the beginning of each California telehealth session, what information must the LCSW verbally obtain from the client and document?</w:t>
      </w:r>
    </w:p>
    <w:p>
      <w:pPr>
        <w:keepNext/>
        <w:ind w:left="317" w:hanging="317"/>
      </w:pPr>
      <w:r>
        <w:rPr>
          <w:b/>
        </w:rPr>
        <w:t xml:space="preserve">A. </w:t>
      </w:r>
      <w:r>
        <w:t>The client’s full name and the address of the client’s present location.</w:t>
      </w:r>
    </w:p>
    <w:p>
      <w:pPr>
        <w:keepNext/>
        <w:ind w:left="317" w:hanging="317"/>
      </w:pPr>
      <w:r>
        <w:rPr>
          <w:b/>
        </w:rPr>
        <w:t xml:space="preserve">B. </w:t>
      </w:r>
      <w:r>
        <w:t>The client’s complete employment history and emergency contact consent.</w:t>
      </w:r>
    </w:p>
    <w:p>
      <w:pPr>
        <w:keepNext/>
        <w:ind w:left="317" w:hanging="317"/>
      </w:pPr>
      <w:r>
        <w:rPr>
          <w:b/>
        </w:rPr>
        <w:t xml:space="preserve">C. </w:t>
      </w:r>
      <w:r>
        <w:t>The client’s insurance authorization number and preferred pharmacy.</w:t>
      </w:r>
    </w:p>
    <w:p>
      <w:pPr>
        <w:keepNext/>
        <w:ind w:left="317" w:hanging="317"/>
      </w:pPr>
      <w:r>
        <w:rPr>
          <w:b/>
        </w:rPr>
        <w:t xml:space="preserve">D. </w:t>
      </w:r>
      <w:r>
        <w:t>The client’s permanent home address only, even when the client is elsewhere.</w:t>
      </w:r>
    </w:p>
    <w:p>
      <w:pPr>
        <w:spacing w:after="160"/>
      </w:pPr>
      <w:r>
        <w:rPr>
          <w:color w:val="4B4B4B"/>
          <w:sz w:val="18"/>
        </w:rPr>
        <w:t>Answer: ______    Confidence: ☐ 1 Guess  ☐ 2 Low  ☐ 3 Moderate  ☐ 4 High    Review: ☐</w:t>
      </w:r>
    </w:p>
    <w:p>
      <w:pPr>
        <w:keepNext/>
        <w:spacing w:before="140"/>
      </w:pPr>
      <w:r>
        <w:rPr>
          <w:b/>
        </w:rPr>
        <w:t>23. Which statement BEST distinguishes confidentiality from psychotherapist-patient privilege?</w:t>
      </w:r>
    </w:p>
    <w:p>
      <w:pPr>
        <w:keepNext/>
        <w:ind w:left="317" w:hanging="317"/>
      </w:pPr>
      <w:r>
        <w:rPr>
          <w:b/>
        </w:rPr>
        <w:t xml:space="preserve">A. </w:t>
      </w:r>
      <w:r>
        <w:t>Confidentiality applies only in court, while privilege applies only in treatment.</w:t>
      </w:r>
    </w:p>
    <w:p>
      <w:pPr>
        <w:keepNext/>
        <w:ind w:left="317" w:hanging="317"/>
      </w:pPr>
      <w:r>
        <w:rPr>
          <w:b/>
        </w:rPr>
        <w:t xml:space="preserve">B. </w:t>
      </w:r>
      <w:r>
        <w:t>Confidentiality is the broader professional and legal duty to protect information; privilege concerns whether protected communications may be compelled in legal proceedings and generally belongs to the patient or authorized privilege holder.</w:t>
      </w:r>
    </w:p>
    <w:p>
      <w:pPr>
        <w:keepNext/>
        <w:ind w:left="317" w:hanging="317"/>
      </w:pPr>
      <w:r>
        <w:rPr>
          <w:b/>
        </w:rPr>
        <w:t xml:space="preserve">C. </w:t>
      </w:r>
      <w:r>
        <w:t>The clinician owns both confidentiality and privilege and may waive either whenever disclosure appears helpful.</w:t>
      </w:r>
    </w:p>
    <w:p>
      <w:pPr>
        <w:keepNext/>
        <w:ind w:left="317" w:hanging="317"/>
      </w:pPr>
      <w:r>
        <w:rPr>
          <w:b/>
        </w:rPr>
        <w:t xml:space="preserve">D. </w:t>
      </w:r>
      <w:r>
        <w:t>Privilege automatically prevents every disclosure for treatment, safety, reporting, or legal purposes.</w:t>
      </w:r>
    </w:p>
    <w:p>
      <w:pPr>
        <w:spacing w:after="160"/>
      </w:pPr>
      <w:r>
        <w:rPr>
          <w:color w:val="4B4B4B"/>
          <w:sz w:val="18"/>
        </w:rPr>
        <w:t>Answer: ______    Confidence: ☐ 1 Guess  ☐ 2 Low  ☐ 3 Moderate  ☐ 4 High    Review: ☐</w:t>
      </w:r>
    </w:p>
    <w:p>
      <w:pPr>
        <w:keepNext/>
        <w:spacing w:before="140"/>
      </w:pPr>
      <w:r>
        <w:rPr>
          <w:b/>
        </w:rPr>
        <w:t>24. An LCSW wants to record a session for consultation with a specialist. What should occur FIRST?</w:t>
      </w:r>
    </w:p>
    <w:p>
      <w:pPr>
        <w:keepNext/>
        <w:ind w:left="317" w:hanging="317"/>
      </w:pPr>
      <w:r>
        <w:rPr>
          <w:b/>
        </w:rPr>
        <w:t xml:space="preserve">A. </w:t>
      </w:r>
      <w:r>
        <w:t>Record the session and obtain consent before showing it to the specialist.</w:t>
      </w:r>
    </w:p>
    <w:p>
      <w:pPr>
        <w:keepNext/>
        <w:ind w:left="317" w:hanging="317"/>
      </w:pPr>
      <w:r>
        <w:rPr>
          <w:b/>
        </w:rPr>
        <w:t xml:space="preserve">B. </w:t>
      </w:r>
      <w:r>
        <w:t>Ask the specialist to sign a confidentiality agreement after viewing the recording.</w:t>
      </w:r>
    </w:p>
    <w:p>
      <w:pPr>
        <w:keepNext/>
        <w:ind w:left="317" w:hanging="317"/>
      </w:pPr>
      <w:r>
        <w:rPr>
          <w:b/>
        </w:rPr>
        <w:t xml:space="preserve">C. </w:t>
      </w:r>
      <w:r>
        <w:t>Explain the purpose, risks, audience, storage and alternatives, and obtain the client’s informed consent before recording.</w:t>
      </w:r>
    </w:p>
    <w:p>
      <w:pPr>
        <w:keepNext/>
        <w:ind w:left="317" w:hanging="317"/>
      </w:pPr>
      <w:r>
        <w:rPr>
          <w:b/>
        </w:rPr>
        <w:t xml:space="preserve">D. </w:t>
      </w:r>
      <w:r>
        <w:t>Record only the audio because audio recordings do not require client consent.</w:t>
      </w:r>
    </w:p>
    <w:p>
      <w:pPr>
        <w:spacing w:after="160"/>
      </w:pPr>
      <w:r>
        <w:rPr>
          <w:color w:val="4B4B4B"/>
          <w:sz w:val="18"/>
        </w:rPr>
        <w:t>Answer: ______    Confidence: ☐ 1 Guess  ☐ 2 Low  ☐ 3 Moderate  ☐ 4 High    Review: ☐</w:t>
      </w:r>
    </w:p>
    <w:p>
      <w:pPr>
        <w:keepNext/>
        <w:spacing w:before="140"/>
      </w:pPr>
      <w:r>
        <w:rPr>
          <w:b/>
        </w:rPr>
        <w:t>25. An agency requires clinicians to accept client follow requests on the agency’s public social-media account and respond to clinical questions in comments. Which analysis is MOST accurate?</w:t>
      </w:r>
    </w:p>
    <w:p>
      <w:pPr>
        <w:keepNext/>
        <w:ind w:left="317" w:hanging="317"/>
      </w:pPr>
      <w:r>
        <w:rPr>
          <w:b/>
        </w:rPr>
        <w:t xml:space="preserve">A. </w:t>
      </w:r>
      <w:r>
        <w:t>The practice is acceptable because the account belongs to the agency.</w:t>
      </w:r>
    </w:p>
    <w:p>
      <w:pPr>
        <w:keepNext/>
        <w:ind w:left="317" w:hanging="317"/>
      </w:pPr>
      <w:r>
        <w:rPr>
          <w:b/>
        </w:rPr>
        <w:t xml:space="preserve">B. </w:t>
      </w:r>
      <w:r>
        <w:t>The practice is acceptable if clinicians avoid using clients’ last names.</w:t>
      </w:r>
    </w:p>
    <w:p>
      <w:pPr>
        <w:keepNext/>
        <w:ind w:left="317" w:hanging="317"/>
      </w:pPr>
      <w:r>
        <w:rPr>
          <w:b/>
        </w:rPr>
        <w:t xml:space="preserve">C. </w:t>
      </w:r>
      <w:r>
        <w:t>The practice is required whenever clients prefer social-media communication.</w:t>
      </w:r>
    </w:p>
    <w:p>
      <w:pPr>
        <w:keepNext/>
        <w:ind w:left="317" w:hanging="317"/>
      </w:pPr>
      <w:r>
        <w:rPr>
          <w:b/>
        </w:rPr>
        <w:t xml:space="preserve">D. </w:t>
      </w:r>
      <w:r>
        <w:t>The policy creates boundary, confidentiality, documentation, emergency-response, and role risks that require a safer communication policy.</w:t>
      </w:r>
    </w:p>
    <w:p>
      <w:pPr>
        <w:spacing w:after="160"/>
      </w:pPr>
      <w:r>
        <w:rPr>
          <w:color w:val="4B4B4B"/>
          <w:sz w:val="18"/>
        </w:rPr>
        <w:t>Answer: ______    Confidence: ☐ 1 Guess  ☐ 2 Low  ☐ 3 Moderate  ☐ 4 High    Review: ☐</w:t>
      </w:r>
    </w:p>
    <w:p>
      <w:pPr>
        <w:keepNext/>
        <w:spacing w:before="140"/>
      </w:pPr>
      <w:r>
        <w:rPr>
          <w:b/>
        </w:rPr>
        <w:t>26. A client’s assistive technology cannot access the LCSW’s telehealth platform. The LCSW has another secure accessible option available. Which response is BEST?</w:t>
      </w:r>
    </w:p>
    <w:p>
      <w:pPr>
        <w:keepNext/>
        <w:ind w:left="317" w:hanging="317"/>
      </w:pPr>
      <w:r>
        <w:rPr>
          <w:b/>
        </w:rPr>
        <w:t xml:space="preserve">A. </w:t>
      </w:r>
      <w:r>
        <w:t>Consult the client about communication needs and use the accessible secure option while documenting the adaptation.</w:t>
      </w:r>
    </w:p>
    <w:p>
      <w:pPr>
        <w:keepNext/>
        <w:ind w:left="317" w:hanging="317"/>
      </w:pPr>
      <w:r>
        <w:rPr>
          <w:b/>
        </w:rPr>
        <w:t xml:space="preserve">B. </w:t>
      </w:r>
      <w:r>
        <w:t>Require the client to involve a family member because the original platform is the standard system.</w:t>
      </w:r>
    </w:p>
    <w:p>
      <w:pPr>
        <w:keepNext/>
        <w:ind w:left="317" w:hanging="317"/>
      </w:pPr>
      <w:r>
        <w:rPr>
          <w:b/>
        </w:rPr>
        <w:t xml:space="preserve">C. </w:t>
      </w:r>
      <w:r>
        <w:t>Continue audio-only without assessing whether it meets the client’s needs or legal requirements.</w:t>
      </w:r>
    </w:p>
    <w:p>
      <w:pPr>
        <w:keepNext/>
        <w:ind w:left="317" w:hanging="317"/>
      </w:pPr>
      <w:r>
        <w:rPr>
          <w:b/>
        </w:rPr>
        <w:t xml:space="preserve">D. </w:t>
      </w:r>
      <w:r>
        <w:t>Terminate treatment because accessibility is outside professional competence.</w:t>
      </w:r>
    </w:p>
    <w:p>
      <w:pPr>
        <w:spacing w:after="160"/>
      </w:pPr>
      <w:r>
        <w:rPr>
          <w:color w:val="4B4B4B"/>
          <w:sz w:val="18"/>
        </w:rPr>
        <w:t>Answer: ______    Confidence: ☐ 1 Guess  ☐ 2 Low  ☐ 3 Moderate  ☐ 4 High    Review: ☐</w:t>
      </w:r>
    </w:p>
    <w:p>
      <w:pPr>
        <w:keepNext/>
        <w:spacing w:before="140"/>
      </w:pPr>
      <w:r>
        <w:rPr>
          <w:b/>
        </w:rPr>
        <w:t>27. An LCSW reasonably suspects reportable financial abuse of a dependent adult. A supervisor says the agency will decide after its weekly compliance meeting. Which response is BEST?</w:t>
      </w:r>
    </w:p>
    <w:p>
      <w:pPr>
        <w:keepNext/>
        <w:ind w:left="317" w:hanging="317"/>
      </w:pPr>
      <w:r>
        <w:rPr>
          <w:b/>
        </w:rPr>
        <w:t xml:space="preserve">A. </w:t>
      </w:r>
      <w:r>
        <w:t>Wait because the agency may determine that the client misunderstood the transaction.</w:t>
      </w:r>
    </w:p>
    <w:p>
      <w:pPr>
        <w:keepNext/>
        <w:ind w:left="317" w:hanging="317"/>
      </w:pPr>
      <w:r>
        <w:rPr>
          <w:b/>
        </w:rPr>
        <w:t xml:space="preserve">B. </w:t>
      </w:r>
      <w:r>
        <w:t>Ask the suspected perpetrator for an explanation before reporting.</w:t>
      </w:r>
    </w:p>
    <w:p>
      <w:pPr>
        <w:keepNext/>
        <w:ind w:left="317" w:hanging="317"/>
      </w:pPr>
      <w:r>
        <w:rPr>
          <w:b/>
        </w:rPr>
        <w:t xml:space="preserve">C. </w:t>
      </w:r>
      <w:r>
        <w:t>Follow the individual mandated-reporting duty within the required timeframe and do not allow internal review to impede the report.</w:t>
      </w:r>
    </w:p>
    <w:p>
      <w:pPr>
        <w:keepNext/>
        <w:ind w:left="317" w:hanging="317"/>
      </w:pPr>
      <w:r>
        <w:rPr>
          <w:b/>
        </w:rPr>
        <w:t xml:space="preserve">D. </w:t>
      </w:r>
      <w:r>
        <w:t>Document the concern but report only if financial loss is later proven.</w:t>
      </w:r>
    </w:p>
    <w:p>
      <w:pPr>
        <w:spacing w:after="160"/>
      </w:pPr>
      <w:r>
        <w:rPr>
          <w:color w:val="4B4B4B"/>
          <w:sz w:val="18"/>
        </w:rPr>
        <w:t>Answer: ______    Confidence: ☐ 1 Guess  ☐ 2 Low  ☐ 3 Moderate  ☐ 4 High    Review: ☐</w:t>
      </w:r>
    </w:p>
    <w:p>
      <w:pPr>
        <w:keepNext/>
        <w:spacing w:before="140"/>
      </w:pPr>
      <w:r>
        <w:rPr>
          <w:b/>
        </w:rPr>
        <w:t>28. A patient communicates a serious threat of physical violence against a reasonably identifiable former supervisor. Which action BEST describes the California duty to protect framework?</w:t>
      </w:r>
    </w:p>
    <w:p>
      <w:pPr>
        <w:keepNext/>
        <w:ind w:left="317" w:hanging="317"/>
      </w:pPr>
      <w:r>
        <w:rPr>
          <w:b/>
        </w:rPr>
        <w:t xml:space="preserve">A. </w:t>
      </w:r>
      <w:r>
        <w:t>Keep the threat confidential unless the intended victim first contacts the clinician.</w:t>
      </w:r>
    </w:p>
    <w:p>
      <w:pPr>
        <w:keepNext/>
        <w:ind w:left="317" w:hanging="317"/>
      </w:pPr>
      <w:r>
        <w:rPr>
          <w:b/>
        </w:rPr>
        <w:t xml:space="preserve">B. </w:t>
      </w:r>
      <w:r>
        <w:t>Make reasonable efforts to communicate the threat to the identifiable victim and to a law-enforcement agency while taking other clinically appropriate protective steps.</w:t>
      </w:r>
    </w:p>
    <w:p>
      <w:pPr>
        <w:keepNext/>
        <w:ind w:left="317" w:hanging="317"/>
      </w:pPr>
      <w:r>
        <w:rPr>
          <w:b/>
        </w:rPr>
        <w:t xml:space="preserve">C. </w:t>
      </w:r>
      <w:r>
        <w:t>Warn only the patient’s family because family notification is always sufficient.</w:t>
      </w:r>
    </w:p>
    <w:p>
      <w:pPr>
        <w:keepNext/>
        <w:ind w:left="317" w:hanging="317"/>
      </w:pPr>
      <w:r>
        <w:rPr>
          <w:b/>
        </w:rPr>
        <w:t xml:space="preserve">D. </w:t>
      </w:r>
      <w:r>
        <w:t>File a child-abuse report because every threat is handled through the same reporting system.</w:t>
      </w:r>
    </w:p>
    <w:p>
      <w:pPr>
        <w:spacing w:after="160"/>
      </w:pPr>
      <w:r>
        <w:rPr>
          <w:color w:val="4B4B4B"/>
          <w:sz w:val="18"/>
        </w:rPr>
        <w:t>Answer: ______    Confidence: ☐ 1 Guess  ☐ 2 Low  ☐ 3 Moderate  ☐ 4 High    Review: ☐</w:t>
      </w:r>
    </w:p>
    <w:p>
      <w:pPr>
        <w:keepNext/>
        <w:spacing w:before="140"/>
      </w:pPr>
      <w:r>
        <w:rPr>
          <w:b/>
        </w:rPr>
        <w:t>29. An NASW ethical standard appears to recommend a practice that conflicts with a mandatory California statute governing the same facts. Which analysis is correct?</w:t>
      </w:r>
    </w:p>
    <w:p>
      <w:pPr>
        <w:keepNext/>
        <w:ind w:left="317" w:hanging="317"/>
      </w:pPr>
      <w:r>
        <w:rPr>
          <w:b/>
        </w:rPr>
        <w:t xml:space="preserve">A. </w:t>
      </w:r>
      <w:r>
        <w:t>The ethical standard automatically overrides state law because it is profession-specific.</w:t>
      </w:r>
    </w:p>
    <w:p>
      <w:pPr>
        <w:keepNext/>
        <w:ind w:left="317" w:hanging="317"/>
      </w:pPr>
      <w:r>
        <w:rPr>
          <w:b/>
        </w:rPr>
        <w:t xml:space="preserve">B. </w:t>
      </w:r>
      <w:r>
        <w:t>The clinician may choose whichever source produces the preferred client outcome.</w:t>
      </w:r>
    </w:p>
    <w:p>
      <w:pPr>
        <w:keepNext/>
        <w:ind w:left="317" w:hanging="317"/>
      </w:pPr>
      <w:r>
        <w:rPr>
          <w:b/>
        </w:rPr>
        <w:t xml:space="preserve">C. </w:t>
      </w:r>
      <w:r>
        <w:t>Agency policy decides whether law or ethics controls.</w:t>
      </w:r>
    </w:p>
    <w:p>
      <w:pPr>
        <w:keepNext/>
        <w:ind w:left="317" w:hanging="317"/>
      </w:pPr>
      <w:r>
        <w:rPr>
          <w:b/>
        </w:rPr>
        <w:t xml:space="preserve">D. </w:t>
      </w:r>
      <w:r>
        <w:t>The current mandatory law controls the legal duty; the clinician should still use ethical reasoning for choices that remain lawful and address the conflict through appropriate consultation or advocacy.</w:t>
      </w:r>
    </w:p>
    <w:p>
      <w:pPr>
        <w:spacing w:after="160"/>
      </w:pPr>
      <w:r>
        <w:rPr>
          <w:color w:val="4B4B4B"/>
          <w:sz w:val="18"/>
        </w:rPr>
        <w:t>Answer: ______    Confidence: ☐ 1 Guess  ☐ 2 Low  ☐ 3 Moderate  ☐ 4 High    Review: ☐</w:t>
      </w:r>
    </w:p>
    <w:p>
      <w:pPr>
        <w:keepNext/>
        <w:spacing w:before="140"/>
      </w:pPr>
      <w:r>
        <w:rPr>
          <w:b/>
        </w:rPr>
        <w:t>30. An adult client reports passive wishes not to wake up but denies intent, plan, means, and threats toward another person. Which response is MOST appropriate?</w:t>
      </w:r>
    </w:p>
    <w:p>
      <w:pPr>
        <w:keepNext/>
        <w:ind w:left="317" w:hanging="317"/>
      </w:pPr>
      <w:r>
        <w:rPr>
          <w:b/>
        </w:rPr>
        <w:t xml:space="preserve">A. </w:t>
      </w:r>
      <w:r>
        <w:t>Automatically warn law enforcement and every family member because any suicidal thought triggers the duty to protect statute.</w:t>
      </w:r>
    </w:p>
    <w:p>
      <w:pPr>
        <w:keepNext/>
        <w:ind w:left="317" w:hanging="317"/>
      </w:pPr>
      <w:r>
        <w:rPr>
          <w:b/>
        </w:rPr>
        <w:t xml:space="preserve">B. </w:t>
      </w:r>
      <w:r>
        <w:t>Complete a proportionate suicide-risk assessment, safety and treatment response, consultation and documentation without assuming the facts automatically trigger the identifiable-victim duty.</w:t>
      </w:r>
    </w:p>
    <w:p>
      <w:pPr>
        <w:keepNext/>
        <w:ind w:left="317" w:hanging="317"/>
      </w:pPr>
      <w:r>
        <w:rPr>
          <w:b/>
        </w:rPr>
        <w:t xml:space="preserve">C. </w:t>
      </w:r>
      <w:r>
        <w:t>End the session because discussing suicide increases liability.</w:t>
      </w:r>
    </w:p>
    <w:p>
      <w:pPr>
        <w:keepNext/>
        <w:ind w:left="317" w:hanging="317"/>
      </w:pPr>
      <w:r>
        <w:rPr>
          <w:b/>
        </w:rPr>
        <w:t xml:space="preserve">D. </w:t>
      </w:r>
      <w:r>
        <w:t>Promise absolute confidentiality so the client continues disclosing.</w:t>
      </w:r>
    </w:p>
    <w:p>
      <w:pPr>
        <w:spacing w:after="160"/>
      </w:pPr>
      <w:r>
        <w:rPr>
          <w:color w:val="4B4B4B"/>
          <w:sz w:val="18"/>
        </w:rPr>
        <w:t>Answer: ______    Confidence: ☐ 1 Guess  ☐ 2 Low  ☐ 3 Moderate  ☐ 4 High    Review: ☐</w:t>
      </w:r>
    </w:p>
    <w:p>
      <w:pPr>
        <w:keepNext/>
        <w:spacing w:before="140"/>
      </w:pPr>
      <w:r>
        <w:rPr>
          <w:b/>
        </w:rPr>
        <w:t>31. A supervisor directs an ASW to omit a known safety concern from the record to protect the agency’s statistics. What should the ASW do FIRST?</w:t>
      </w:r>
    </w:p>
    <w:p>
      <w:pPr>
        <w:keepNext/>
        <w:ind w:left="317" w:hanging="317"/>
      </w:pPr>
      <w:r>
        <w:rPr>
          <w:b/>
        </w:rPr>
        <w:t xml:space="preserve">A. </w:t>
      </w:r>
      <w:r>
        <w:t>Follow the direction because the supervisor controls documentation.</w:t>
      </w:r>
    </w:p>
    <w:p>
      <w:pPr>
        <w:keepNext/>
        <w:ind w:left="317" w:hanging="317"/>
      </w:pPr>
      <w:r>
        <w:rPr>
          <w:b/>
        </w:rPr>
        <w:t xml:space="preserve">B. </w:t>
      </w:r>
      <w:r>
        <w:t>Omit the concern but keep a private personal copy of the true facts.</w:t>
      </w:r>
    </w:p>
    <w:p>
      <w:pPr>
        <w:keepNext/>
        <w:ind w:left="317" w:hanging="317"/>
      </w:pPr>
      <w:r>
        <w:rPr>
          <w:b/>
        </w:rPr>
        <w:t xml:space="preserve">C. </w:t>
      </w:r>
      <w:r>
        <w:t>Wait until the annual evaluation to discuss the disagreement.</w:t>
      </w:r>
    </w:p>
    <w:p>
      <w:pPr>
        <w:keepNext/>
        <w:ind w:left="317" w:hanging="317"/>
      </w:pPr>
      <w:r>
        <w:rPr>
          <w:b/>
        </w:rPr>
        <w:t xml:space="preserve">D. </w:t>
      </w:r>
      <w:r>
        <w:t>Do not falsify or omit material clinical information; protect the client, seek valid supervisory or organizational guidance, and document and escalate the conflict appropriately.</w:t>
      </w:r>
    </w:p>
    <w:p>
      <w:pPr>
        <w:spacing w:after="160"/>
      </w:pPr>
      <w:r>
        <w:rPr>
          <w:color w:val="4B4B4B"/>
          <w:sz w:val="18"/>
        </w:rPr>
        <w:t>Answer: ______    Confidence: ☐ 1 Guess  ☐ 2 Low  ☐ 3 Moderate  ☐ 4 High    Review: ☐</w:t>
      </w:r>
    </w:p>
    <w:p>
      <w:pPr>
        <w:keepNext/>
        <w:spacing w:before="140"/>
      </w:pPr>
      <w:r>
        <w:rPr>
          <w:b/>
        </w:rPr>
        <w:t>32. A client signs a valid authorization allowing the LCSW to tell an employer whether the client can return to a specific shift. What information should the LCSW disclose?</w:t>
      </w:r>
    </w:p>
    <w:p>
      <w:pPr>
        <w:keepNext/>
        <w:ind w:left="317" w:hanging="317"/>
      </w:pPr>
      <w:r>
        <w:rPr>
          <w:b/>
        </w:rPr>
        <w:t xml:space="preserve">A. </w:t>
      </w:r>
      <w:r>
        <w:t>The entire psychotherapy record because the client signed an authorization.</w:t>
      </w:r>
    </w:p>
    <w:p>
      <w:pPr>
        <w:keepNext/>
        <w:ind w:left="317" w:hanging="317"/>
      </w:pPr>
      <w:r>
        <w:rPr>
          <w:b/>
        </w:rPr>
        <w:t xml:space="preserve">B. </w:t>
      </w:r>
      <w:r>
        <w:t>Every diagnosis the client has ever received so the employer has context.</w:t>
      </w:r>
    </w:p>
    <w:p>
      <w:pPr>
        <w:keepNext/>
        <w:ind w:left="317" w:hanging="317"/>
      </w:pPr>
      <w:r>
        <w:rPr>
          <w:b/>
        </w:rPr>
        <w:t xml:space="preserve">C. </w:t>
      </w:r>
      <w:r>
        <w:t>Only the relevant authorized information needed for the stated purpose, while following the authorization’s limits.</w:t>
      </w:r>
    </w:p>
    <w:p>
      <w:pPr>
        <w:keepNext/>
        <w:ind w:left="317" w:hanging="317"/>
      </w:pPr>
      <w:r>
        <w:rPr>
          <w:b/>
        </w:rPr>
        <w:t xml:space="preserve">D. </w:t>
      </w:r>
      <w:r>
        <w:t>No information because employment-related disclosures are always prohibited.</w:t>
      </w:r>
    </w:p>
    <w:p>
      <w:pPr>
        <w:spacing w:after="160"/>
      </w:pPr>
      <w:r>
        <w:rPr>
          <w:color w:val="4B4B4B"/>
          <w:sz w:val="18"/>
        </w:rPr>
        <w:t>Answer: ______    Confidence: ☐ 1 Guess  ☐ 2 Low  ☐ 3 Moderate  ☐ 4 High    Review: ☐</w:t>
      </w:r>
    </w:p>
    <w:p>
      <w:pPr>
        <w:keepNext/>
        <w:spacing w:before="140"/>
      </w:pPr>
      <w:r>
        <w:rPr>
          <w:b/>
        </w:rPr>
        <w:t>33. After conjoint couple treatment ends, one partner demands the complete file and instructs the LCSW not to notify the other partner. The original service agreement is unclear. What is the BEST response?</w:t>
      </w:r>
    </w:p>
    <w:p>
      <w:pPr>
        <w:keepNext/>
        <w:ind w:left="317" w:hanging="317"/>
      </w:pPr>
      <w:r>
        <w:rPr>
          <w:b/>
        </w:rPr>
        <w:t xml:space="preserve">A. </w:t>
      </w:r>
      <w:r>
        <w:t>Release the complete file because the requester attended every session.</w:t>
      </w:r>
    </w:p>
    <w:p>
      <w:pPr>
        <w:keepNext/>
        <w:ind w:left="317" w:hanging="317"/>
      </w:pPr>
      <w:r>
        <w:rPr>
          <w:b/>
        </w:rPr>
        <w:t xml:space="preserve">B. </w:t>
      </w:r>
      <w:r>
        <w:t>Deny every request because couple records can never be released.</w:t>
      </w:r>
    </w:p>
    <w:p>
      <w:pPr>
        <w:keepNext/>
        <w:ind w:left="317" w:hanging="317"/>
      </w:pPr>
      <w:r>
        <w:rPr>
          <w:b/>
        </w:rPr>
        <w:t xml:space="preserve">C. </w:t>
      </w:r>
      <w:r>
        <w:t>Send only the requester’s statements without considering the rest of the record.</w:t>
      </w:r>
    </w:p>
    <w:p>
      <w:pPr>
        <w:keepNext/>
        <w:ind w:left="317" w:hanging="317"/>
      </w:pPr>
      <w:r>
        <w:rPr>
          <w:b/>
        </w:rPr>
        <w:t xml:space="preserve">D. </w:t>
      </w:r>
      <w:r>
        <w:t>Clarify who the client or clients were, review the treatment agreement, privilege and access law, obtain legal consultation as needed, and protect all parties’ confidential information before responding.</w:t>
      </w:r>
    </w:p>
    <w:p>
      <w:pPr>
        <w:spacing w:after="160"/>
      </w:pPr>
      <w:r>
        <w:rPr>
          <w:color w:val="4B4B4B"/>
          <w:sz w:val="18"/>
        </w:rPr>
        <w:t>Answer: ______    Confidence: ☐ 1 Guess  ☐ 2 Low  ☐ 3 Moderate  ☐ 4 High    Review: ☐</w:t>
      </w:r>
    </w:p>
    <w:p>
      <w:pPr>
        <w:keepNext/>
        <w:spacing w:before="140"/>
      </w:pPr>
      <w:r>
        <w:rPr>
          <w:b/>
        </w:rPr>
        <w:t>34. A mature 15-year-old lawfully self-consents to outpatient counseling and asks that a parent not be involved. Which statement is accurate?</w:t>
      </w:r>
    </w:p>
    <w:p>
      <w:pPr>
        <w:keepNext/>
        <w:ind w:left="317" w:hanging="317"/>
      </w:pPr>
      <w:r>
        <w:rPr>
          <w:b/>
        </w:rPr>
        <w:t xml:space="preserve">A. </w:t>
      </w:r>
      <w:r>
        <w:t>The parent must always participate in every session.</w:t>
      </w:r>
    </w:p>
    <w:p>
      <w:pPr>
        <w:keepNext/>
        <w:ind w:left="317" w:hanging="317"/>
      </w:pPr>
      <w:r>
        <w:rPr>
          <w:b/>
        </w:rPr>
        <w:t xml:space="preserve">B. </w:t>
      </w:r>
      <w:r>
        <w:t>The minor’s request automatically bars all parent involvement without clinical analysis.</w:t>
      </w:r>
    </w:p>
    <w:p>
      <w:pPr>
        <w:keepNext/>
        <w:ind w:left="317" w:hanging="317"/>
      </w:pPr>
      <w:r>
        <w:rPr>
          <w:b/>
        </w:rPr>
        <w:t xml:space="preserve">C. </w:t>
      </w:r>
      <w:r>
        <w:t>The LCSW may involve the parent whenever doing so would be convenient for billing.</w:t>
      </w:r>
    </w:p>
    <w:p>
      <w:pPr>
        <w:keepNext/>
        <w:ind w:left="317" w:hanging="317"/>
      </w:pPr>
      <w:r>
        <w:rPr>
          <w:b/>
        </w:rPr>
        <w:t xml:space="preserve">D. </w:t>
      </w:r>
      <w:r>
        <w:t>Parent or guardian involvement is generally included unless, after consulting with the minor, the treating professional determines involvement would be inappropriate and documents the required contact analysis.</w:t>
      </w:r>
    </w:p>
    <w:p>
      <w:pPr>
        <w:spacing w:after="160"/>
      </w:pPr>
      <w:r>
        <w:rPr>
          <w:color w:val="4B4B4B"/>
          <w:sz w:val="18"/>
        </w:rPr>
        <w:t>Answer: ______    Confidence: ☐ 1 Guess  ☐ 2 Low  ☐ 3 Moderate  ☐ 4 High    Review: ☐</w:t>
      </w:r>
    </w:p>
    <w:p>
      <w:pPr>
        <w:keepNext/>
        <w:spacing w:before="140"/>
      </w:pPr>
      <w:r>
        <w:rPr>
          <w:b/>
        </w:rPr>
        <w:t>35. A clinic plans to destroy the record of a former client whose therapy ended at age 16 exactly seven years ago. The former client is now 23. Which conclusion is correct?</w:t>
      </w:r>
    </w:p>
    <w:p>
      <w:pPr>
        <w:keepNext/>
        <w:ind w:left="317" w:hanging="317"/>
      </w:pPr>
      <w:r>
        <w:rPr>
          <w:b/>
        </w:rPr>
        <w:t xml:space="preserve">A. </w:t>
      </w:r>
      <w:r>
        <w:t>The record may be destroyed because seven years have passed since termination.</w:t>
      </w:r>
    </w:p>
    <w:p>
      <w:pPr>
        <w:keepNext/>
        <w:ind w:left="317" w:hanging="317"/>
      </w:pPr>
      <w:r>
        <w:rPr>
          <w:b/>
        </w:rPr>
        <w:t xml:space="preserve">B. </w:t>
      </w:r>
      <w:r>
        <w:t>The record must be retained permanently because treatment began while the client was a minor.</w:t>
      </w:r>
    </w:p>
    <w:p>
      <w:pPr>
        <w:keepNext/>
        <w:ind w:left="317" w:hanging="317"/>
      </w:pPr>
      <w:r>
        <w:rPr>
          <w:b/>
        </w:rPr>
        <w:t xml:space="preserve">C. </w:t>
      </w:r>
      <w:r>
        <w:t>Continue retaining the record until at least seven years after the client reached age 18, absent another longer requirement.</w:t>
      </w:r>
    </w:p>
    <w:p>
      <w:pPr>
        <w:keepNext/>
        <w:ind w:left="317" w:hanging="317"/>
      </w:pPr>
      <w:r>
        <w:rPr>
          <w:b/>
        </w:rPr>
        <w:t xml:space="preserve">D. </w:t>
      </w:r>
      <w:r>
        <w:t>Transfer the only copy to the former client and delete the clinic’s record.</w:t>
      </w:r>
    </w:p>
    <w:p>
      <w:pPr>
        <w:spacing w:after="160"/>
      </w:pPr>
      <w:r>
        <w:rPr>
          <w:color w:val="4B4B4B"/>
          <w:sz w:val="18"/>
        </w:rPr>
        <w:t>Answer: ______    Confidence: ☐ 1 Guess  ☐ 2 Low  ☐ 3 Moderate  ☐ 4 High    Review: ☐</w:t>
      </w:r>
    </w:p>
    <w:p>
      <w:pPr>
        <w:keepNext/>
        <w:spacing w:before="140"/>
      </w:pPr>
      <w:r>
        <w:rPr>
          <w:b/>
        </w:rPr>
        <w:t>36. An LCSW receives a subpoena signed by an attorney requesting the client’s entire record. The client has not authorized release. What is the BEST response?</w:t>
      </w:r>
    </w:p>
    <w:p>
      <w:pPr>
        <w:keepNext/>
        <w:ind w:left="317" w:hanging="317"/>
      </w:pPr>
      <w:r>
        <w:rPr>
          <w:b/>
        </w:rPr>
        <w:t xml:space="preserve">A. </w:t>
      </w:r>
      <w:r>
        <w:t>Immediately send the complete record because every subpoena is a court order.</w:t>
      </w:r>
    </w:p>
    <w:p>
      <w:pPr>
        <w:keepNext/>
        <w:ind w:left="317" w:hanging="317"/>
      </w:pPr>
      <w:r>
        <w:rPr>
          <w:b/>
        </w:rPr>
        <w:t xml:space="preserve">B. </w:t>
      </w:r>
      <w:r>
        <w:t>Preserve the record, analyze privilege, authorization, legal authority and scope, obtain appropriate legal guidance, and respond through the proper process without unnecessary disclosure.</w:t>
      </w:r>
    </w:p>
    <w:p>
      <w:pPr>
        <w:keepNext/>
        <w:ind w:left="317" w:hanging="317"/>
      </w:pPr>
      <w:r>
        <w:rPr>
          <w:b/>
        </w:rPr>
        <w:t xml:space="preserve">C. </w:t>
      </w:r>
      <w:r>
        <w:t>Ignore the subpoena because psychotherapy records can never be requested.</w:t>
      </w:r>
    </w:p>
    <w:p>
      <w:pPr>
        <w:keepNext/>
        <w:ind w:left="317" w:hanging="317"/>
      </w:pPr>
      <w:r>
        <w:rPr>
          <w:b/>
        </w:rPr>
        <w:t xml:space="preserve">D. </w:t>
      </w:r>
      <w:r>
        <w:t>Destroy psychotherapy notes so they cannot be disclosed.</w:t>
      </w:r>
    </w:p>
    <w:p>
      <w:pPr>
        <w:spacing w:after="160"/>
      </w:pPr>
      <w:r>
        <w:rPr>
          <w:color w:val="4B4B4B"/>
          <w:sz w:val="18"/>
        </w:rPr>
        <w:t>Answer: ______    Confidence: ☐ 1 Guess  ☐ 2 Low  ☐ 3 Moderate  ☐ 4 High    Review: ☐</w:t>
      </w:r>
    </w:p>
    <w:p>
      <w:pPr>
        <w:keepNext/>
        <w:spacing w:before="140"/>
      </w:pPr>
      <w:r>
        <w:rPr>
          <w:b/>
        </w:rPr>
        <w:t>37. When initiating telehealth psychotherapy with a California client, which set of actions is required?</w:t>
      </w:r>
    </w:p>
    <w:p>
      <w:pPr>
        <w:keepNext/>
        <w:ind w:left="317" w:hanging="317"/>
      </w:pPr>
      <w:r>
        <w:rPr>
          <w:b/>
        </w:rPr>
        <w:t xml:space="preserve">A. </w:t>
      </w:r>
      <w:r>
        <w:t>Obtain informed consent, explain telehealth risks and limitations, provide the license or registration type and number, and document reasonable efforts to identify relevant emergency resources in the client’s area.</w:t>
      </w:r>
    </w:p>
    <w:p>
      <w:pPr>
        <w:keepNext/>
        <w:ind w:left="317" w:hanging="317"/>
      </w:pPr>
      <w:r>
        <w:rPr>
          <w:b/>
        </w:rPr>
        <w:t xml:space="preserve">B. </w:t>
      </w:r>
      <w:r>
        <w:t>Provide only the platform privacy policy because the vendor manages the remaining requirements.</w:t>
      </w:r>
    </w:p>
    <w:p>
      <w:pPr>
        <w:keepNext/>
        <w:ind w:left="317" w:hanging="317"/>
      </w:pPr>
      <w:r>
        <w:rPr>
          <w:b/>
        </w:rPr>
        <w:t xml:space="preserve">C. </w:t>
      </w:r>
      <w:r>
        <w:t>Obtain a general release allowing disclosure to any emergency resource.</w:t>
      </w:r>
    </w:p>
    <w:p>
      <w:pPr>
        <w:keepNext/>
        <w:ind w:left="317" w:hanging="317"/>
      </w:pPr>
      <w:r>
        <w:rPr>
          <w:b/>
        </w:rPr>
        <w:t xml:space="preserve">D. </w:t>
      </w:r>
      <w:r>
        <w:t>Wait until the first crisis to identify local emergency resources.</w:t>
      </w:r>
    </w:p>
    <w:p>
      <w:pPr>
        <w:spacing w:after="160"/>
      </w:pPr>
      <w:r>
        <w:rPr>
          <w:color w:val="4B4B4B"/>
          <w:sz w:val="18"/>
        </w:rPr>
        <w:t>Answer: ______    Confidence: ☐ 1 Guess  ☐ 2 Low  ☐ 3 Moderate  ☐ 4 High    Review: ☐</w:t>
      </w:r>
    </w:p>
    <w:p>
      <w:pPr>
        <w:keepNext/>
        <w:spacing w:before="140"/>
      </w:pPr>
      <w:r>
        <w:rPr>
          <w:b/>
        </w:rPr>
        <w:t>38. Which statement BEST reflects an ASW’s responsibility for public professional status?</w:t>
      </w:r>
    </w:p>
    <w:p>
      <w:pPr>
        <w:keepNext/>
        <w:ind w:left="317" w:hanging="317"/>
      </w:pPr>
      <w:r>
        <w:rPr>
          <w:b/>
        </w:rPr>
        <w:t xml:space="preserve">A. </w:t>
      </w:r>
      <w:r>
        <w:t>An ASW may use “Licensed Clinical Social Worker” after passing the Law and Ethics Examination.</w:t>
      </w:r>
    </w:p>
    <w:p>
      <w:pPr>
        <w:keepNext/>
        <w:ind w:left="317" w:hanging="317"/>
      </w:pPr>
      <w:r>
        <w:rPr>
          <w:b/>
        </w:rPr>
        <w:t xml:space="preserve">B. </w:t>
      </w:r>
      <w:r>
        <w:t>An employer’s marketing department is solely responsible for correcting an inaccurate ASW profile.</w:t>
      </w:r>
    </w:p>
    <w:p>
      <w:pPr>
        <w:keepNext/>
        <w:ind w:left="317" w:hanging="317"/>
      </w:pPr>
      <w:r>
        <w:rPr>
          <w:b/>
        </w:rPr>
        <w:t xml:space="preserve">C. </w:t>
      </w:r>
      <w:r>
        <w:t>An ASW may describe independent practice when a supervisor is available by telephone.</w:t>
      </w:r>
    </w:p>
    <w:p>
      <w:pPr>
        <w:keepNext/>
        <w:ind w:left="317" w:hanging="317"/>
      </w:pPr>
      <w:r>
        <w:rPr>
          <w:b/>
        </w:rPr>
        <w:t xml:space="preserve">D. </w:t>
      </w:r>
      <w:r>
        <w:t>An ASW must accurately represent the registered, unlicensed, supervised status and take reasonable steps to correct public misrepresentation even when an employer created the advertisement.</w:t>
      </w:r>
    </w:p>
    <w:p>
      <w:pPr>
        <w:spacing w:after="160"/>
      </w:pPr>
      <w:r>
        <w:rPr>
          <w:color w:val="4B4B4B"/>
          <w:sz w:val="18"/>
        </w:rPr>
        <w:t>Answer: ______    Confidence: ☐ 1 Guess  ☐ 2 Low  ☐ 3 Moderate  ☐ 4 High    Review: ☐</w:t>
      </w:r>
    </w:p>
    <w:p>
      <w:pPr>
        <w:keepNext/>
        <w:spacing w:before="140"/>
      </w:pPr>
      <w:r>
        <w:rPr>
          <w:b/>
        </w:rPr>
        <w:t>39. A new MSW graduate begins postdegree clinical work before an ASW number is issued. Which statement is accurate?</w:t>
      </w:r>
    </w:p>
    <w:p>
      <w:pPr>
        <w:keepNext/>
        <w:ind w:left="317" w:hanging="317"/>
      </w:pPr>
      <w:r>
        <w:rPr>
          <w:b/>
        </w:rPr>
        <w:t xml:space="preserve">A. </w:t>
      </w:r>
      <w:r>
        <w:t>California experience generally requires an active ASW registration unless the graduate satisfies the specific statutory 90-day exception.</w:t>
      </w:r>
    </w:p>
    <w:p>
      <w:pPr>
        <w:keepNext/>
        <w:ind w:left="317" w:hanging="317"/>
      </w:pPr>
      <w:r>
        <w:rPr>
          <w:b/>
        </w:rPr>
        <w:t xml:space="preserve">B. </w:t>
      </w:r>
      <w:r>
        <w:t>All postdegree work counts as long as an LCSW later signs the verification form.</w:t>
      </w:r>
    </w:p>
    <w:p>
      <w:pPr>
        <w:keepNext/>
        <w:ind w:left="317" w:hanging="317"/>
      </w:pPr>
      <w:r>
        <w:rPr>
          <w:b/>
        </w:rPr>
        <w:t xml:space="preserve">C. </w:t>
      </w:r>
      <w:r>
        <w:t>Employer approval replaces registration during the first six months after graduation.</w:t>
      </w:r>
    </w:p>
    <w:p>
      <w:pPr>
        <w:keepNext/>
        <w:ind w:left="317" w:hanging="317"/>
      </w:pPr>
      <w:r>
        <w:rPr>
          <w:b/>
        </w:rPr>
        <w:t xml:space="preserve">D. </w:t>
      </w:r>
      <w:r>
        <w:t>Experience before registration always counts when the graduate works in a nonprofit agency.</w:t>
      </w:r>
    </w:p>
    <w:p>
      <w:pPr>
        <w:spacing w:after="160"/>
      </w:pPr>
      <w:r>
        <w:rPr>
          <w:color w:val="4B4B4B"/>
          <w:sz w:val="18"/>
        </w:rPr>
        <w:t>Answer: ______    Confidence: ☐ 1 Guess  ☐ 2 Low  ☐ 3 Moderate  ☐ 4 High    Review: ☐</w:t>
      </w:r>
    </w:p>
    <w:p>
      <w:pPr>
        <w:keepNext/>
        <w:spacing w:before="140"/>
      </w:pPr>
      <w:r>
        <w:rPr>
          <w:b/>
        </w:rPr>
        <w:t>40. After legal review, an LCSW determines that a valid court order requires disclosure of specified treatment dates and attendance information. What should the LCSW do?</w:t>
      </w:r>
    </w:p>
    <w:p>
      <w:pPr>
        <w:keepNext/>
        <w:ind w:left="317" w:hanging="317"/>
      </w:pPr>
      <w:r>
        <w:rPr>
          <w:b/>
        </w:rPr>
        <w:t xml:space="preserve">A. </w:t>
      </w:r>
      <w:r>
        <w:t>Disclose the information required by the order, limit the disclosure to its lawful scope, document the response, and protect unrelated confidential information.</w:t>
      </w:r>
    </w:p>
    <w:p>
      <w:pPr>
        <w:keepNext/>
        <w:ind w:left="317" w:hanging="317"/>
      </w:pPr>
      <w:r>
        <w:rPr>
          <w:b/>
        </w:rPr>
        <w:t xml:space="preserve">B. </w:t>
      </w:r>
      <w:r>
        <w:t>Release the complete record because the court has shown interest in the case.</w:t>
      </w:r>
    </w:p>
    <w:p>
      <w:pPr>
        <w:keepNext/>
        <w:ind w:left="317" w:hanging="317"/>
      </w:pPr>
      <w:r>
        <w:rPr>
          <w:b/>
        </w:rPr>
        <w:t xml:space="preserve">C. </w:t>
      </w:r>
      <w:r>
        <w:t>Refuse all disclosure because confidentiality is absolute.</w:t>
      </w:r>
    </w:p>
    <w:p>
      <w:pPr>
        <w:keepNext/>
        <w:ind w:left="317" w:hanging="317"/>
      </w:pPr>
      <w:r>
        <w:rPr>
          <w:b/>
        </w:rPr>
        <w:t xml:space="preserve">D. </w:t>
      </w:r>
      <w:r>
        <w:t>Provide additional clinical opinions not requested so the court understands the client.</w:t>
      </w:r>
    </w:p>
    <w:p>
      <w:pPr>
        <w:spacing w:after="160"/>
      </w:pPr>
      <w:r>
        <w:rPr>
          <w:color w:val="4B4B4B"/>
          <w:sz w:val="18"/>
        </w:rPr>
        <w:t>Answer: ______    Confidence: ☐ 1 Guess  ☐ 2 Low  ☐ 3 Moderate  ☐ 4 High    Review: ☐</w:t>
      </w:r>
    </w:p>
    <w:p>
      <w:pPr>
        <w:keepNext/>
        <w:spacing w:before="140"/>
      </w:pPr>
      <w:r>
        <w:rPr>
          <w:b/>
        </w:rPr>
        <w:t>41. Which response BEST supports client self-determination?</w:t>
      </w:r>
    </w:p>
    <w:p>
      <w:pPr>
        <w:keepNext/>
        <w:ind w:left="317" w:hanging="317"/>
      </w:pPr>
      <w:r>
        <w:rPr>
          <w:b/>
        </w:rPr>
        <w:t xml:space="preserve">A. </w:t>
      </w:r>
      <w:r>
        <w:t>Provide understandable information and meaningful options, explore the client’s goals, and explain actual legal, safety, resource, and third-party limits.</w:t>
      </w:r>
    </w:p>
    <w:p>
      <w:pPr>
        <w:keepNext/>
        <w:ind w:left="317" w:hanging="317"/>
      </w:pPr>
      <w:r>
        <w:rPr>
          <w:b/>
        </w:rPr>
        <w:t xml:space="preserve">B. </w:t>
      </w:r>
      <w:r>
        <w:t>Withhold difficult information so the client is not overwhelmed.</w:t>
      </w:r>
    </w:p>
    <w:p>
      <w:pPr>
        <w:keepNext/>
        <w:ind w:left="317" w:hanging="317"/>
      </w:pPr>
      <w:r>
        <w:rPr>
          <w:b/>
        </w:rPr>
        <w:t xml:space="preserve">C. </w:t>
      </w:r>
      <w:r>
        <w:t>Choose the plan the clinician believes is healthiest regardless of the client’s informed preference.</w:t>
      </w:r>
    </w:p>
    <w:p>
      <w:pPr>
        <w:keepNext/>
        <w:ind w:left="317" w:hanging="317"/>
      </w:pPr>
      <w:r>
        <w:rPr>
          <w:b/>
        </w:rPr>
        <w:t xml:space="preserve">D. </w:t>
      </w:r>
      <w:r>
        <w:t>Agree to every client request even when it is unlawful or unsafe.</w:t>
      </w:r>
    </w:p>
    <w:p>
      <w:pPr>
        <w:spacing w:after="160"/>
      </w:pPr>
      <w:r>
        <w:rPr>
          <w:color w:val="4B4B4B"/>
          <w:sz w:val="18"/>
        </w:rPr>
        <w:t>Answer: ______    Confidence: ☐ 1 Guess  ☐ 2 Low  ☐ 3 Moderate  ☐ 4 High    Review: ☐</w:t>
      </w:r>
    </w:p>
    <w:p>
      <w:pPr>
        <w:keepNext/>
        <w:spacing w:before="140"/>
      </w:pPr>
      <w:r>
        <w:rPr>
          <w:b/>
        </w:rPr>
        <w:t>42. A private practice hires an ASW as a W-2 employee but requires the ASW to pay monthly office rent and a share of the practice’s billing and administrative overhead as a condition of gaining experience. Which analysis is correct?</w:t>
      </w:r>
    </w:p>
    <w:p>
      <w:pPr>
        <w:keepNext/>
        <w:ind w:left="317" w:hanging="317"/>
      </w:pPr>
      <w:r>
        <w:rPr>
          <w:b/>
        </w:rPr>
        <w:t xml:space="preserve">A. </w:t>
      </w:r>
      <w:r>
        <w:t>The arrangement is lawful because W-2 status cures every financial restriction.</w:t>
      </w:r>
    </w:p>
    <w:p>
      <w:pPr>
        <w:keepNext/>
        <w:ind w:left="317" w:hanging="317"/>
      </w:pPr>
      <w:r>
        <w:rPr>
          <w:b/>
        </w:rPr>
        <w:t xml:space="preserve">B. </w:t>
      </w:r>
      <w:r>
        <w:t>The arrangement is lawful if the charges are deducted after payroll taxes.</w:t>
      </w:r>
    </w:p>
    <w:p>
      <w:pPr>
        <w:keepNext/>
        <w:ind w:left="317" w:hanging="317"/>
      </w:pPr>
      <w:r>
        <w:rPr>
          <w:b/>
        </w:rPr>
        <w:t xml:space="preserve">C. </w:t>
      </w:r>
      <w:r>
        <w:t>The arrangement is lawful if the ASW signs a separate business agreement.</w:t>
      </w:r>
    </w:p>
    <w:p>
      <w:pPr>
        <w:keepNext/>
        <w:ind w:left="317" w:hanging="317"/>
      </w:pPr>
      <w:r>
        <w:rPr>
          <w:b/>
        </w:rPr>
        <w:t xml:space="preserve">D. </w:t>
      </w:r>
      <w:r>
        <w:t>The W-2 label does not cure prohibited financial or proprietary arrangements; the practice must remove requirements that the ASW rent space or pay the employer’s business obligations to gain experience.</w:t>
      </w:r>
    </w:p>
    <w:p>
      <w:pPr>
        <w:spacing w:after="160"/>
      </w:pPr>
      <w:r>
        <w:rPr>
          <w:color w:val="4B4B4B"/>
          <w:sz w:val="18"/>
        </w:rPr>
        <w:t>Answer: ______    Confidence: ☐ 1 Guess  ☐ 2 Low  ☐ 3 Moderate  ☐ 4 High    Review: ☐</w:t>
      </w:r>
    </w:p>
    <w:p>
      <w:pPr>
        <w:keepNext/>
        <w:spacing w:before="140"/>
      </w:pPr>
      <w:r>
        <w:rPr>
          <w:b/>
        </w:rPr>
        <w:t>43. One week after conjoint treatment ends, the former couple asks the LCSW to serve as their paid mediator in a property dispute and to use information learned in therapy. Which response is BEST?</w:t>
      </w:r>
    </w:p>
    <w:p>
      <w:pPr>
        <w:keepNext/>
        <w:ind w:left="317" w:hanging="317"/>
      </w:pPr>
      <w:r>
        <w:rPr>
          <w:b/>
        </w:rPr>
        <w:t xml:space="preserve">A. </w:t>
      </w:r>
      <w:r>
        <w:t>Accept because termination ended all confidentiality and role concerns.</w:t>
      </w:r>
    </w:p>
    <w:p>
      <w:pPr>
        <w:keepNext/>
        <w:ind w:left="317" w:hanging="317"/>
      </w:pPr>
      <w:r>
        <w:rPr>
          <w:b/>
        </w:rPr>
        <w:t xml:space="preserve">B. </w:t>
      </w:r>
      <w:r>
        <w:t>Accept if both former clients sign a general consent form.</w:t>
      </w:r>
    </w:p>
    <w:p>
      <w:pPr>
        <w:keepNext/>
        <w:ind w:left="317" w:hanging="317"/>
      </w:pPr>
      <w:r>
        <w:rPr>
          <w:b/>
        </w:rPr>
        <w:t xml:space="preserve">C. </w:t>
      </w:r>
      <w:r>
        <w:t>Decline the mediator role and offer an independent referral because recent treatment, confidential information, competing loyalties, and neutrality concerns make the role unsafe.</w:t>
      </w:r>
    </w:p>
    <w:p>
      <w:pPr>
        <w:keepNext/>
        <w:ind w:left="317" w:hanging="317"/>
      </w:pPr>
      <w:r>
        <w:rPr>
          <w:b/>
        </w:rPr>
        <w:t xml:space="preserve">D. </w:t>
      </w:r>
      <w:r>
        <w:t>Accept after destroying the treatment notes so the mediation remains separate.</w:t>
      </w:r>
    </w:p>
    <w:p>
      <w:pPr>
        <w:spacing w:after="160"/>
      </w:pPr>
      <w:r>
        <w:rPr>
          <w:color w:val="4B4B4B"/>
          <w:sz w:val="18"/>
        </w:rPr>
        <w:t>Answer: ______    Confidence: ☐ 1 Guess  ☐ 2 Low  ☐ 3 Moderate  ☐ 4 High    Review: ☐</w:t>
      </w:r>
    </w:p>
    <w:p>
      <w:pPr>
        <w:keepNext/>
        <w:spacing w:before="140"/>
      </w:pPr>
      <w:r>
        <w:rPr>
          <w:b/>
        </w:rPr>
        <w:t>44. An encrypted agency laptop containing client records is lost during travel. The LCSW can remotely disable it. What should occur FIRST?</w:t>
      </w:r>
    </w:p>
    <w:p>
      <w:pPr>
        <w:keepNext/>
        <w:ind w:left="317" w:hanging="317"/>
      </w:pPr>
      <w:r>
        <w:rPr>
          <w:b/>
        </w:rPr>
        <w:t xml:space="preserve">A. </w:t>
      </w:r>
      <w:r>
        <w:t>Wait 24 hours in case the laptop is returned.</w:t>
      </w:r>
    </w:p>
    <w:p>
      <w:pPr>
        <w:keepNext/>
        <w:ind w:left="317" w:hanging="317"/>
      </w:pPr>
      <w:r>
        <w:rPr>
          <w:b/>
        </w:rPr>
        <w:t xml:space="preserve">B. </w:t>
      </w:r>
      <w:r>
        <w:t>Use available remote security controls and notify the appropriate privacy or organizational response personnel so the incident can be assessed and managed.</w:t>
      </w:r>
    </w:p>
    <w:p>
      <w:pPr>
        <w:keepNext/>
        <w:ind w:left="317" w:hanging="317"/>
      </w:pPr>
      <w:r>
        <w:rPr>
          <w:b/>
        </w:rPr>
        <w:t xml:space="preserve">C. </w:t>
      </w:r>
      <w:r>
        <w:t>Post the client list online so clients can contact the agency.</w:t>
      </w:r>
    </w:p>
    <w:p>
      <w:pPr>
        <w:keepNext/>
        <w:ind w:left="317" w:hanging="317"/>
      </w:pPr>
      <w:r>
        <w:rPr>
          <w:b/>
        </w:rPr>
        <w:t xml:space="preserve">D. </w:t>
      </w:r>
      <w:r>
        <w:t>Delete the incident from the travel log because the device was encrypted.</w:t>
      </w:r>
    </w:p>
    <w:p>
      <w:pPr>
        <w:spacing w:after="160"/>
      </w:pPr>
      <w:r>
        <w:rPr>
          <w:color w:val="4B4B4B"/>
          <w:sz w:val="18"/>
        </w:rPr>
        <w:t>Answer: ______    Confidence: ☐ 1 Guess  ☐ 2 Low  ☐ 3 Moderate  ☐ 4 High    Review: ☐</w:t>
      </w:r>
    </w:p>
    <w:p>
      <w:pPr>
        <w:keepNext/>
        <w:spacing w:before="140"/>
      </w:pPr>
      <w:r>
        <w:rPr>
          <w:b/>
        </w:rPr>
        <w:t>45. An agency director tells an LCSW to document a diagnosis the client does not meet so the client will qualify for housing. The client urgently needs shelter. What is the BEST response?</w:t>
      </w:r>
    </w:p>
    <w:p>
      <w:pPr>
        <w:keepNext/>
        <w:ind w:left="317" w:hanging="317"/>
      </w:pPr>
      <w:r>
        <w:rPr>
          <w:b/>
        </w:rPr>
        <w:t xml:space="preserve">A. </w:t>
      </w:r>
      <w:r>
        <w:t>Enter the diagnosis because the purpose is beneficent.</w:t>
      </w:r>
    </w:p>
    <w:p>
      <w:pPr>
        <w:keepNext/>
        <w:ind w:left="317" w:hanging="317"/>
      </w:pPr>
      <w:r>
        <w:rPr>
          <w:b/>
        </w:rPr>
        <w:t xml:space="preserve">B. </w:t>
      </w:r>
      <w:r>
        <w:t>Do not falsify the record; explain the concern, document accurately, and pursue lawful advocacy, consultation, and alternative eligibility routes.</w:t>
      </w:r>
    </w:p>
    <w:p>
      <w:pPr>
        <w:keepNext/>
        <w:ind w:left="317" w:hanging="317"/>
      </w:pPr>
      <w:r>
        <w:rPr>
          <w:b/>
        </w:rPr>
        <w:t xml:space="preserve">C. </w:t>
      </w:r>
      <w:r>
        <w:t>Ask the client to choose which diagnosis would be most useful.</w:t>
      </w:r>
    </w:p>
    <w:p>
      <w:pPr>
        <w:keepNext/>
        <w:ind w:left="317" w:hanging="317"/>
      </w:pPr>
      <w:r>
        <w:rPr>
          <w:b/>
        </w:rPr>
        <w:t xml:space="preserve">D. </w:t>
      </w:r>
      <w:r>
        <w:t>Omit all diagnostic information so the agency cannot question the application.</w:t>
      </w:r>
    </w:p>
    <w:p>
      <w:pPr>
        <w:spacing w:after="160"/>
      </w:pPr>
      <w:r>
        <w:rPr>
          <w:color w:val="4B4B4B"/>
          <w:sz w:val="18"/>
        </w:rPr>
        <w:t>Answer: ______    Confidence: ☐ 1 Guess  ☐ 2 Low  ☐ 3 Moderate  ☐ 4 High    Review: ☐</w:t>
      </w:r>
    </w:p>
    <w:p>
      <w:pPr>
        <w:keepNext/>
        <w:spacing w:before="140"/>
      </w:pPr>
      <w:r>
        <w:rPr>
          <w:b/>
        </w:rPr>
        <w:t>46. A managed-care reviewer requests the client’s complete psychotherapy record for a routine utilization review, but the LCSW has no valid authorization or confirmed legal basis for that scope. What should the LCSW do FIRST?</w:t>
      </w:r>
    </w:p>
    <w:p>
      <w:pPr>
        <w:keepNext/>
        <w:ind w:left="317" w:hanging="317"/>
      </w:pPr>
      <w:r>
        <w:rPr>
          <w:b/>
        </w:rPr>
        <w:t xml:space="preserve">A. </w:t>
      </w:r>
      <w:r>
        <w:t>Send the record because the payer may deny treatment otherwise.</w:t>
      </w:r>
    </w:p>
    <w:p>
      <w:pPr>
        <w:keepNext/>
        <w:ind w:left="317" w:hanging="317"/>
      </w:pPr>
      <w:r>
        <w:rPr>
          <w:b/>
        </w:rPr>
        <w:t xml:space="preserve">B. </w:t>
      </w:r>
      <w:r>
        <w:t>Refuse all future communication with the payer.</w:t>
      </w:r>
    </w:p>
    <w:p>
      <w:pPr>
        <w:keepNext/>
        <w:ind w:left="317" w:hanging="317"/>
      </w:pPr>
      <w:r>
        <w:rPr>
          <w:b/>
        </w:rPr>
        <w:t xml:space="preserve">C. </w:t>
      </w:r>
      <w:r>
        <w:t>Ask the client to sign a blank authorization covering any future request.</w:t>
      </w:r>
    </w:p>
    <w:p>
      <w:pPr>
        <w:keepNext/>
        <w:ind w:left="317" w:hanging="317"/>
      </w:pPr>
      <w:r>
        <w:rPr>
          <w:b/>
        </w:rPr>
        <w:t xml:space="preserve">D. </w:t>
      </w:r>
      <w:r>
        <w:t>Clarify the request, authority, minimum necessary information, and client authorization or other legal basis before disclosing.</w:t>
      </w:r>
    </w:p>
    <w:p>
      <w:pPr>
        <w:spacing w:after="160"/>
      </w:pPr>
      <w:r>
        <w:rPr>
          <w:color w:val="4B4B4B"/>
          <w:sz w:val="18"/>
        </w:rPr>
        <w:t>Answer: ______    Confidence: ☐ 1 Guess  ☐ 2 Low  ☐ 3 Moderate  ☐ 4 High    Review: ☐</w:t>
      </w:r>
    </w:p>
    <w:p>
      <w:pPr>
        <w:keepNext/>
        <w:spacing w:before="140"/>
      </w:pPr>
      <w:r>
        <w:rPr>
          <w:b/>
        </w:rPr>
        <w:t>47. Which statement correctly describes cultural humility as an ethical competence practice?</w:t>
      </w:r>
    </w:p>
    <w:p>
      <w:pPr>
        <w:keepNext/>
        <w:ind w:left="317" w:hanging="317"/>
      </w:pPr>
      <w:r>
        <w:rPr>
          <w:b/>
        </w:rPr>
        <w:t xml:space="preserve">A. </w:t>
      </w:r>
      <w:r>
        <w:t>It requires ongoing self-reflection, learning, awareness of power and bias, attention to institutional inequity, and responsiveness to the client’s own experience.</w:t>
      </w:r>
    </w:p>
    <w:p>
      <w:pPr>
        <w:keepNext/>
        <w:ind w:left="317" w:hanging="317"/>
      </w:pPr>
      <w:r>
        <w:rPr>
          <w:b/>
        </w:rPr>
        <w:t xml:space="preserve">B. </w:t>
      </w:r>
      <w:r>
        <w:t>It is completed once the clinician attends one cultural-competence course.</w:t>
      </w:r>
    </w:p>
    <w:p>
      <w:pPr>
        <w:keepNext/>
        <w:ind w:left="317" w:hanging="317"/>
      </w:pPr>
      <w:r>
        <w:rPr>
          <w:b/>
        </w:rPr>
        <w:t xml:space="preserve">C. </w:t>
      </w:r>
      <w:r>
        <w:t>It requires clinicians to avoid acknowledging differences among clients.</w:t>
      </w:r>
    </w:p>
    <w:p>
      <w:pPr>
        <w:keepNext/>
        <w:ind w:left="317" w:hanging="317"/>
      </w:pPr>
      <w:r>
        <w:rPr>
          <w:b/>
        </w:rPr>
        <w:t xml:space="preserve">D. </w:t>
      </w:r>
      <w:r>
        <w:t>It permits clinicians to treat group norms as more reliable than individual assessment.</w:t>
      </w:r>
    </w:p>
    <w:p>
      <w:pPr>
        <w:spacing w:after="160"/>
      </w:pPr>
      <w:r>
        <w:rPr>
          <w:color w:val="4B4B4B"/>
          <w:sz w:val="18"/>
        </w:rPr>
        <w:t>Answer: ______    Confidence: ☐ 1 Guess  ☐ 2 Low  ☐ 3 Moderate  ☐ 4 High    Review: ☐</w:t>
      </w:r>
    </w:p>
    <w:p>
      <w:pPr>
        <w:keepNext/>
        <w:spacing w:before="140"/>
      </w:pPr>
      <w:r>
        <w:rPr>
          <w:b/>
        </w:rPr>
        <w:t>48. An LCSW in an outpatient setting reasonably suspects reportable neglect of an elder that occurred outside a long-term care facility. What should the LCSW do FIRST?</w:t>
      </w:r>
    </w:p>
    <w:p>
      <w:pPr>
        <w:keepNext/>
        <w:ind w:left="317" w:hanging="317"/>
      </w:pPr>
      <w:r>
        <w:rPr>
          <w:b/>
        </w:rPr>
        <w:t xml:space="preserve">A. </w:t>
      </w:r>
      <w:r>
        <w:t>Make the required telephone or authorized internet report immediately or as soon as practicably possible and complete the required written or internet follow-up within the applicable timeframe.</w:t>
      </w:r>
    </w:p>
    <w:p>
      <w:pPr>
        <w:keepNext/>
        <w:ind w:left="317" w:hanging="317"/>
      </w:pPr>
      <w:r>
        <w:rPr>
          <w:b/>
        </w:rPr>
        <w:t xml:space="preserve">B. </w:t>
      </w:r>
      <w:r>
        <w:t>Wait until the client signs a release authorizing the report.</w:t>
      </w:r>
    </w:p>
    <w:p>
      <w:pPr>
        <w:keepNext/>
        <w:ind w:left="317" w:hanging="317"/>
      </w:pPr>
      <w:r>
        <w:rPr>
          <w:b/>
        </w:rPr>
        <w:t xml:space="preserve">C. </w:t>
      </w:r>
      <w:r>
        <w:t>Investigate the caregiver and prove neglect before reporting.</w:t>
      </w:r>
    </w:p>
    <w:p>
      <w:pPr>
        <w:keepNext/>
        <w:ind w:left="317" w:hanging="317"/>
      </w:pPr>
      <w:r>
        <w:rPr>
          <w:b/>
        </w:rPr>
        <w:t xml:space="preserve">D. </w:t>
      </w:r>
      <w:r>
        <w:t>Report only to the employer because the employer is the mandated reporter.</w:t>
      </w:r>
    </w:p>
    <w:p>
      <w:pPr>
        <w:spacing w:after="160"/>
      </w:pPr>
      <w:r>
        <w:rPr>
          <w:color w:val="4B4B4B"/>
          <w:sz w:val="18"/>
        </w:rPr>
        <w:t>Answer: ______    Confidence: ☐ 1 Guess  ☐ 2 Low  ☐ 3 Moderate  ☐ 4 High    Review: ☐</w:t>
      </w:r>
    </w:p>
    <w:p>
      <w:pPr>
        <w:keepNext/>
        <w:spacing w:before="140"/>
      </w:pPr>
      <w:r>
        <w:rPr>
          <w:b/>
        </w:rPr>
        <w:t>49. After five years away from child-trauma practice, an LCSW is assigned to provide a specialized trauma protocol the clinician previously used but has not kept current. What should the LCSW do FIRST?</w:t>
      </w:r>
    </w:p>
    <w:p>
      <w:pPr>
        <w:keepNext/>
        <w:ind w:left="317" w:hanging="317"/>
      </w:pPr>
      <w:r>
        <w:rPr>
          <w:b/>
        </w:rPr>
        <w:t xml:space="preserve">A. </w:t>
      </w:r>
      <w:r>
        <w:t>Resume the protocol independently because prior experience never becomes outdated.</w:t>
      </w:r>
    </w:p>
    <w:p>
      <w:pPr>
        <w:keepNext/>
        <w:ind w:left="317" w:hanging="317"/>
      </w:pPr>
      <w:r>
        <w:rPr>
          <w:b/>
        </w:rPr>
        <w:t xml:space="preserve">B. </w:t>
      </w:r>
      <w:r>
        <w:t>Assess current competence and obtain updated study, training, consultation, or supervised practice before providing the protocol independently.</w:t>
      </w:r>
    </w:p>
    <w:p>
      <w:pPr>
        <w:keepNext/>
        <w:ind w:left="317" w:hanging="317"/>
      </w:pPr>
      <w:r>
        <w:rPr>
          <w:b/>
        </w:rPr>
        <w:t xml:space="preserve">C. </w:t>
      </w:r>
      <w:r>
        <w:t>Proceed if the client signs a waiver acknowledging that the clinician is out of practice.</w:t>
      </w:r>
    </w:p>
    <w:p>
      <w:pPr>
        <w:keepNext/>
        <w:ind w:left="317" w:hanging="317"/>
      </w:pPr>
      <w:r>
        <w:rPr>
          <w:b/>
        </w:rPr>
        <w:t xml:space="preserve">D. </w:t>
      </w:r>
      <w:r>
        <w:t>Delegate the treatment plan to unlicensed administrative staff.</w:t>
      </w:r>
    </w:p>
    <w:p>
      <w:pPr>
        <w:spacing w:after="160"/>
      </w:pPr>
      <w:r>
        <w:rPr>
          <w:color w:val="4B4B4B"/>
          <w:sz w:val="18"/>
        </w:rPr>
        <w:t>Answer: ______    Confidence: ☐ 1 Guess  ☐ 2 Low  ☐ 3 Moderate  ☐ 4 High    Review: ☐</w:t>
      </w:r>
    </w:p>
    <w:p>
      <w:pPr>
        <w:keepNext/>
        <w:spacing w:before="140"/>
      </w:pPr>
      <w:r>
        <w:rPr>
          <w:b/>
        </w:rPr>
        <w:t>50. After a leave related to impairment, an LCSW plans to return immediately to a full crisis caseload. What should occur FIRST?</w:t>
      </w:r>
    </w:p>
    <w:p>
      <w:pPr>
        <w:keepNext/>
        <w:ind w:left="317" w:hanging="317"/>
      </w:pPr>
      <w:r>
        <w:rPr>
          <w:b/>
        </w:rPr>
        <w:t xml:space="preserve">A. </w:t>
      </w:r>
      <w:r>
        <w:t>Evaluate readiness with appropriate health and professional consultation, establish graduated duties, monitoring, or coverage as needed, and confirm the ability to practice safely.</w:t>
      </w:r>
    </w:p>
    <w:p>
      <w:pPr>
        <w:keepNext/>
        <w:ind w:left="317" w:hanging="317"/>
      </w:pPr>
      <w:r>
        <w:rPr>
          <w:b/>
        </w:rPr>
        <w:t xml:space="preserve">B. </w:t>
      </w:r>
      <w:r>
        <w:t>Resume full duties because the approved leave period has ended.</w:t>
      </w:r>
    </w:p>
    <w:p>
      <w:pPr>
        <w:keepNext/>
        <w:ind w:left="317" w:hanging="317"/>
      </w:pPr>
      <w:r>
        <w:rPr>
          <w:b/>
        </w:rPr>
        <w:t xml:space="preserve">C. </w:t>
      </w:r>
      <w:r>
        <w:t>Disclose the complete health history to every client before scheduling.</w:t>
      </w:r>
    </w:p>
    <w:p>
      <w:pPr>
        <w:keepNext/>
        <w:ind w:left="317" w:hanging="317"/>
      </w:pPr>
      <w:r>
        <w:rPr>
          <w:b/>
        </w:rPr>
        <w:t xml:space="preserve">D. </w:t>
      </w:r>
      <w:r>
        <w:t>Avoid documenting the return plan so private health information remains protected.</w:t>
      </w:r>
    </w:p>
    <w:p>
      <w:pPr>
        <w:spacing w:after="160"/>
      </w:pPr>
      <w:r>
        <w:rPr>
          <w:color w:val="4B4B4B"/>
          <w:sz w:val="18"/>
        </w:rPr>
        <w:t>Answer: ______    Confidence: ☐ 1 Guess  ☐ 2 Low  ☐ 3 Moderate  ☐ 4 High    Review: ☐</w:t>
      </w:r>
    </w:p>
    <w:p>
      <w:r>
        <w:br w:type="page"/>
      </w:r>
    </w:p>
    <w:p>
      <w:pPr>
        <w:pStyle w:val="Heading1"/>
      </w:pPr>
      <w:r>
        <w:t>Attempt Completion Record</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55" w:type="dxa"/>
              <w:start w:w="65" w:type="dxa"/>
              <w:bottom w:w="55" w:type="dxa"/>
              <w:end w:w="65" w:type="dxa"/>
            </w:tcMar>
            <w:vAlign w:val="center"/>
          </w:tcPr>
          <w:p>
            <w:pPr>
              <w:spacing w:after="0"/>
            </w:pPr>
            <w:r>
              <w:rPr>
                <w:sz w:val="17"/>
              </w:rPr>
            </w:r>
            <w:r>
              <w:rPr>
                <w:b/>
                <w:color w:val="FFFFFF"/>
                <w:sz w:val="17"/>
              </w:rPr>
              <w:t>Field</w:t>
            </w:r>
          </w:p>
        </w:tc>
        <w:tc>
          <w:tcPr>
            <w:tcW w:type="dxa" w:w="5184"/>
            <w:shd w:fill="17365D"/>
            <w:tcMar>
              <w:top w:w="55" w:type="dxa"/>
              <w:start w:w="65" w:type="dxa"/>
              <w:bottom w:w="55" w:type="dxa"/>
              <w:end w:w="65" w:type="dxa"/>
            </w:tcMar>
            <w:vAlign w:val="center"/>
          </w:tcPr>
          <w:p>
            <w:pPr>
              <w:spacing w:after="0"/>
            </w:pPr>
            <w:r>
              <w:rPr>
                <w:sz w:val="17"/>
              </w:rPr>
            </w:r>
            <w:r>
              <w:rPr>
                <w:b/>
                <w:color w:val="FFFFFF"/>
                <w:sz w:val="17"/>
              </w:rPr>
              <w:t>Candidate entry</w:t>
            </w:r>
          </w:p>
        </w:tc>
      </w:tr>
      <w:tr>
        <w:trPr>
          <w:cantSplit/>
        </w:trPr>
        <w:tc>
          <w:tcPr>
            <w:tcW w:type="dxa" w:w="5184"/>
            <w:vAlign w:val="center"/>
            <w:tcMar>
              <w:top w:w="55" w:type="dxa"/>
              <w:start w:w="65" w:type="dxa"/>
              <w:bottom w:w="55" w:type="dxa"/>
              <w:end w:w="65" w:type="dxa"/>
            </w:tcMar>
          </w:tcPr>
          <w:p>
            <w:pPr>
              <w:spacing w:after="0"/>
            </w:pPr>
            <w:r>
              <w:rPr>
                <w:sz w:val="17"/>
              </w:rPr>
              <w:t>Date completed</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Start time</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End time</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Total minutes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First-attempt score</w:t>
            </w:r>
          </w:p>
        </w:tc>
        <w:tc>
          <w:tcPr>
            <w:tcW w:type="dxa" w:w="5184"/>
            <w:vAlign w:val="center"/>
            <w:tcMar>
              <w:top w:w="55" w:type="dxa"/>
              <w:start w:w="65" w:type="dxa"/>
              <w:bottom w:w="55" w:type="dxa"/>
              <w:end w:w="65" w:type="dxa"/>
            </w:tcMar>
          </w:tcPr>
          <w:p>
            <w:pPr>
              <w:spacing w:after="0"/>
            </w:pPr>
            <w:r>
              <w:rPr>
                <w:sz w:val="17"/>
              </w:rPr>
              <w:t>________ / 50</w:t>
            </w:r>
          </w:p>
        </w:tc>
      </w:tr>
      <w:tr>
        <w:trPr>
          <w:cantSplit/>
        </w:trPr>
        <w:tc>
          <w:tcPr>
            <w:tcW w:type="dxa" w:w="5184"/>
            <w:vAlign w:val="center"/>
            <w:tcMar>
              <w:top w:w="55" w:type="dxa"/>
              <w:start w:w="65" w:type="dxa"/>
              <w:bottom w:w="55" w:type="dxa"/>
              <w:end w:w="65" w:type="dxa"/>
            </w:tcMar>
            <w:shd w:fill="F2F4F7"/>
          </w:tcPr>
          <w:p>
            <w:pPr>
              <w:spacing w:after="0"/>
            </w:pPr>
            <w:r>
              <w:rPr>
                <w:sz w:val="17"/>
              </w:rPr>
              <w:t>Questions marked for review</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High-confidence incorrect items</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Low-confidence correct items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Primary remediation priorities</w:t>
            </w:r>
          </w:p>
        </w:tc>
        <w:tc>
          <w:tcPr>
            <w:tcW w:type="dxa" w:w="5184"/>
            <w:vAlign w:val="center"/>
            <w:tcMar>
              <w:top w:w="55" w:type="dxa"/>
              <w:start w:w="65" w:type="dxa"/>
              <w:bottom w:w="55" w:type="dxa"/>
              <w:end w:w="65" w:type="dxa"/>
            </w:tcMar>
          </w:tcPr>
          <w:p>
            <w:pPr>
              <w:spacing w:after="0"/>
            </w:pPr>
            <w:r>
              <w:rPr>
                <w:sz w:val="17"/>
              </w:rPr>
              <w:t>____________________________</w:t>
            </w:r>
          </w:p>
        </w:tc>
      </w:tr>
    </w:tbl>
    <w:p>
      <w:pPr>
        <w:pStyle w:val="Heading1"/>
      </w:pPr>
      <w:r>
        <w:t>Post-Attempt Review Sequence</w:t>
      </w:r>
    </w:p>
    <w:p>
      <w:pPr>
        <w:pStyle w:val="ListNumber"/>
      </w:pPr>
      <w:r>
        <w:t>Score the attempt using the separate controlled key only after the first attempt is preserved.</w:t>
      </w:r>
    </w:p>
    <w:p>
      <w:pPr>
        <w:pStyle w:val="ListNumber"/>
      </w:pPr>
      <w:r>
        <w:t>Read the correct rationale and all three alternative rationales for every missed or low-confidence item.</w:t>
      </w:r>
    </w:p>
    <w:p>
      <w:pPr>
        <w:pStyle w:val="ListNumber"/>
      </w:pPr>
      <w:r>
        <w:t>Use the separate Learner Performance and Remediation Workbook to record domain, confidence, reasoning error, source route, and reassessment results.</w:t>
      </w:r>
    </w:p>
    <w:p>
      <w:pPr>
        <w:pStyle w:val="ListNumber"/>
      </w:pPr>
      <w:r>
        <w:t>Return to the mapped module or workbook and complete the assigned cards or toolkit exercise.</w:t>
      </w:r>
    </w:p>
    <w:p>
      <w:pPr>
        <w:pStyle w:val="ListNumber"/>
      </w:pPr>
      <w:r>
        <w:t>Restate the governing rule and explain why the strongest distractor fails before reassessment.</w:t>
      </w:r>
    </w:p>
    <w:p>
      <w:pPr>
        <w:pStyle w:val="Heading1"/>
      </w:pPr>
      <w:r>
        <w:t>Assessment Boundary</w:t>
      </w:r>
    </w:p>
    <w:p>
      <w:r>
        <w:rPr>
          <w:b/>
        </w:rPr>
        <w:t xml:space="preserve">This is a CTA exam-preparation instrument, not the official California Law and Ethics Examination. </w:t>
      </w:r>
      <w:r>
        <w:t>No CTA score, band, timing target, or readiness label is the official passing score, a licensing decision, or a guarantee of examination performance.</w:t>
      </w:r>
    </w:p>
    <w:sectPr w:rsidR="00FC693F" w:rsidRPr="0006063C" w:rsidSect="00034616">
      <w:headerReference w:type="default" r:id="rId9"/>
      <w:footerReference w:type="default" r:id="rId10"/>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CTA-EP-002 | Practice Examination A Candidate Booklet v1.2 | Exam Preparation Only | No CE Credit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Practice Examination A 50-Question Candidate Booklet v1.1</dc:title>
  <dc:subject>Answer-hidden cumulative LCSW/ASW California Law and Ethics practice examination</dc:subject>
  <dc:creator>Clinical Training and Supervision Academy</dc:creator>
  <cp:keywords>CTA-EP-002, LCSW, ASW, California Law and Ethics, Practice Examination A, version 1.1</cp:keywords>
  <dc:description>generated by python-docx</dc:description>
  <cp:lastModifiedBy/>
  <cp:revision>1</cp:revision>
  <dcterms:created xsi:type="dcterms:W3CDTF">2013-12-23T23:15:00Z</dcterms:created>
  <dcterms:modified xsi:type="dcterms:W3CDTF">2013-12-23T23:15:00Z</dcterms:modified>
  <cp:category/>
</cp:coreProperties>
</file>