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drawing>
          <wp:inline xmlns:a="http://schemas.openxmlformats.org/drawingml/2006/main" xmlns:pic="http://schemas.openxmlformats.org/drawingml/2006/picture">
            <wp:extent cx="2148840" cy="1553281"/>
            <wp:docPr id="1" name="Picture 1" descr="Image: image2.png"/>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148840" cy="1553281"/>
                    </a:xfrm>
                    <a:prstGeom prst="rect"/>
                  </pic:spPr>
                </pic:pic>
              </a:graphicData>
            </a:graphic>
          </wp:inline>
        </w:drawing>
      </w:r>
    </w:p>
    <w:p>
      <w:pPr>
        <w:spacing w:before="0" w:after="100"/>
        <w:jc w:val="center"/>
      </w:pPr>
      <w:r>
        <w:rPr>
          <w:rFonts w:ascii="Arial" w:hAnsi="Arial" w:eastAsia="Arial"/>
          <w:b/>
          <w:color w:val="15768A"/>
          <w:sz w:val="22"/>
        </w:rPr>
        <w:t>LPCC NCMHCE EXAM PREPARATION PROGRAM</w:t>
      </w:r>
    </w:p>
    <w:p>
      <w:pPr>
        <w:spacing w:before="0" w:after="160"/>
        <w:jc w:val="center"/>
      </w:pPr>
      <w:r>
        <w:rPr>
          <w:rFonts w:ascii="Arial" w:hAnsi="Arial" w:eastAsia="Arial"/>
          <w:b/>
          <w:color w:val="C58B20"/>
          <w:sz w:val="30"/>
        </w:rPr>
        <w:t>Answer &amp; Rationales</w:t>
      </w:r>
    </w:p>
    <w:p>
      <w:pPr>
        <w:spacing w:before="0" w:after="40"/>
        <w:jc w:val="center"/>
      </w:pPr>
      <w:r>
        <w:rPr>
          <w:rFonts w:ascii="Arial" w:hAnsi="Arial" w:eastAsia="Arial"/>
          <w:b/>
          <w:color w:val="17365D"/>
          <w:sz w:val="38"/>
        </w:rPr>
        <w:t>Workbook 8: 17-Question Practice Bank</w:t>
      </w:r>
    </w:p>
    <w:tbl>
      <w:tblPr>
        <w:tblW w:type="auto" w:w="0"/>
        <w:jc w:val="center"/>
        <w:tblLayout w:type="fixed"/>
        <w:tblLook w:firstColumn="1" w:firstRow="1" w:lastColumn="0" w:lastRow="0" w:noHBand="0" w:noVBand="1" w:val="04A0"/>
      </w:tblPr>
      <w:tblGrid>
        <w:gridCol w:w="10310"/>
      </w:tblGrid>
      <w:tr>
        <w:tc>
          <w:tcPr>
            <w:tcW w:type="dxa" w:w="10080"/>
            <w:shd w:fill="159C9C"/>
            <w:tcMar>
              <w:top w:w="8" w:type="dxa"/>
              <w:start w:w="0" w:type="dxa"/>
              <w:bottom w:w="8" w:type="dxa"/>
              <w:end w:w="0" w:type="dxa"/>
            </w:tcMar>
            <w:tcBorders>
              <w:top w:val="single" w:sz="1" w:color="159C9C"/>
              <w:left w:val="single" w:sz="1" w:color="159C9C"/>
              <w:bottom w:val="single" w:sz="1" w:color="159C9C"/>
              <w:right w:val="single" w:sz="1" w:color="159C9C"/>
            </w:tcBorders>
          </w:tcPr>
          <w:p/>
        </w:tc>
      </w:tr>
    </w:tbl>
    <w:p>
      <w:pPr>
        <w:spacing w:before="0" w:after="120"/>
        <w:jc w:val="center"/>
      </w:pPr>
      <w:r>
        <w:rPr>
          <w:rFonts w:ascii="Arial" w:hAnsi="Arial" w:eastAsia="Arial"/>
          <w:b/>
          <w:color w:val="17365D"/>
          <w:sz w:val="22"/>
        </w:rPr>
        <w:t>Counseling Theories, Therapeutic Alliance, and Core Counseling Skills</w:t>
      </w:r>
    </w:p>
    <w:p>
      <w:pPr>
        <w:spacing w:before="0" w:after="160"/>
        <w:jc w:val="center"/>
      </w:pPr>
      <w:r>
        <w:rPr>
          <w:rFonts w:ascii="Arial" w:hAnsi="Arial" w:eastAsia="Arial"/>
          <w:i/>
          <w:color w:val="4B5563"/>
          <w:sz w:val="19"/>
        </w:rPr>
        <w:t>Controlled review form - open only after completing the candidate form</w:t>
      </w:r>
    </w:p>
    <w:p>
      <w:pPr>
        <w:spacing w:before="0" w:after="160"/>
        <w:jc w:val="center"/>
      </w:pPr>
      <w:r>
        <w:rPr>
          <w:rFonts w:ascii="Arial" w:hAnsi="Arial" w:eastAsia="Arial"/>
          <w:color w:val="4B5563"/>
          <w:sz w:val="17"/>
        </w:rPr>
        <w:t>Version 1.0 - July 2026</w:t>
      </w:r>
    </w:p>
    <w:tbl>
      <w:tblPr>
        <w:tblW w:type="auto" w:w="0"/>
        <w:jc w:val="center"/>
        <w:tblLayout w:type="autofit"/>
        <w:tblLook w:firstColumn="1" w:firstRow="1" w:lastColumn="0" w:lastRow="0" w:noHBand="0" w:noVBand="1" w:val="04A0"/>
      </w:tblPr>
      <w:tblGrid>
        <w:gridCol w:w="10310"/>
      </w:tblGrid>
      <w:tr>
        <w:tc>
          <w:tcPr>
            <w:tcW w:type="dxa" w:w="10310"/>
            <w:shd w:fill="FFF3D6"/>
            <w:tcBorders>
              <w:top w:val="single" w:sz="9" w:color="C98B1F"/>
              <w:left w:val="single" w:sz="9" w:color="C98B1F"/>
              <w:bottom w:val="single" w:sz="9" w:color="C98B1F"/>
              <w:right w:val="single" w:sz="9" w:color="C98B1F"/>
            </w:tcBorders>
            <w:tcMar>
              <w:top w:w="70" w:type="dxa"/>
              <w:start w:w="110" w:type="dxa"/>
              <w:bottom w:w="70" w:type="dxa"/>
              <w:end w:w="110" w:type="dxa"/>
            </w:tcMar>
          </w:tcPr>
          <w:p>
            <w:pPr>
              <w:spacing w:after="40"/>
            </w:pPr>
            <w:r>
              <w:rPr>
                <w:rFonts w:ascii="Arial" w:hAnsi="Arial" w:eastAsia="Arial"/>
                <w:b/>
                <w:color w:val="17365D"/>
                <w:sz w:val="17"/>
              </w:rPr>
              <w:t>ORIGINAL CTA PRACTICE MATERIAL</w:t>
            </w:r>
          </w:p>
          <w:p>
            <w:pPr>
              <w:spacing w:after="0"/>
            </w:pPr>
            <w:r>
              <w:rPr>
                <w:rFonts w:ascii="Arial" w:hAnsi="Arial" w:eastAsia="Arial"/>
                <w:color w:val="1F2937"/>
                <w:sz w:val="16"/>
              </w:rPr>
              <w:t>Every question and case detail in this bank is an original CTA educational item. No item is an actual, recalled, reconstructed, or purported licensing-examination question.</w:t>
            </w:r>
          </w:p>
        </w:tc>
      </w:tr>
    </w:tbl>
    <w:p>
      <w:pPr>
        <w:spacing w:before="0" w:after="0"/>
      </w:pPr>
    </w:p>
    <w:p>
      <w:pPr>
        <w:spacing w:before="0" w:after="0"/>
        <w:jc w:val="center"/>
      </w:pPr>
      <w:r>
        <w:rPr>
          <w:rFonts w:ascii="Arial" w:hAnsi="Arial" w:eastAsia="Arial"/>
          <w:b/>
          <w:color w:val="17365D"/>
          <w:sz w:val="20"/>
        </w:rPr>
        <w:t>Clinical Training Academy</w:t>
      </w:r>
    </w:p>
    <w:p>
      <w:r>
        <w:br w:type="page"/>
      </w:r>
    </w:p>
    <w:p>
      <w:pPr>
        <w:pStyle w:val="Heading1"/>
        <w:spacing w:before="0" w:after="80"/>
      </w:pPr>
      <w:r>
        <w:rPr>
          <w:rFonts w:ascii="Arial" w:hAnsi="Arial" w:eastAsia="Arial"/>
        </w:rPr>
        <w:t>How to Use the Rationales</w:t>
      </w:r>
    </w:p>
    <w:p>
      <w:pPr>
        <w:pStyle w:val="ListBullet"/>
        <w:keepLines/>
        <w:spacing w:after="24"/>
      </w:pPr>
      <w:r>
        <w:rPr>
          <w:rFonts w:ascii="Arial" w:hAnsi="Arial" w:eastAsia="Arial"/>
          <w:color w:val="1F2937"/>
          <w:sz w:val="17"/>
        </w:rPr>
        <w:t>Score the bank, but do not stop at the total. Mark every incorrect response and every correct response with confidence 1.</w:t>
      </w:r>
    </w:p>
    <w:p>
      <w:pPr>
        <w:pStyle w:val="ListBullet"/>
        <w:keepLines/>
        <w:spacing w:after="24"/>
      </w:pPr>
      <w:r>
        <w:rPr>
          <w:rFonts w:ascii="Arial" w:hAnsi="Arial" w:eastAsia="Arial"/>
          <w:color w:val="1F2937"/>
          <w:sz w:val="17"/>
        </w:rPr>
        <w:t>For each item, identify which Workbook 8 tool controlled the answer: MAPS, FITS, CONNECT, LISTEN, or REPAIR.</w:t>
      </w:r>
    </w:p>
    <w:p>
      <w:pPr>
        <w:pStyle w:val="ListBullet"/>
        <w:keepLines/>
        <w:spacing w:after="24"/>
      </w:pPr>
      <w:r>
        <w:rPr>
          <w:rFonts w:ascii="Arial" w:hAnsi="Arial" w:eastAsia="Arial"/>
          <w:color w:val="1F2937"/>
          <w:sz w:val="17"/>
        </w:rPr>
        <w:t>Explain why each distractor is weaker, especially when it confuses theory with technique, ignores client fit, mistakes silence for alliance, challenges before understanding, pathologizes culture, acts from countertransference, defends intent, or combines methods without a rationale.</w:t>
      </w:r>
    </w:p>
    <w:p>
      <w:pPr>
        <w:pStyle w:val="ListBullet"/>
        <w:keepLines/>
        <w:spacing w:after="24"/>
      </w:pPr>
      <w:r>
        <w:rPr>
          <w:rFonts w:ascii="Arial" w:hAnsi="Arial" w:eastAsia="Arial"/>
          <w:color w:val="1F2937"/>
          <w:sz w:val="17"/>
        </w:rPr>
        <w:t>Apply the listed CTA error code or select another Workbook 8 code that better describes your reasoning.</w:t>
      </w:r>
    </w:p>
    <w:p>
      <w:pPr>
        <w:pStyle w:val="ListBullet"/>
        <w:keepLines/>
        <w:spacing w:after="24"/>
      </w:pPr>
      <w:r>
        <w:rPr>
          <w:rFonts w:ascii="Arial" w:hAnsi="Arial" w:eastAsia="Arial"/>
          <w:color w:val="1F2937"/>
          <w:sz w:val="17"/>
        </w:rPr>
        <w:t>Write one transferable correction rule and complete a new application item after targeted review.</w:t>
      </w:r>
    </w:p>
    <w:p>
      <w:pPr>
        <w:pStyle w:val="ListBullet"/>
        <w:keepLines/>
        <w:spacing w:after="24"/>
      </w:pPr>
      <w:r>
        <w:rPr>
          <w:rFonts w:ascii="Arial" w:hAnsi="Arial" w:eastAsia="Arial"/>
          <w:color w:val="1F2937"/>
          <w:sz w:val="17"/>
        </w:rPr>
        <w:t>Do not treat this bank score as an official NCMHCE passing score or guarantee.</w:t>
      </w:r>
    </w:p>
    <w:tbl>
      <w:tblPr>
        <w:tblW w:type="auto" w:w="0"/>
        <w:jc w:val="center"/>
        <w:tblLayout w:type="autofit"/>
        <w:tblLook w:firstColumn="1" w:firstRow="1" w:lastColumn="0" w:lastRow="0" w:noHBand="0" w:noVBand="1" w:val="04A0"/>
      </w:tblPr>
      <w:tblGrid>
        <w:gridCol w:w="10310"/>
      </w:tblGrid>
      <w:tr>
        <w:tc>
          <w:tcPr>
            <w:tcW w:type="dxa" w:w="10310"/>
            <w:shd w:fill="EAF7F6"/>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DIFFICULTY CONTROL</w:t>
            </w:r>
          </w:p>
          <w:p>
            <w:pPr>
              <w:spacing w:after="0"/>
            </w:pPr>
            <w:r>
              <w:rPr>
                <w:rFonts w:ascii="Arial" w:hAnsi="Arial" w:eastAsia="Arial"/>
                <w:color w:val="1F2937"/>
                <w:sz w:val="16"/>
              </w:rPr>
              <w:t>5 Easy, 7 Moderate, and 5 Difficult items. The bank contains five targeted questions and one three-part, 12-question case.</w:t>
            </w:r>
          </w:p>
        </w:tc>
      </w:tr>
    </w:tbl>
    <w:p>
      <w:pPr>
        <w:spacing w:before="0" w:after="0"/>
      </w:pPr>
    </w:p>
    <w:p>
      <w:pPr>
        <w:pStyle w:val="Heading2"/>
        <w:spacing w:before="0" w:after="80"/>
      </w:pPr>
      <w:r>
        <w:rPr>
          <w:rFonts w:ascii="Arial" w:hAnsi="Arial" w:eastAsia="Arial"/>
        </w:rPr>
        <w:t>Answer Key Overview</w:t>
      </w:r>
    </w:p>
    <w:tbl>
      <w:tblPr>
        <w:tblW w:type="auto" w:w="0"/>
        <w:jc w:val="center"/>
        <w:tblLayout w:type="fixed"/>
        <w:tblLook w:firstColumn="1" w:firstRow="1" w:lastColumn="0" w:lastRow="0" w:noHBand="0" w:noVBand="1" w:val="04A0"/>
      </w:tblPr>
      <w:tblGrid>
        <w:gridCol w:w="2062"/>
        <w:gridCol w:w="2062"/>
        <w:gridCol w:w="2062"/>
        <w:gridCol w:w="2062"/>
        <w:gridCol w:w="2062"/>
      </w:tblGrid>
      <w:tr>
        <w:trPr>
          <w:tblHeader w:val="true"/>
        </w:trPr>
        <w:tc>
          <w:tcPr>
            <w:tcW w:type="dxa" w:w="648"/>
            <w:shd w:fill="17365D"/>
            <w:tcBorders>
              <w:top w:val="single" w:sz="5" w:color="AEB8C4"/>
              <w:left w:val="single" w:sz="5" w:color="AEB8C4"/>
              <w:bottom w:val="single" w:sz="5" w:color="AEB8C4"/>
              <w:right w:val="single" w:sz="5" w:color="AEB8C4"/>
            </w:tcBorders>
            <w:tcMar>
              <w:top w:w="65" w:type="dxa"/>
              <w:start w:w="70" w:type="dxa"/>
              <w:bottom w:w="65" w:type="dxa"/>
              <w:end w:w="70" w:type="dxa"/>
            </w:tcMar>
            <w:vAlign w:val="center"/>
          </w:tcPr>
          <w:p>
            <w:pPr>
              <w:spacing w:after="0"/>
              <w:jc w:val="center"/>
            </w:pPr>
            <w:r>
              <w:rPr>
                <w:rFonts w:ascii="Arial" w:hAnsi="Arial" w:eastAsia="Arial"/>
                <w:b/>
                <w:color w:val="FFFFFF"/>
                <w:sz w:val="14"/>
              </w:rPr>
              <w:t>#</w:t>
            </w:r>
          </w:p>
        </w:tc>
        <w:tc>
          <w:tcPr>
            <w:tcW w:type="dxa" w:w="792"/>
            <w:shd w:fill="17365D"/>
            <w:tcBorders>
              <w:top w:val="single" w:sz="5" w:color="AEB8C4"/>
              <w:left w:val="single" w:sz="5" w:color="AEB8C4"/>
              <w:bottom w:val="single" w:sz="5" w:color="AEB8C4"/>
              <w:right w:val="single" w:sz="5" w:color="AEB8C4"/>
            </w:tcBorders>
            <w:tcMar>
              <w:top w:w="65" w:type="dxa"/>
              <w:start w:w="70" w:type="dxa"/>
              <w:bottom w:w="65" w:type="dxa"/>
              <w:end w:w="70" w:type="dxa"/>
            </w:tcMar>
            <w:vAlign w:val="center"/>
          </w:tcPr>
          <w:p>
            <w:pPr>
              <w:spacing w:after="0"/>
              <w:jc w:val="center"/>
            </w:pPr>
            <w:r>
              <w:rPr>
                <w:rFonts w:ascii="Arial" w:hAnsi="Arial" w:eastAsia="Arial"/>
                <w:b/>
                <w:color w:val="FFFFFF"/>
                <w:sz w:val="14"/>
              </w:rPr>
              <w:t>Key</w:t>
            </w:r>
          </w:p>
        </w:tc>
        <w:tc>
          <w:tcPr>
            <w:tcW w:type="dxa" w:w="1296"/>
            <w:shd w:fill="17365D"/>
            <w:tcBorders>
              <w:top w:val="single" w:sz="5" w:color="AEB8C4"/>
              <w:left w:val="single" w:sz="5" w:color="AEB8C4"/>
              <w:bottom w:val="single" w:sz="5" w:color="AEB8C4"/>
              <w:right w:val="single" w:sz="5" w:color="AEB8C4"/>
            </w:tcBorders>
            <w:tcMar>
              <w:top w:w="65" w:type="dxa"/>
              <w:start w:w="70" w:type="dxa"/>
              <w:bottom w:w="65" w:type="dxa"/>
              <w:end w:w="70" w:type="dxa"/>
            </w:tcMar>
            <w:vAlign w:val="center"/>
          </w:tcPr>
          <w:p>
            <w:pPr>
              <w:spacing w:after="0"/>
              <w:jc w:val="center"/>
            </w:pPr>
            <w:r>
              <w:rPr>
                <w:rFonts w:ascii="Arial" w:hAnsi="Arial" w:eastAsia="Arial"/>
                <w:b/>
                <w:color w:val="FFFFFF"/>
                <w:sz w:val="14"/>
              </w:rPr>
              <w:t>Difficulty</w:t>
            </w:r>
          </w:p>
        </w:tc>
        <w:tc>
          <w:tcPr>
            <w:tcW w:type="dxa" w:w="4104"/>
            <w:shd w:fill="17365D"/>
            <w:tcBorders>
              <w:top w:val="single" w:sz="5" w:color="AEB8C4"/>
              <w:left w:val="single" w:sz="5" w:color="AEB8C4"/>
              <w:bottom w:val="single" w:sz="5" w:color="AEB8C4"/>
              <w:right w:val="single" w:sz="5" w:color="AEB8C4"/>
            </w:tcBorders>
            <w:tcMar>
              <w:top w:w="65" w:type="dxa"/>
              <w:start w:w="70" w:type="dxa"/>
              <w:bottom w:w="65" w:type="dxa"/>
              <w:end w:w="70" w:type="dxa"/>
            </w:tcMar>
            <w:vAlign w:val="center"/>
          </w:tcPr>
          <w:p>
            <w:pPr>
              <w:spacing w:after="0"/>
              <w:jc w:val="center"/>
            </w:pPr>
            <w:r>
              <w:rPr>
                <w:rFonts w:ascii="Arial" w:hAnsi="Arial" w:eastAsia="Arial"/>
                <w:b/>
                <w:color w:val="FFFFFF"/>
                <w:sz w:val="14"/>
              </w:rPr>
              <w:t>Primary Concept</w:t>
            </w:r>
          </w:p>
        </w:tc>
        <w:tc>
          <w:tcPr>
            <w:tcW w:type="dxa" w:w="3168"/>
            <w:shd w:fill="17365D"/>
            <w:tcBorders>
              <w:top w:val="single" w:sz="5" w:color="AEB8C4"/>
              <w:left w:val="single" w:sz="5" w:color="AEB8C4"/>
              <w:bottom w:val="single" w:sz="5" w:color="AEB8C4"/>
              <w:right w:val="single" w:sz="5" w:color="AEB8C4"/>
            </w:tcBorders>
            <w:tcMar>
              <w:top w:w="65" w:type="dxa"/>
              <w:start w:w="70" w:type="dxa"/>
              <w:bottom w:w="65" w:type="dxa"/>
              <w:end w:w="70" w:type="dxa"/>
            </w:tcMar>
            <w:vAlign w:val="center"/>
          </w:tcPr>
          <w:p>
            <w:pPr>
              <w:spacing w:after="0"/>
              <w:jc w:val="center"/>
            </w:pPr>
            <w:r>
              <w:rPr>
                <w:rFonts w:ascii="Arial" w:hAnsi="Arial" w:eastAsia="Arial"/>
                <w:b/>
                <w:color w:val="FFFFFF"/>
                <w:sz w:val="14"/>
              </w:rPr>
              <w:t>Primary Error Code</w:t>
            </w:r>
          </w:p>
        </w:tc>
      </w:tr>
      <w:tr>
        <w:tc>
          <w:tcPr>
            <w:tcW w:type="dxa" w:w="64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1</w:t>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B</w:t>
            </w:r>
          </w:p>
        </w:tc>
        <w:tc>
          <w:tcPr>
            <w:tcW w:type="dxa" w:w="1296"/>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Easy</w:t>
            </w:r>
          </w:p>
        </w:tc>
        <w:tc>
          <w:tcPr>
            <w:tcW w:type="dxa" w:w="4104"/>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Theory versus technique</w:t>
            </w:r>
          </w:p>
        </w:tc>
        <w:tc>
          <w:tcPr>
            <w:tcW w:type="dxa" w:w="316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M - Mechanism mismatch</w:t>
            </w:r>
          </w:p>
        </w:tc>
      </w:tr>
      <w:tr>
        <w:tc>
          <w:tcPr>
            <w:tcW w:type="dxa" w:w="64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2</w:t>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D</w:t>
            </w:r>
          </w:p>
        </w:tc>
        <w:tc>
          <w:tcPr>
            <w:tcW w:type="dxa" w:w="1296"/>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Easy</w:t>
            </w:r>
          </w:p>
        </w:tc>
        <w:tc>
          <w:tcPr>
            <w:tcW w:type="dxa" w:w="4104"/>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MAPS theory recognition</w:t>
            </w:r>
          </w:p>
        </w:tc>
        <w:tc>
          <w:tcPr>
            <w:tcW w:type="dxa" w:w="316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M - Mechanism mismatch</w:t>
            </w:r>
          </w:p>
        </w:tc>
      </w:tr>
      <w:tr>
        <w:tc>
          <w:tcPr>
            <w:tcW w:type="dxa" w:w="64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3</w:t>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A</w:t>
            </w:r>
          </w:p>
        </w:tc>
        <w:tc>
          <w:tcPr>
            <w:tcW w:type="dxa" w:w="1296"/>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Moderate</w:t>
            </w:r>
          </w:p>
        </w:tc>
        <w:tc>
          <w:tcPr>
            <w:tcW w:type="dxa" w:w="4104"/>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FITS selection filter</w:t>
            </w:r>
          </w:p>
        </w:tc>
        <w:tc>
          <w:tcPr>
            <w:tcW w:type="dxa" w:w="316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F - FITS failure</w:t>
            </w:r>
          </w:p>
        </w:tc>
      </w:tr>
      <w:tr>
        <w:tc>
          <w:tcPr>
            <w:tcW w:type="dxa" w:w="64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4</w:t>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C</w:t>
            </w:r>
          </w:p>
        </w:tc>
        <w:tc>
          <w:tcPr>
            <w:tcW w:type="dxa" w:w="1296"/>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Moderate</w:t>
            </w:r>
          </w:p>
        </w:tc>
        <w:tc>
          <w:tcPr>
            <w:tcW w:type="dxa" w:w="4104"/>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CONNECT alliance monitoring</w:t>
            </w:r>
          </w:p>
        </w:tc>
        <w:tc>
          <w:tcPr>
            <w:tcW w:type="dxa" w:w="316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A - Alliance oversight</w:t>
            </w:r>
          </w:p>
        </w:tc>
      </w:tr>
      <w:tr>
        <w:tc>
          <w:tcPr>
            <w:tcW w:type="dxa" w:w="64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5</w:t>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B</w:t>
            </w:r>
          </w:p>
        </w:tc>
        <w:tc>
          <w:tcPr>
            <w:tcW w:type="dxa" w:w="1296"/>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Difficult</w:t>
            </w:r>
          </w:p>
        </w:tc>
        <w:tc>
          <w:tcPr>
            <w:tcW w:type="dxa" w:w="4104"/>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LISTEN and constructive confrontation</w:t>
            </w:r>
          </w:p>
        </w:tc>
        <w:tc>
          <w:tcPr>
            <w:tcW w:type="dxa" w:w="316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S - Skill-sequence error</w:t>
            </w:r>
          </w:p>
        </w:tc>
      </w:tr>
      <w:tr>
        <w:tc>
          <w:tcPr>
            <w:tcW w:type="dxa" w:w="64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6</w:t>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C</w:t>
            </w:r>
          </w:p>
        </w:tc>
        <w:tc>
          <w:tcPr>
            <w:tcW w:type="dxa" w:w="1296"/>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Easy</w:t>
            </w:r>
          </w:p>
        </w:tc>
        <w:tc>
          <w:tcPr>
            <w:tcW w:type="dxa" w:w="4104"/>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Empathic reflection</w:t>
            </w:r>
          </w:p>
        </w:tc>
        <w:tc>
          <w:tcPr>
            <w:tcW w:type="dxa" w:w="316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S - Skill-sequence error</w:t>
            </w:r>
          </w:p>
        </w:tc>
      </w:tr>
      <w:tr>
        <w:tc>
          <w:tcPr>
            <w:tcW w:type="dxa" w:w="64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7</w:t>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A</w:t>
            </w:r>
          </w:p>
        </w:tc>
        <w:tc>
          <w:tcPr>
            <w:tcW w:type="dxa" w:w="1296"/>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Moderate</w:t>
            </w:r>
          </w:p>
        </w:tc>
        <w:tc>
          <w:tcPr>
            <w:tcW w:type="dxa" w:w="4104"/>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MAPS case formulation</w:t>
            </w:r>
          </w:p>
        </w:tc>
        <w:tc>
          <w:tcPr>
            <w:tcW w:type="dxa" w:w="316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M - Mechanism mismatch</w:t>
            </w:r>
          </w:p>
        </w:tc>
      </w:tr>
      <w:tr>
        <w:tc>
          <w:tcPr>
            <w:tcW w:type="dxa" w:w="64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8</w:t>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D</w:t>
            </w:r>
          </w:p>
        </w:tc>
        <w:tc>
          <w:tcPr>
            <w:tcW w:type="dxa" w:w="1296"/>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Difficult</w:t>
            </w:r>
          </w:p>
        </w:tc>
        <w:tc>
          <w:tcPr>
            <w:tcW w:type="dxa" w:w="4104"/>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Culture, identity, and theory fit</w:t>
            </w:r>
          </w:p>
        </w:tc>
        <w:tc>
          <w:tcPr>
            <w:tcW w:type="dxa" w:w="316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C - Culture/context error</w:t>
            </w:r>
          </w:p>
        </w:tc>
      </w:tr>
      <w:tr>
        <w:tc>
          <w:tcPr>
            <w:tcW w:type="dxa" w:w="64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9</w:t>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B</w:t>
            </w:r>
          </w:p>
        </w:tc>
        <w:tc>
          <w:tcPr>
            <w:tcW w:type="dxa" w:w="1296"/>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Moderate</w:t>
            </w:r>
          </w:p>
        </w:tc>
        <w:tc>
          <w:tcPr>
            <w:tcW w:type="dxa" w:w="4104"/>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Collaborative initial task</w:t>
            </w:r>
          </w:p>
        </w:tc>
        <w:tc>
          <w:tcPr>
            <w:tcW w:type="dxa" w:w="316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F - FITS failure</w:t>
            </w:r>
          </w:p>
        </w:tc>
      </w:tr>
      <w:tr>
        <w:tc>
          <w:tcPr>
            <w:tcW w:type="dxa" w:w="64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10</w:t>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A</w:t>
            </w:r>
          </w:p>
        </w:tc>
        <w:tc>
          <w:tcPr>
            <w:tcW w:type="dxa" w:w="1296"/>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Easy</w:t>
            </w:r>
          </w:p>
        </w:tc>
        <w:tc>
          <w:tcPr>
            <w:tcW w:type="dxa" w:w="4104"/>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Rupture recognition</w:t>
            </w:r>
          </w:p>
        </w:tc>
        <w:tc>
          <w:tcPr>
            <w:tcW w:type="dxa" w:w="316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R - Rupture-recognition failure</w:t>
            </w:r>
          </w:p>
        </w:tc>
      </w:tr>
      <w:tr>
        <w:tc>
          <w:tcPr>
            <w:tcW w:type="dxa" w:w="64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11</w:t>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C</w:t>
            </w:r>
          </w:p>
        </w:tc>
        <w:tc>
          <w:tcPr>
            <w:tcW w:type="dxa" w:w="1296"/>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Moderate</w:t>
            </w:r>
          </w:p>
        </w:tc>
        <w:tc>
          <w:tcPr>
            <w:tcW w:type="dxa" w:w="4104"/>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Immediate rupture response</w:t>
            </w:r>
          </w:p>
        </w:tc>
        <w:tc>
          <w:tcPr>
            <w:tcW w:type="dxa" w:w="316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D - Defensiveness and impact</w:t>
            </w:r>
          </w:p>
        </w:tc>
      </w:tr>
      <w:tr>
        <w:tc>
          <w:tcPr>
            <w:tcW w:type="dxa" w:w="64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12</w:t>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D</w:t>
            </w:r>
          </w:p>
        </w:tc>
        <w:tc>
          <w:tcPr>
            <w:tcW w:type="dxa" w:w="1296"/>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Difficult</w:t>
            </w:r>
          </w:p>
        </w:tc>
        <w:tc>
          <w:tcPr>
            <w:tcW w:type="dxa" w:w="4104"/>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Countertransference and use of self</w:t>
            </w:r>
          </w:p>
        </w:tc>
        <w:tc>
          <w:tcPr>
            <w:tcW w:type="dxa" w:w="316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U - Use-of-self error</w:t>
            </w:r>
          </w:p>
        </w:tc>
      </w:tr>
      <w:tr>
        <w:tc>
          <w:tcPr>
            <w:tcW w:type="dxa" w:w="64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13</w:t>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B</w:t>
            </w:r>
          </w:p>
        </w:tc>
        <w:tc>
          <w:tcPr>
            <w:tcW w:type="dxa" w:w="1296"/>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Moderate</w:t>
            </w:r>
          </w:p>
        </w:tc>
        <w:tc>
          <w:tcPr>
            <w:tcW w:type="dxa" w:w="4104"/>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FITS-based task revision</w:t>
            </w:r>
          </w:p>
        </w:tc>
        <w:tc>
          <w:tcPr>
            <w:tcW w:type="dxa" w:w="316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F - FITS failure</w:t>
            </w:r>
          </w:p>
        </w:tc>
      </w:tr>
      <w:tr>
        <w:tc>
          <w:tcPr>
            <w:tcW w:type="dxa" w:w="64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14</w:t>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D</w:t>
            </w:r>
          </w:p>
        </w:tc>
        <w:tc>
          <w:tcPr>
            <w:tcW w:type="dxa" w:w="1296"/>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Easy</w:t>
            </w:r>
          </w:p>
        </w:tc>
        <w:tc>
          <w:tcPr>
            <w:tcW w:type="dxa" w:w="4104"/>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REPAIR implementation</w:t>
            </w:r>
          </w:p>
        </w:tc>
        <w:tc>
          <w:tcPr>
            <w:tcW w:type="dxa" w:w="316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R - Rupture-recognition failure</w:t>
            </w:r>
          </w:p>
        </w:tc>
      </w:tr>
      <w:tr>
        <w:tc>
          <w:tcPr>
            <w:tcW w:type="dxa" w:w="64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15</w:t>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A</w:t>
            </w:r>
          </w:p>
        </w:tc>
        <w:tc>
          <w:tcPr>
            <w:tcW w:type="dxa" w:w="1296"/>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Moderate</w:t>
            </w:r>
          </w:p>
        </w:tc>
        <w:tc>
          <w:tcPr>
            <w:tcW w:type="dxa" w:w="4104"/>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Disciplined integration</w:t>
            </w:r>
          </w:p>
        </w:tc>
        <w:tc>
          <w:tcPr>
            <w:tcW w:type="dxa" w:w="316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I - Integration incoherence</w:t>
            </w:r>
          </w:p>
        </w:tc>
      </w:tr>
      <w:tr>
        <w:tc>
          <w:tcPr>
            <w:tcW w:type="dxa" w:w="64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16</w:t>
            </w:r>
          </w:p>
        </w:tc>
        <w:tc>
          <w:tcPr>
            <w:tcW w:type="dxa" w:w="792"/>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C</w:t>
            </w:r>
          </w:p>
        </w:tc>
        <w:tc>
          <w:tcPr>
            <w:tcW w:type="dxa" w:w="1296"/>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Difficult</w:t>
            </w:r>
          </w:p>
        </w:tc>
        <w:tc>
          <w:tcPr>
            <w:tcW w:type="dxa" w:w="4104"/>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Feedback and alliance outcome review</w:t>
            </w:r>
          </w:p>
        </w:tc>
        <w:tc>
          <w:tcPr>
            <w:tcW w:type="dxa" w:w="316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Q - Quality-review omission</w:t>
            </w:r>
          </w:p>
        </w:tc>
      </w:tr>
      <w:tr>
        <w:tc>
          <w:tcPr>
            <w:tcW w:type="dxa" w:w="64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17</w:t>
            </w:r>
          </w:p>
        </w:tc>
        <w:tc>
          <w:tcPr>
            <w:tcW w:type="dxa" w:w="792"/>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C</w:t>
            </w:r>
          </w:p>
        </w:tc>
        <w:tc>
          <w:tcPr>
            <w:tcW w:type="dxa" w:w="1296"/>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4"/>
              </w:rPr>
              <w:t>Difficult</w:t>
            </w:r>
          </w:p>
        </w:tc>
        <w:tc>
          <w:tcPr>
            <w:tcW w:type="dxa" w:w="4104"/>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Consultation, adaptation, or referral</w:t>
            </w:r>
          </w:p>
        </w:tc>
        <w:tc>
          <w:tcPr>
            <w:tcW w:type="dxa" w:w="316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F - FITS failure</w:t>
            </w:r>
          </w:p>
        </w:tc>
      </w:tr>
    </w:tbl>
    <w:p>
      <w:pPr>
        <w:spacing w:before="0" w:after="0"/>
      </w:pPr>
    </w:p>
    <w:p>
      <w:pPr>
        <w:pStyle w:val="Heading2"/>
        <w:spacing w:before="0" w:after="80"/>
      </w:pPr>
      <w:r>
        <w:rPr>
          <w:rFonts w:ascii="Arial" w:hAnsi="Arial" w:eastAsia="Arial"/>
        </w:rPr>
        <w:t>Case Evidence-Control Map</w:t>
      </w:r>
    </w:p>
    <w:tbl>
      <w:tblPr>
        <w:tblW w:type="auto" w:w="0"/>
        <w:jc w:val="center"/>
        <w:tblLayout w:type="fixed"/>
        <w:tblLook w:firstColumn="1" w:firstRow="1" w:lastColumn="0" w:lastRow="0" w:noHBand="0" w:noVBand="1" w:val="04A0"/>
      </w:tblPr>
      <w:tblGrid>
        <w:gridCol w:w="3437"/>
        <w:gridCol w:w="3437"/>
        <w:gridCol w:w="3437"/>
      </w:tblGrid>
      <w:tr>
        <w:trPr>
          <w:tblHeader w:val="true"/>
        </w:trPr>
        <w:tc>
          <w:tcPr>
            <w:tcW w:type="dxa" w:w="1800"/>
            <w:shd w:fill="17365D"/>
            <w:tcBorders>
              <w:top w:val="single" w:sz="5" w:color="AEB8C4"/>
              <w:left w:val="single" w:sz="5" w:color="AEB8C4"/>
              <w:bottom w:val="single" w:sz="5" w:color="AEB8C4"/>
              <w:right w:val="single" w:sz="5" w:color="AEB8C4"/>
            </w:tcBorders>
            <w:tcMar>
              <w:top w:w="65" w:type="dxa"/>
              <w:start w:w="70" w:type="dxa"/>
              <w:bottom w:w="65" w:type="dxa"/>
              <w:end w:w="70" w:type="dxa"/>
            </w:tcMar>
            <w:vAlign w:val="center"/>
          </w:tcPr>
          <w:p>
            <w:pPr>
              <w:spacing w:after="0"/>
              <w:jc w:val="center"/>
            </w:pPr>
            <w:r>
              <w:rPr>
                <w:rFonts w:ascii="Arial" w:hAnsi="Arial" w:eastAsia="Arial"/>
                <w:b/>
                <w:color w:val="FFFFFF"/>
                <w:sz w:val="15"/>
              </w:rPr>
              <w:t>Section</w:t>
            </w:r>
          </w:p>
        </w:tc>
        <w:tc>
          <w:tcPr>
            <w:tcW w:type="dxa" w:w="4680"/>
            <w:shd w:fill="17365D"/>
            <w:tcBorders>
              <w:top w:val="single" w:sz="5" w:color="AEB8C4"/>
              <w:left w:val="single" w:sz="5" w:color="AEB8C4"/>
              <w:bottom w:val="single" w:sz="5" w:color="AEB8C4"/>
              <w:right w:val="single" w:sz="5" w:color="AEB8C4"/>
            </w:tcBorders>
            <w:tcMar>
              <w:top w:w="65" w:type="dxa"/>
              <w:start w:w="70" w:type="dxa"/>
              <w:bottom w:w="65" w:type="dxa"/>
              <w:end w:w="70" w:type="dxa"/>
            </w:tcMar>
            <w:vAlign w:val="center"/>
          </w:tcPr>
          <w:p>
            <w:pPr>
              <w:spacing w:after="0"/>
              <w:jc w:val="center"/>
            </w:pPr>
            <w:r>
              <w:rPr>
                <w:rFonts w:ascii="Arial" w:hAnsi="Arial" w:eastAsia="Arial"/>
                <w:b/>
                <w:color w:val="FFFFFF"/>
                <w:sz w:val="15"/>
              </w:rPr>
              <w:t>Decision-Relevant Evidence</w:t>
            </w:r>
          </w:p>
        </w:tc>
        <w:tc>
          <w:tcPr>
            <w:tcW w:type="dxa" w:w="3528"/>
            <w:shd w:fill="17365D"/>
            <w:tcBorders>
              <w:top w:val="single" w:sz="5" w:color="AEB8C4"/>
              <w:left w:val="single" w:sz="5" w:color="AEB8C4"/>
              <w:bottom w:val="single" w:sz="5" w:color="AEB8C4"/>
              <w:right w:val="single" w:sz="5" w:color="AEB8C4"/>
            </w:tcBorders>
            <w:tcMar>
              <w:top w:w="65" w:type="dxa"/>
              <w:start w:w="70" w:type="dxa"/>
              <w:bottom w:w="65" w:type="dxa"/>
              <w:end w:w="70" w:type="dxa"/>
            </w:tcMar>
            <w:vAlign w:val="center"/>
          </w:tcPr>
          <w:p>
            <w:pPr>
              <w:spacing w:after="0"/>
              <w:jc w:val="center"/>
            </w:pPr>
            <w:r>
              <w:rPr>
                <w:rFonts w:ascii="Arial" w:hAnsi="Arial" w:eastAsia="Arial"/>
                <w:b/>
                <w:color w:val="FFFFFF"/>
                <w:sz w:val="15"/>
              </w:rPr>
              <w:t>What Is Not Yet Established</w:t>
            </w:r>
          </w:p>
        </w:tc>
      </w:tr>
      <w:tr>
        <w:tc>
          <w:tcPr>
            <w:tcW w:type="dxa" w:w="1800"/>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color w:val="1F2937"/>
                <w:sz w:val="15"/>
              </w:rPr>
              <w:t>Part 1 - Theory fit and alliance</w:t>
            </w:r>
          </w:p>
        </w:tc>
        <w:tc>
          <w:tcPr>
            <w:tcW w:type="dxa" w:w="4680"/>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5"/>
              </w:rPr>
              <w:t>Critical review and promotion, checking, sleep disruption, meeting anxiety, self-criticism, stated practical preference, fear of evaluation, cultural and family values with request for no assumptions, strengths, goals, no current suicidal or self-harm intent.</w:t>
            </w:r>
          </w:p>
        </w:tc>
        <w:tc>
          <w:tcPr>
            <w:tcW w:type="dxa" w:w="352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5"/>
              </w:rPr>
              <w:t>Later worksheet mismatch, cancellation, direct rupture statement, repair, revised methods, and subsequent progress.</w:t>
            </w:r>
          </w:p>
        </w:tc>
      </w:tr>
      <w:tr>
        <w:tc>
          <w:tcPr>
            <w:tcW w:type="dxa" w:w="1800"/>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color w:val="1F2937"/>
                <w:sz w:val="15"/>
              </w:rPr>
              <w:t>Part 2 - Task mismatch and rupture</w:t>
            </w:r>
          </w:p>
        </w:tc>
        <w:tc>
          <w:tcPr>
            <w:tcW w:type="dxa" w:w="4680"/>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5"/>
              </w:rPr>
              <w:t>Daily thought record, repeated distortion labels, incomplete worksheets, shorter answers, one canceled visit, “performance review” feedback, counselor urge to defend evidence and consistency.</w:t>
            </w:r>
          </w:p>
        </w:tc>
        <w:tc>
          <w:tcPr>
            <w:tcW w:type="dxa" w:w="352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5"/>
              </w:rPr>
              <w:t>Later apology, task revision, integrated work, progress, and final alliance rating.</w:t>
            </w:r>
          </w:p>
        </w:tc>
      </w:tr>
      <w:tr>
        <w:tc>
          <w:tcPr>
            <w:tcW w:type="dxa" w:w="1800"/>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color w:val="1F2937"/>
                <w:sz w:val="15"/>
              </w:rPr>
              <w:t>Part 3 - Repair and review</w:t>
            </w:r>
          </w:p>
        </w:tc>
        <w:tc>
          <w:tcPr>
            <w:tcW w:type="dxa" w:w="4680"/>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5"/>
              </w:rPr>
              <w:t>Acknowledgement and apology, client-defined needs, in-session urge awareness, values-based pause, scaling, behavioral experiment, repeated feedback, reduced checking, improved sleep and meeting functioning, residual anxiety, improved alliance.</w:t>
            </w:r>
          </w:p>
        </w:tc>
        <w:tc>
          <w:tcPr>
            <w:tcW w:type="dxa" w:w="352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5"/>
              </w:rPr>
              <w:t>Future course, new risk, or needs beyond the current evidence.</w:t>
            </w:r>
          </w:p>
        </w:tc>
      </w:tr>
    </w:tbl>
    <w:p>
      <w:pPr>
        <w:spacing w:before="0" w:after="0"/>
      </w:pPr>
    </w:p>
    <w:tbl>
      <w:tblPr>
        <w:tblW w:type="auto" w:w="0"/>
        <w:jc w:val="center"/>
        <w:tblLayout w:type="autofit"/>
        <w:tblLook w:firstColumn="1" w:firstRow="1" w:lastColumn="0" w:lastRow="0" w:noHBand="0" w:noVBand="1" w:val="04A0"/>
      </w:tblPr>
      <w:tblGrid>
        <w:gridCol w:w="10310"/>
      </w:tblGrid>
      <w:tr>
        <w:tc>
          <w:tcPr>
            <w:tcW w:type="dxa" w:w="10310"/>
            <w:shd w:fill="FFF3D6"/>
            <w:tcBorders>
              <w:top w:val="single" w:sz="9" w:color="C98B1F"/>
              <w:left w:val="single" w:sz="9" w:color="C98B1F"/>
              <w:bottom w:val="single" w:sz="9" w:color="C98B1F"/>
              <w:right w:val="single" w:sz="9" w:color="C98B1F"/>
            </w:tcBorders>
            <w:tcMar>
              <w:top w:w="70" w:type="dxa"/>
              <w:start w:w="110" w:type="dxa"/>
              <w:bottom w:w="70" w:type="dxa"/>
              <w:end w:w="110" w:type="dxa"/>
            </w:tcMar>
          </w:tcPr>
          <w:p>
            <w:pPr>
              <w:spacing w:after="40"/>
            </w:pPr>
            <w:r>
              <w:rPr>
                <w:rFonts w:ascii="Arial" w:hAnsi="Arial" w:eastAsia="Arial"/>
                <w:b/>
                <w:color w:val="17365D"/>
                <w:sz w:val="17"/>
              </w:rPr>
              <w:t>EVIDENCE-CONTROL REMINDER</w:t>
            </w:r>
          </w:p>
          <w:p>
            <w:pPr>
              <w:spacing w:after="0"/>
            </w:pPr>
            <w:r>
              <w:rPr>
                <w:rFonts w:ascii="Arial" w:hAnsi="Arial" w:eastAsia="Arial"/>
                <w:color w:val="1F2937"/>
                <w:sz w:val="16"/>
              </w:rPr>
              <w:t>Later facts can guide later questions, but they cannot retroactively become evidence for an earlier case section.</w:t>
            </w:r>
          </w:p>
        </w:tc>
      </w:tr>
    </w:tbl>
    <w:p>
      <w:pPr>
        <w:spacing w:before="0" w:after="0"/>
      </w:pPr>
    </w:p>
    <w:p>
      <w:r>
        <w:br w:type="page"/>
      </w:r>
    </w:p>
    <w:p>
      <w:pPr>
        <w:pStyle w:val="Heading2"/>
        <w:keepNext/>
        <w:spacing w:before="0" w:after="80"/>
      </w:pPr>
      <w:r>
        <w:rPr>
          <w:rFonts w:ascii="Arial" w:hAnsi="Arial" w:eastAsia="Arial"/>
        </w:rPr>
        <w:t>Question 1 (LPCC-WB08-PB-Q001)</w:t>
      </w:r>
    </w:p>
    <w:p>
      <w:pPr>
        <w:keepNext/>
        <w:spacing w:before="0" w:after="60"/>
      </w:pPr>
      <w:r>
        <w:rPr>
          <w:rFonts w:ascii="Arial" w:hAnsi="Arial" w:eastAsia="Arial"/>
          <w:b/>
          <w:color w:val="15768A"/>
          <w:sz w:val="16"/>
        </w:rPr>
        <w:t>LPCC-WB08-PB-Q001 | Knowledge &amp; Application | Easy | Primary concept: Theory versus technique</w:t>
      </w:r>
    </w:p>
    <w:p>
      <w:pPr>
        <w:keepNext/>
        <w:keepLines/>
        <w:spacing w:before="0" w:after="60"/>
      </w:pPr>
      <w:r>
        <w:rPr>
          <w:rFonts w:ascii="Arial" w:hAnsi="Arial" w:eastAsia="Arial"/>
          <w:b/>
          <w:color w:val="1F2937"/>
          <w:sz w:val="18"/>
        </w:rPr>
        <w:t>Which statement BEST distinguishes a counseling theory from a counseling technique?</w:t>
      </w:r>
    </w:p>
    <w:p>
      <w:pPr>
        <w:keepLines/>
        <w:spacing w:before="0" w:after="24"/>
      </w:pPr>
      <w:r>
        <w:rPr>
          <w:rFonts w:ascii="Arial" w:hAnsi="Arial" w:eastAsia="Arial"/>
          <w:color w:val="1F2937"/>
          <w:sz w:val="17"/>
        </w:rPr>
        <w:t>A. A theory is the client's diagnosis, while a technique is the counselor's treatment plan.</w:t>
      </w:r>
    </w:p>
    <w:p>
      <w:pPr>
        <w:keepLines/>
        <w:spacing w:before="0" w:after="24"/>
      </w:pPr>
      <w:r>
        <w:rPr>
          <w:rFonts w:ascii="Arial" w:hAnsi="Arial" w:eastAsia="Arial"/>
          <w:color w:val="1F2937"/>
          <w:sz w:val="17"/>
        </w:rPr>
        <w:t>B. A theory proposes how distress and change occur, while a technique is a specific counselor action selected from a formulation.</w:t>
      </w:r>
    </w:p>
    <w:p>
      <w:pPr>
        <w:keepLines/>
        <w:spacing w:before="0" w:after="24"/>
      </w:pPr>
      <w:r>
        <w:rPr>
          <w:rFonts w:ascii="Arial" w:hAnsi="Arial" w:eastAsia="Arial"/>
          <w:color w:val="1F2937"/>
          <w:sz w:val="17"/>
        </w:rPr>
        <w:t>C. A theory is any intervention supported by research, while a technique is any action the client prefers.</w:t>
      </w:r>
    </w:p>
    <w:p>
      <w:pPr>
        <w:keepLines/>
        <w:spacing w:before="0" w:after="24"/>
      </w:pPr>
      <w:r>
        <w:rPr>
          <w:rFonts w:ascii="Arial" w:hAnsi="Arial" w:eastAsia="Arial"/>
          <w:color w:val="1F2937"/>
          <w:sz w:val="17"/>
        </w:rPr>
        <w:t>D. A theory is identical to a manualized protocol, while a technique is the counselor's personality.</w:t>
      </w:r>
    </w:p>
    <w:tbl>
      <w:tblPr>
        <w:tblW w:type="auto" w:w="0"/>
        <w:jc w:val="center"/>
        <w:tblLayout w:type="autofit"/>
        <w:tblLook w:firstColumn="1" w:firstRow="1" w:lastColumn="0" w:lastRow="0" w:noHBand="0" w:noVBand="1" w:val="04A0"/>
      </w:tblPr>
      <w:tblGrid>
        <w:gridCol w:w="10310"/>
      </w:tblGrid>
      <w:tr>
        <w:tc>
          <w:tcPr>
            <w:tcW w:type="dxa" w:w="10310"/>
            <w:shd w:fill="EAF5EE"/>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CORRECT ANSWER</w:t>
            </w:r>
          </w:p>
          <w:p>
            <w:pPr>
              <w:spacing w:after="0"/>
            </w:pPr>
            <w:r>
              <w:rPr>
                <w:rFonts w:ascii="Arial" w:hAnsi="Arial" w:eastAsia="Arial"/>
                <w:color w:val="1F2937"/>
                <w:sz w:val="16"/>
              </w:rPr>
              <w:t>B. A theory proposes how distress and change occur, while a technique is a specific counselor action selected from a formulation.</w:t>
            </w:r>
          </w:p>
        </w:tc>
      </w:tr>
    </w:tbl>
    <w:p>
      <w:pPr>
        <w:spacing w:before="0" w:after="0"/>
      </w:pPr>
    </w:p>
    <w:p>
      <w:pPr>
        <w:keepNext/>
        <w:spacing w:before="60" w:after="60"/>
      </w:pPr>
      <w:r>
        <w:rPr>
          <w:rFonts w:ascii="Arial" w:hAnsi="Arial" w:eastAsia="Arial"/>
          <w:b/>
          <w:color w:val="17365D"/>
          <w:sz w:val="20"/>
        </w:rPr>
        <w:t>Why Each Option Is Correct or Incorrect</w:t>
      </w:r>
    </w:p>
    <w:p>
      <w:pPr>
        <w:keepLines/>
        <w:spacing w:before="0" w:after="28"/>
      </w:pPr>
      <w:r>
        <w:rPr>
          <w:rFonts w:ascii="Arial" w:hAnsi="Arial" w:eastAsia="Arial"/>
          <w:b/>
          <w:color w:val="17365D"/>
          <w:sz w:val="17"/>
        </w:rPr>
        <w:t xml:space="preserve">A. Incorrect. </w:t>
      </w:r>
      <w:r>
        <w:rPr>
          <w:rFonts w:ascii="Arial" w:hAnsi="Arial" w:eastAsia="Arial"/>
          <w:color w:val="1F2937"/>
          <w:sz w:val="17"/>
        </w:rPr>
        <w:t>Diagnosis and treatment planning are separate clinical products and do not define theory or technique.</w:t>
      </w:r>
    </w:p>
    <w:p>
      <w:pPr>
        <w:keepLines/>
        <w:spacing w:before="0" w:after="28"/>
      </w:pPr>
      <w:r>
        <w:rPr>
          <w:rFonts w:ascii="Arial" w:hAnsi="Arial" w:eastAsia="Arial"/>
          <w:b/>
          <w:color w:val="159C9C"/>
          <w:sz w:val="17"/>
        </w:rPr>
        <w:t xml:space="preserve">B. Correct. </w:t>
      </w:r>
      <w:r>
        <w:rPr>
          <w:rFonts w:ascii="Arial" w:hAnsi="Arial" w:eastAsia="Arial"/>
          <w:color w:val="1F2937"/>
          <w:sz w:val="17"/>
        </w:rPr>
        <w:t>Workbook 8 treats theory as a clinical map of mechanism and change, and technique as a specific action chosen to serve that map and the client's goal.</w:t>
      </w:r>
    </w:p>
    <w:p>
      <w:pPr>
        <w:keepLines/>
        <w:spacing w:before="0" w:after="28"/>
      </w:pPr>
      <w:r>
        <w:rPr>
          <w:rFonts w:ascii="Arial" w:hAnsi="Arial" w:eastAsia="Arial"/>
          <w:b/>
          <w:color w:val="17365D"/>
          <w:sz w:val="17"/>
        </w:rPr>
        <w:t xml:space="preserve">C. Incorrect. </w:t>
      </w:r>
      <w:r>
        <w:rPr>
          <w:rFonts w:ascii="Arial" w:hAnsi="Arial" w:eastAsia="Arial"/>
          <w:color w:val="1F2937"/>
          <w:sz w:val="17"/>
        </w:rPr>
        <w:t>Evidence and preference inform selection, but neither defines theory or technique.</w:t>
      </w:r>
    </w:p>
    <w:p>
      <w:pPr>
        <w:keepLines/>
        <w:spacing w:before="0" w:after="28"/>
      </w:pPr>
      <w:r>
        <w:rPr>
          <w:rFonts w:ascii="Arial" w:hAnsi="Arial" w:eastAsia="Arial"/>
          <w:b/>
          <w:color w:val="17365D"/>
          <w:sz w:val="17"/>
        </w:rPr>
        <w:t xml:space="preserve">D. Incorrect. </w:t>
      </w:r>
      <w:r>
        <w:rPr>
          <w:rFonts w:ascii="Arial" w:hAnsi="Arial" w:eastAsia="Arial"/>
          <w:color w:val="1F2937"/>
          <w:sz w:val="17"/>
        </w:rPr>
        <w:t>A broad theory is not identical to one protocol, and clinical technique is not simply personal style.</w:t>
      </w:r>
    </w:p>
    <w:tbl>
      <w:tblPr>
        <w:tblW w:type="auto" w:w="0"/>
        <w:jc w:val="center"/>
        <w:tblLayout w:type="autofit"/>
        <w:tblLook w:firstColumn="1" w:firstRow="1" w:lastColumn="0" w:lastRow="0" w:noHBand="0" w:noVBand="1" w:val="04A0"/>
      </w:tblPr>
      <w:tblGrid>
        <w:gridCol w:w="10310"/>
      </w:tblGrid>
      <w:tr>
        <w:tc>
          <w:tcPr>
            <w:tcW w:type="dxa" w:w="10310"/>
            <w:shd w:fill="EAF7F6"/>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CTA EXAM STRATEGY</w:t>
            </w:r>
          </w:p>
          <w:p>
            <w:pPr>
              <w:spacing w:after="0"/>
            </w:pPr>
            <w:r>
              <w:rPr>
                <w:rFonts w:ascii="Arial" w:hAnsi="Arial" w:eastAsia="Arial"/>
                <w:color w:val="1F2937"/>
                <w:sz w:val="16"/>
              </w:rPr>
              <w:t>When the stem asks about theory, choose the answer that identifies a mechanism and guides formulation rather than merely naming an activity.</w:t>
            </w:r>
          </w:p>
        </w:tc>
      </w:tr>
    </w:tbl>
    <w:p>
      <w:pPr>
        <w:spacing w:before="0" w:after="0"/>
      </w:pPr>
    </w:p>
    <w:tbl>
      <w:tblPr>
        <w:tblW w:type="auto" w:w="0"/>
        <w:jc w:val="center"/>
        <w:tblLayout w:type="autofit"/>
        <w:tblLook w:firstColumn="1" w:firstRow="1" w:lastColumn="0" w:lastRow="0" w:noHBand="0" w:noVBand="1" w:val="04A0"/>
      </w:tblPr>
      <w:tblGrid>
        <w:gridCol w:w="10310"/>
      </w:tblGrid>
      <w:tr>
        <w:tc>
          <w:tcPr>
            <w:tcW w:type="dxa" w:w="10310"/>
            <w:shd w:fill="EEF3F8"/>
            <w:tcBorders>
              <w:top w:val="single" w:sz="9" w:color="17365D"/>
              <w:left w:val="single" w:sz="9" w:color="17365D"/>
              <w:bottom w:val="single" w:sz="9" w:color="17365D"/>
              <w:right w:val="single" w:sz="9" w:color="17365D"/>
            </w:tcBorders>
            <w:tcMar>
              <w:top w:w="70" w:type="dxa"/>
              <w:start w:w="110" w:type="dxa"/>
              <w:bottom w:w="70" w:type="dxa"/>
              <w:end w:w="110" w:type="dxa"/>
            </w:tcMar>
          </w:tcPr>
          <w:p>
            <w:pPr>
              <w:spacing w:after="40"/>
            </w:pPr>
            <w:r>
              <w:rPr>
                <w:rFonts w:ascii="Arial" w:hAnsi="Arial" w:eastAsia="Arial"/>
                <w:b/>
                <w:color w:val="17365D"/>
                <w:sz w:val="17"/>
              </w:rPr>
              <w:t>LIKELY ERROR CODE</w:t>
            </w:r>
          </w:p>
          <w:p>
            <w:pPr>
              <w:spacing w:after="0"/>
            </w:pPr>
            <w:r>
              <w:rPr>
                <w:rFonts w:ascii="Arial" w:hAnsi="Arial" w:eastAsia="Arial"/>
                <w:color w:val="1F2937"/>
                <w:sz w:val="16"/>
              </w:rPr>
              <w:t>M - Mechanism mismatch. Do not confuse diagnosis, protocol, personal style, and discrete technique with a theory of change.</w:t>
            </w:r>
          </w:p>
        </w:tc>
      </w:tr>
    </w:tbl>
    <w:p>
      <w:pPr>
        <w:spacing w:before="0" w:after="0"/>
      </w:pPr>
    </w:p>
    <w:p>
      <w:r>
        <w:br w:type="page"/>
      </w:r>
    </w:p>
    <w:p>
      <w:pPr>
        <w:pStyle w:val="Heading2"/>
        <w:keepNext/>
        <w:spacing w:before="0" w:after="80"/>
      </w:pPr>
      <w:r>
        <w:rPr>
          <w:rFonts w:ascii="Arial" w:hAnsi="Arial" w:eastAsia="Arial"/>
        </w:rPr>
        <w:t>Question 2 (LPCC-WB08-PB-Q002)</w:t>
      </w:r>
    </w:p>
    <w:p>
      <w:pPr>
        <w:keepNext/>
        <w:spacing w:before="0" w:after="60"/>
      </w:pPr>
      <w:r>
        <w:rPr>
          <w:rFonts w:ascii="Arial" w:hAnsi="Arial" w:eastAsia="Arial"/>
          <w:b/>
          <w:color w:val="15768A"/>
          <w:sz w:val="16"/>
        </w:rPr>
        <w:t>LPCC-WB08-PB-Q002 | Knowledge &amp; Application | Easy | Primary concept: MAPS theory recognition</w:t>
      </w:r>
    </w:p>
    <w:p>
      <w:pPr>
        <w:keepNext/>
        <w:keepLines/>
        <w:spacing w:before="0" w:after="60"/>
      </w:pPr>
      <w:r>
        <w:rPr>
          <w:rFonts w:ascii="Arial" w:hAnsi="Arial" w:eastAsia="Arial"/>
          <w:b/>
          <w:color w:val="1F2937"/>
          <w:sz w:val="18"/>
        </w:rPr>
        <w:t>Which counselor question is MOST consistent with a solution-focused approach?</w:t>
      </w:r>
    </w:p>
    <w:p>
      <w:pPr>
        <w:keepLines/>
        <w:spacing w:before="0" w:after="24"/>
      </w:pPr>
      <w:r>
        <w:rPr>
          <w:rFonts w:ascii="Arial" w:hAnsi="Arial" w:eastAsia="Arial"/>
          <w:color w:val="1F2937"/>
          <w:sz w:val="17"/>
        </w:rPr>
        <w:t>A. Which defense mechanism first developed in childhood?</w:t>
      </w:r>
    </w:p>
    <w:p>
      <w:pPr>
        <w:keepLines/>
        <w:spacing w:before="0" w:after="24"/>
      </w:pPr>
      <w:r>
        <w:rPr>
          <w:rFonts w:ascii="Arial" w:hAnsi="Arial" w:eastAsia="Arial"/>
          <w:color w:val="1F2937"/>
          <w:sz w:val="17"/>
        </w:rPr>
        <w:t>B. Which automatic thought should we dispute before the next session?</w:t>
      </w:r>
    </w:p>
    <w:p>
      <w:pPr>
        <w:keepLines/>
        <w:spacing w:before="0" w:after="24"/>
      </w:pPr>
      <w:r>
        <w:rPr>
          <w:rFonts w:ascii="Arial" w:hAnsi="Arial" w:eastAsia="Arial"/>
          <w:color w:val="1F2937"/>
          <w:sz w:val="17"/>
        </w:rPr>
        <w:t>C. What unresolved existential conflict explains the symptom?</w:t>
      </w:r>
    </w:p>
    <w:p>
      <w:pPr>
        <w:keepLines/>
        <w:spacing w:before="0" w:after="24"/>
      </w:pPr>
      <w:r>
        <w:rPr>
          <w:rFonts w:ascii="Arial" w:hAnsi="Arial" w:eastAsia="Arial"/>
          <w:color w:val="1F2937"/>
          <w:sz w:val="17"/>
        </w:rPr>
        <w:t>D. When was the problem even slightly less intense, and what was different then?</w:t>
      </w:r>
    </w:p>
    <w:tbl>
      <w:tblPr>
        <w:tblW w:type="auto" w:w="0"/>
        <w:jc w:val="center"/>
        <w:tblLayout w:type="autofit"/>
        <w:tblLook w:firstColumn="1" w:firstRow="1" w:lastColumn="0" w:lastRow="0" w:noHBand="0" w:noVBand="1" w:val="04A0"/>
      </w:tblPr>
      <w:tblGrid>
        <w:gridCol w:w="10310"/>
      </w:tblGrid>
      <w:tr>
        <w:tc>
          <w:tcPr>
            <w:tcW w:type="dxa" w:w="10310"/>
            <w:shd w:fill="EAF5EE"/>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CORRECT ANSWER</w:t>
            </w:r>
          </w:p>
          <w:p>
            <w:pPr>
              <w:spacing w:after="0"/>
            </w:pPr>
            <w:r>
              <w:rPr>
                <w:rFonts w:ascii="Arial" w:hAnsi="Arial" w:eastAsia="Arial"/>
                <w:color w:val="1F2937"/>
                <w:sz w:val="16"/>
              </w:rPr>
              <w:t>D. When was the problem even slightly less intense, and what was different then?</w:t>
            </w:r>
          </w:p>
        </w:tc>
      </w:tr>
    </w:tbl>
    <w:p>
      <w:pPr>
        <w:spacing w:before="0" w:after="0"/>
      </w:pPr>
    </w:p>
    <w:p>
      <w:pPr>
        <w:keepNext/>
        <w:spacing w:before="60" w:after="60"/>
      </w:pPr>
      <w:r>
        <w:rPr>
          <w:rFonts w:ascii="Arial" w:hAnsi="Arial" w:eastAsia="Arial"/>
          <w:b/>
          <w:color w:val="17365D"/>
          <w:sz w:val="20"/>
        </w:rPr>
        <w:t>Why Each Option Is Correct or Incorrect</w:t>
      </w:r>
    </w:p>
    <w:p>
      <w:pPr>
        <w:keepLines/>
        <w:spacing w:before="0" w:after="28"/>
      </w:pPr>
      <w:r>
        <w:rPr>
          <w:rFonts w:ascii="Arial" w:hAnsi="Arial" w:eastAsia="Arial"/>
          <w:b/>
          <w:color w:val="17365D"/>
          <w:sz w:val="17"/>
        </w:rPr>
        <w:t xml:space="preserve">A. Incorrect. </w:t>
      </w:r>
      <w:r>
        <w:rPr>
          <w:rFonts w:ascii="Arial" w:hAnsi="Arial" w:eastAsia="Arial"/>
          <w:color w:val="1F2937"/>
          <w:sz w:val="17"/>
        </w:rPr>
        <w:t>This question is more consistent with psychodynamic exploration.</w:t>
      </w:r>
    </w:p>
    <w:p>
      <w:pPr>
        <w:keepLines/>
        <w:spacing w:before="0" w:after="28"/>
      </w:pPr>
      <w:r>
        <w:rPr>
          <w:rFonts w:ascii="Arial" w:hAnsi="Arial" w:eastAsia="Arial"/>
          <w:b/>
          <w:color w:val="17365D"/>
          <w:sz w:val="17"/>
        </w:rPr>
        <w:t xml:space="preserve">B. Incorrect. </w:t>
      </w:r>
      <w:r>
        <w:rPr>
          <w:rFonts w:ascii="Arial" w:hAnsi="Arial" w:eastAsia="Arial"/>
          <w:color w:val="1F2937"/>
          <w:sz w:val="17"/>
        </w:rPr>
        <w:t>This question is more consistent with a cognitive approach.</w:t>
      </w:r>
    </w:p>
    <w:p>
      <w:pPr>
        <w:keepLines/>
        <w:spacing w:before="0" w:after="28"/>
      </w:pPr>
      <w:r>
        <w:rPr>
          <w:rFonts w:ascii="Arial" w:hAnsi="Arial" w:eastAsia="Arial"/>
          <w:b/>
          <w:color w:val="17365D"/>
          <w:sz w:val="17"/>
        </w:rPr>
        <w:t xml:space="preserve">C. Incorrect. </w:t>
      </w:r>
      <w:r>
        <w:rPr>
          <w:rFonts w:ascii="Arial" w:hAnsi="Arial" w:eastAsia="Arial"/>
          <w:color w:val="1F2937"/>
          <w:sz w:val="17"/>
        </w:rPr>
        <w:t>This question is more consistent with an existential lens.</w:t>
      </w:r>
    </w:p>
    <w:p>
      <w:pPr>
        <w:keepLines/>
        <w:spacing w:before="0" w:after="28"/>
      </w:pPr>
      <w:r>
        <w:rPr>
          <w:rFonts w:ascii="Arial" w:hAnsi="Arial" w:eastAsia="Arial"/>
          <w:b/>
          <w:color w:val="159C9C"/>
          <w:sz w:val="17"/>
        </w:rPr>
        <w:t xml:space="preserve">D. Correct. </w:t>
      </w:r>
      <w:r>
        <w:rPr>
          <w:rFonts w:ascii="Arial" w:hAnsi="Arial" w:eastAsia="Arial"/>
          <w:color w:val="1F2937"/>
          <w:sz w:val="17"/>
        </w:rPr>
        <w:t>Solution-focused work commonly examines exceptions, preferred outcomes, strengths, scaling, and the next workable step.</w:t>
      </w:r>
    </w:p>
    <w:tbl>
      <w:tblPr>
        <w:tblW w:type="auto" w:w="0"/>
        <w:jc w:val="center"/>
        <w:tblLayout w:type="autofit"/>
        <w:tblLook w:firstColumn="1" w:firstRow="1" w:lastColumn="0" w:lastRow="0" w:noHBand="0" w:noVBand="1" w:val="04A0"/>
      </w:tblPr>
      <w:tblGrid>
        <w:gridCol w:w="10310"/>
      </w:tblGrid>
      <w:tr>
        <w:tc>
          <w:tcPr>
            <w:tcW w:type="dxa" w:w="10310"/>
            <w:shd w:fill="EAF7F6"/>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CTA EXAM STRATEGY</w:t>
            </w:r>
          </w:p>
          <w:p>
            <w:pPr>
              <w:spacing w:after="0"/>
            </w:pPr>
            <w:r>
              <w:rPr>
                <w:rFonts w:ascii="Arial" w:hAnsi="Arial" w:eastAsia="Arial"/>
                <w:color w:val="1F2937"/>
                <w:sz w:val="16"/>
              </w:rPr>
              <w:t>Match the proposed counselor attention and mechanism to the theory family named or implied in the stem.</w:t>
            </w:r>
          </w:p>
        </w:tc>
      </w:tr>
    </w:tbl>
    <w:p>
      <w:pPr>
        <w:spacing w:before="0" w:after="0"/>
      </w:pPr>
    </w:p>
    <w:tbl>
      <w:tblPr>
        <w:tblW w:type="auto" w:w="0"/>
        <w:jc w:val="center"/>
        <w:tblLayout w:type="autofit"/>
        <w:tblLook w:firstColumn="1" w:firstRow="1" w:lastColumn="0" w:lastRow="0" w:noHBand="0" w:noVBand="1" w:val="04A0"/>
      </w:tblPr>
      <w:tblGrid>
        <w:gridCol w:w="10310"/>
      </w:tblGrid>
      <w:tr>
        <w:tc>
          <w:tcPr>
            <w:tcW w:type="dxa" w:w="10310"/>
            <w:shd w:fill="EEF3F8"/>
            <w:tcBorders>
              <w:top w:val="single" w:sz="9" w:color="17365D"/>
              <w:left w:val="single" w:sz="9" w:color="17365D"/>
              <w:bottom w:val="single" w:sz="9" w:color="17365D"/>
              <w:right w:val="single" w:sz="9" w:color="17365D"/>
            </w:tcBorders>
            <w:tcMar>
              <w:top w:w="70" w:type="dxa"/>
              <w:start w:w="110" w:type="dxa"/>
              <w:bottom w:w="70" w:type="dxa"/>
              <w:end w:w="110" w:type="dxa"/>
            </w:tcMar>
          </w:tcPr>
          <w:p>
            <w:pPr>
              <w:spacing w:after="40"/>
            </w:pPr>
            <w:r>
              <w:rPr>
                <w:rFonts w:ascii="Arial" w:hAnsi="Arial" w:eastAsia="Arial"/>
                <w:b/>
                <w:color w:val="17365D"/>
                <w:sz w:val="17"/>
              </w:rPr>
              <w:t>LIKELY ERROR CODE</w:t>
            </w:r>
          </w:p>
          <w:p>
            <w:pPr>
              <w:spacing w:after="0"/>
            </w:pPr>
            <w:r>
              <w:rPr>
                <w:rFonts w:ascii="Arial" w:hAnsi="Arial" w:eastAsia="Arial"/>
                <w:color w:val="1F2937"/>
                <w:sz w:val="16"/>
              </w:rPr>
              <w:t>M - Mechanism mismatch. A familiar clinical question is not enough; its purpose must fit the theory.</w:t>
            </w:r>
          </w:p>
        </w:tc>
      </w:tr>
    </w:tbl>
    <w:p>
      <w:pPr>
        <w:spacing w:before="0" w:after="0"/>
      </w:pPr>
    </w:p>
    <w:p>
      <w:r>
        <w:br w:type="page"/>
      </w:r>
    </w:p>
    <w:p>
      <w:pPr>
        <w:pStyle w:val="Heading2"/>
        <w:keepNext/>
        <w:spacing w:before="0" w:after="80"/>
      </w:pPr>
      <w:r>
        <w:rPr>
          <w:rFonts w:ascii="Arial" w:hAnsi="Arial" w:eastAsia="Arial"/>
        </w:rPr>
        <w:t>Question 3 (LPCC-WB08-PB-Q003)</w:t>
      </w:r>
    </w:p>
    <w:p>
      <w:pPr>
        <w:keepNext/>
        <w:spacing w:before="0" w:after="60"/>
      </w:pPr>
      <w:r>
        <w:rPr>
          <w:rFonts w:ascii="Arial" w:hAnsi="Arial" w:eastAsia="Arial"/>
          <w:b/>
          <w:color w:val="15768A"/>
          <w:sz w:val="16"/>
        </w:rPr>
        <w:t>LPCC-WB08-PB-Q003 | Application | Moderate | Primary concept: FITS selection filter</w:t>
      </w:r>
    </w:p>
    <w:p>
      <w:pPr>
        <w:keepNext/>
        <w:keepLines/>
        <w:spacing w:before="0" w:after="60"/>
      </w:pPr>
      <w:r>
        <w:rPr>
          <w:rFonts w:ascii="Arial" w:hAnsi="Arial" w:eastAsia="Arial"/>
          <w:b/>
          <w:color w:val="1F2937"/>
          <w:sz w:val="18"/>
        </w:rPr>
        <w:t>A client requests practical help, has limited time, dislikes written homework, and wants culture discussed only when relevant. Which initial approach BEST reflects the FITS filter?</w:t>
      </w:r>
    </w:p>
    <w:p>
      <w:pPr>
        <w:keepLines/>
        <w:spacing w:before="0" w:after="24"/>
      </w:pPr>
      <w:r>
        <w:rPr>
          <w:rFonts w:ascii="Arial" w:hAnsi="Arial" w:eastAsia="Arial"/>
          <w:color w:val="1F2937"/>
          <w:sz w:val="17"/>
        </w:rPr>
        <w:t>A. Clarify the target, offer brief in-session options with a clear rationale, ask how identity and context should be included, confirm feasibility, and establish how fit will be reviewed.</w:t>
      </w:r>
    </w:p>
    <w:p>
      <w:pPr>
        <w:keepLines/>
        <w:spacing w:before="0" w:after="24"/>
      </w:pPr>
      <w:r>
        <w:rPr>
          <w:rFonts w:ascii="Arial" w:hAnsi="Arial" w:eastAsia="Arial"/>
          <w:color w:val="1F2937"/>
          <w:sz w:val="17"/>
        </w:rPr>
        <w:t>B. Assign a daily worksheet because structured homework is evidence based.</w:t>
      </w:r>
    </w:p>
    <w:p>
      <w:pPr>
        <w:keepLines/>
        <w:spacing w:before="0" w:after="24"/>
      </w:pPr>
      <w:r>
        <w:rPr>
          <w:rFonts w:ascii="Arial" w:hAnsi="Arial" w:eastAsia="Arial"/>
          <w:color w:val="1F2937"/>
          <w:sz w:val="17"/>
        </w:rPr>
        <w:t>C. Avoid all discussion of culture so the counselor cannot make a mistake.</w:t>
      </w:r>
    </w:p>
    <w:p>
      <w:pPr>
        <w:keepLines/>
        <w:spacing w:before="0" w:after="24"/>
      </w:pPr>
      <w:r>
        <w:rPr>
          <w:rFonts w:ascii="Arial" w:hAnsi="Arial" w:eastAsia="Arial"/>
          <w:color w:val="1F2937"/>
          <w:sz w:val="17"/>
        </w:rPr>
        <w:t>D. Select the counselor's favorite model and explain that consistency matters more than preference.</w:t>
      </w:r>
    </w:p>
    <w:tbl>
      <w:tblPr>
        <w:tblW w:type="auto" w:w="0"/>
        <w:jc w:val="center"/>
        <w:tblLayout w:type="autofit"/>
        <w:tblLook w:firstColumn="1" w:firstRow="1" w:lastColumn="0" w:lastRow="0" w:noHBand="0" w:noVBand="1" w:val="04A0"/>
      </w:tblPr>
      <w:tblGrid>
        <w:gridCol w:w="10310"/>
      </w:tblGrid>
      <w:tr>
        <w:tc>
          <w:tcPr>
            <w:tcW w:type="dxa" w:w="10310"/>
            <w:shd w:fill="EAF5EE"/>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CORRECT ANSWER</w:t>
            </w:r>
          </w:p>
          <w:p>
            <w:pPr>
              <w:spacing w:after="0"/>
            </w:pPr>
            <w:r>
              <w:rPr>
                <w:rFonts w:ascii="Arial" w:hAnsi="Arial" w:eastAsia="Arial"/>
                <w:color w:val="1F2937"/>
                <w:sz w:val="16"/>
              </w:rPr>
              <w:t>A. Clarify the target, offer brief in-session options with a clear rationale, ask how identity and context should be included, confirm feasibility, and establish how fit will be reviewed.</w:t>
            </w:r>
          </w:p>
        </w:tc>
      </w:tr>
    </w:tbl>
    <w:p>
      <w:pPr>
        <w:spacing w:before="0" w:after="0"/>
      </w:pPr>
    </w:p>
    <w:p>
      <w:pPr>
        <w:keepNext/>
        <w:spacing w:before="60" w:after="60"/>
      </w:pPr>
      <w:r>
        <w:rPr>
          <w:rFonts w:ascii="Arial" w:hAnsi="Arial" w:eastAsia="Arial"/>
          <w:b/>
          <w:color w:val="17365D"/>
          <w:sz w:val="20"/>
        </w:rPr>
        <w:t>Why Each Option Is Correct or Incorrect</w:t>
      </w:r>
    </w:p>
    <w:p>
      <w:pPr>
        <w:keepLines/>
        <w:spacing w:before="0" w:after="28"/>
      </w:pPr>
      <w:r>
        <w:rPr>
          <w:rFonts w:ascii="Arial" w:hAnsi="Arial" w:eastAsia="Arial"/>
          <w:b/>
          <w:color w:val="159C9C"/>
          <w:sz w:val="17"/>
        </w:rPr>
        <w:t xml:space="preserve">A. Correct. </w:t>
      </w:r>
      <w:r>
        <w:rPr>
          <w:rFonts w:ascii="Arial" w:hAnsi="Arial" w:eastAsia="Arial"/>
          <w:color w:val="1F2937"/>
          <w:sz w:val="17"/>
        </w:rPr>
        <w:t>The response checks formulation, identity and preference, timing and readiness, scope and setting, and a review plan.</w:t>
      </w:r>
    </w:p>
    <w:p>
      <w:pPr>
        <w:keepLines/>
        <w:spacing w:before="0" w:after="28"/>
      </w:pPr>
      <w:r>
        <w:rPr>
          <w:rFonts w:ascii="Arial" w:hAnsi="Arial" w:eastAsia="Arial"/>
          <w:b/>
          <w:color w:val="17365D"/>
          <w:sz w:val="17"/>
        </w:rPr>
        <w:t xml:space="preserve">B. Incorrect. </w:t>
      </w:r>
      <w:r>
        <w:rPr>
          <w:rFonts w:ascii="Arial" w:hAnsi="Arial" w:eastAsia="Arial"/>
          <w:color w:val="1F2937"/>
          <w:sz w:val="17"/>
        </w:rPr>
        <w:t>Evidence does not override burden, preference, rationale, timing, or alliance fit.</w:t>
      </w:r>
    </w:p>
    <w:p>
      <w:pPr>
        <w:keepLines/>
        <w:spacing w:before="0" w:after="28"/>
      </w:pPr>
      <w:r>
        <w:rPr>
          <w:rFonts w:ascii="Arial" w:hAnsi="Arial" w:eastAsia="Arial"/>
          <w:b/>
          <w:color w:val="17365D"/>
          <w:sz w:val="17"/>
        </w:rPr>
        <w:t xml:space="preserve">C. Incorrect. </w:t>
      </w:r>
      <w:r>
        <w:rPr>
          <w:rFonts w:ascii="Arial" w:hAnsi="Arial" w:eastAsia="Arial"/>
          <w:color w:val="1F2937"/>
          <w:sz w:val="17"/>
        </w:rPr>
        <w:t>Avoiding culture prevents accurate formulation and collaborative adaptation.</w:t>
      </w:r>
    </w:p>
    <w:p>
      <w:pPr>
        <w:keepLines/>
        <w:spacing w:before="0" w:after="28"/>
      </w:pPr>
      <w:r>
        <w:rPr>
          <w:rFonts w:ascii="Arial" w:hAnsi="Arial" w:eastAsia="Arial"/>
          <w:b/>
          <w:color w:val="17365D"/>
          <w:sz w:val="17"/>
        </w:rPr>
        <w:t xml:space="preserve">D. Incorrect. </w:t>
      </w:r>
      <w:r>
        <w:rPr>
          <w:rFonts w:ascii="Arial" w:hAnsi="Arial" w:eastAsia="Arial"/>
          <w:color w:val="1F2937"/>
          <w:sz w:val="17"/>
        </w:rPr>
        <w:t>Treatment should fit the client and target rather than forcing the client into the counselor's preferred model.</w:t>
      </w:r>
    </w:p>
    <w:tbl>
      <w:tblPr>
        <w:tblW w:type="auto" w:w="0"/>
        <w:jc w:val="center"/>
        <w:tblLayout w:type="autofit"/>
        <w:tblLook w:firstColumn="1" w:firstRow="1" w:lastColumn="0" w:lastRow="0" w:noHBand="0" w:noVBand="1" w:val="04A0"/>
      </w:tblPr>
      <w:tblGrid>
        <w:gridCol w:w="10310"/>
      </w:tblGrid>
      <w:tr>
        <w:tc>
          <w:tcPr>
            <w:tcW w:type="dxa" w:w="10310"/>
            <w:shd w:fill="EAF7F6"/>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CTA EXAM STRATEGY</w:t>
            </w:r>
          </w:p>
          <w:p>
            <w:pPr>
              <w:spacing w:after="0"/>
            </w:pPr>
            <w:r>
              <w:rPr>
                <w:rFonts w:ascii="Arial" w:hAnsi="Arial" w:eastAsia="Arial"/>
                <w:color w:val="1F2937"/>
                <w:sz w:val="16"/>
              </w:rPr>
              <w:t>FITS asks whether the approach fits the formulation, identity and preference, timing and safety, and the counselor's scope, setting, and modality.</w:t>
            </w:r>
          </w:p>
        </w:tc>
      </w:tr>
    </w:tbl>
    <w:p>
      <w:pPr>
        <w:spacing w:before="0" w:after="0"/>
      </w:pPr>
    </w:p>
    <w:tbl>
      <w:tblPr>
        <w:tblW w:type="auto" w:w="0"/>
        <w:jc w:val="center"/>
        <w:tblLayout w:type="autofit"/>
        <w:tblLook w:firstColumn="1" w:firstRow="1" w:lastColumn="0" w:lastRow="0" w:noHBand="0" w:noVBand="1" w:val="04A0"/>
      </w:tblPr>
      <w:tblGrid>
        <w:gridCol w:w="10310"/>
      </w:tblGrid>
      <w:tr>
        <w:tc>
          <w:tcPr>
            <w:tcW w:type="dxa" w:w="10310"/>
            <w:shd w:fill="EEF3F8"/>
            <w:tcBorders>
              <w:top w:val="single" w:sz="9" w:color="17365D"/>
              <w:left w:val="single" w:sz="9" w:color="17365D"/>
              <w:bottom w:val="single" w:sz="9" w:color="17365D"/>
              <w:right w:val="single" w:sz="9" w:color="17365D"/>
            </w:tcBorders>
            <w:tcMar>
              <w:top w:w="70" w:type="dxa"/>
              <w:start w:w="110" w:type="dxa"/>
              <w:bottom w:w="70" w:type="dxa"/>
              <w:end w:w="110" w:type="dxa"/>
            </w:tcMar>
          </w:tcPr>
          <w:p>
            <w:pPr>
              <w:spacing w:after="40"/>
            </w:pPr>
            <w:r>
              <w:rPr>
                <w:rFonts w:ascii="Arial" w:hAnsi="Arial" w:eastAsia="Arial"/>
                <w:b/>
                <w:color w:val="17365D"/>
                <w:sz w:val="17"/>
              </w:rPr>
              <w:t>LIKELY ERROR CODE</w:t>
            </w:r>
          </w:p>
          <w:p>
            <w:pPr>
              <w:spacing w:after="0"/>
            </w:pPr>
            <w:r>
              <w:rPr>
                <w:rFonts w:ascii="Arial" w:hAnsi="Arial" w:eastAsia="Arial"/>
                <w:color w:val="1F2937"/>
                <w:sz w:val="16"/>
              </w:rPr>
              <w:t>F - FITS failure. Do not choose a method before checking client meaning, burden, timing, competence, and review criteria.</w:t>
            </w:r>
          </w:p>
        </w:tc>
      </w:tr>
    </w:tbl>
    <w:p>
      <w:pPr>
        <w:spacing w:before="0" w:after="0"/>
      </w:pPr>
    </w:p>
    <w:p>
      <w:r>
        <w:br w:type="page"/>
      </w:r>
    </w:p>
    <w:p>
      <w:pPr>
        <w:pStyle w:val="Heading2"/>
        <w:keepNext/>
        <w:spacing w:before="0" w:after="80"/>
      </w:pPr>
      <w:r>
        <w:rPr>
          <w:rFonts w:ascii="Arial" w:hAnsi="Arial" w:eastAsia="Arial"/>
        </w:rPr>
        <w:t>Question 4 (LPCC-WB08-PB-Q004)</w:t>
      </w:r>
    </w:p>
    <w:p>
      <w:pPr>
        <w:keepNext/>
        <w:spacing w:before="0" w:after="60"/>
      </w:pPr>
      <w:r>
        <w:rPr>
          <w:rFonts w:ascii="Arial" w:hAnsi="Arial" w:eastAsia="Arial"/>
          <w:b/>
          <w:color w:val="15768A"/>
          <w:sz w:val="16"/>
        </w:rPr>
        <w:t>LPCC-WB08-PB-Q004 | Application | Moderate | Primary concept: CONNECT alliance monitoring</w:t>
      </w:r>
    </w:p>
    <w:p>
      <w:pPr>
        <w:keepNext/>
        <w:keepLines/>
        <w:spacing w:before="0" w:after="60"/>
      </w:pPr>
      <w:r>
        <w:rPr>
          <w:rFonts w:ascii="Arial" w:hAnsi="Arial" w:eastAsia="Arial"/>
          <w:b/>
          <w:color w:val="1F2937"/>
          <w:sz w:val="18"/>
        </w:rPr>
        <w:t>A client agrees with every recommendation but becomes quieter, misses one appointment, and gives shorter answers. What should the counselor do FIRST?</w:t>
      </w:r>
    </w:p>
    <w:p>
      <w:pPr>
        <w:keepLines/>
        <w:spacing w:before="0" w:after="24"/>
      </w:pPr>
      <w:r>
        <w:rPr>
          <w:rFonts w:ascii="Arial" w:hAnsi="Arial" w:eastAsia="Arial"/>
          <w:color w:val="1F2937"/>
          <w:sz w:val="17"/>
        </w:rPr>
        <w:t>A. Interpret the pattern as unconscious resistance and continue the current plan.</w:t>
      </w:r>
    </w:p>
    <w:p>
      <w:pPr>
        <w:keepLines/>
        <w:spacing w:before="0" w:after="24"/>
      </w:pPr>
      <w:r>
        <w:rPr>
          <w:rFonts w:ascii="Arial" w:hAnsi="Arial" w:eastAsia="Arial"/>
          <w:color w:val="1F2937"/>
          <w:sz w:val="17"/>
        </w:rPr>
        <w:t>B. Increase the structure of assignments to improve compliance.</w:t>
      </w:r>
    </w:p>
    <w:p>
      <w:pPr>
        <w:keepLines/>
        <w:spacing w:before="0" w:after="24"/>
      </w:pPr>
      <w:r>
        <w:rPr>
          <w:rFonts w:ascii="Arial" w:hAnsi="Arial" w:eastAsia="Arial"/>
          <w:color w:val="1F2937"/>
          <w:sz w:val="17"/>
        </w:rPr>
        <w:t>C. Name the change in engagement, invite the client's experience of goals and tasks, and listen without defensiveness.</w:t>
      </w:r>
    </w:p>
    <w:p>
      <w:pPr>
        <w:keepLines/>
        <w:spacing w:before="0" w:after="24"/>
      </w:pPr>
      <w:r>
        <w:rPr>
          <w:rFonts w:ascii="Arial" w:hAnsi="Arial" w:eastAsia="Arial"/>
          <w:color w:val="1F2937"/>
          <w:sz w:val="17"/>
        </w:rPr>
        <w:t>D. Wait until the client directly complains because agreement shows the alliance is intact.</w:t>
      </w:r>
    </w:p>
    <w:tbl>
      <w:tblPr>
        <w:tblW w:type="auto" w:w="0"/>
        <w:jc w:val="center"/>
        <w:tblLayout w:type="autofit"/>
        <w:tblLook w:firstColumn="1" w:firstRow="1" w:lastColumn="0" w:lastRow="0" w:noHBand="0" w:noVBand="1" w:val="04A0"/>
      </w:tblPr>
      <w:tblGrid>
        <w:gridCol w:w="10310"/>
      </w:tblGrid>
      <w:tr>
        <w:tc>
          <w:tcPr>
            <w:tcW w:type="dxa" w:w="10310"/>
            <w:shd w:fill="EAF5EE"/>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CORRECT ANSWER</w:t>
            </w:r>
          </w:p>
          <w:p>
            <w:pPr>
              <w:spacing w:after="0"/>
            </w:pPr>
            <w:r>
              <w:rPr>
                <w:rFonts w:ascii="Arial" w:hAnsi="Arial" w:eastAsia="Arial"/>
                <w:color w:val="1F2937"/>
                <w:sz w:val="16"/>
              </w:rPr>
              <w:t>C. Name the change in engagement, invite the client's experience of goals and tasks, and listen without defensiveness.</w:t>
            </w:r>
          </w:p>
        </w:tc>
      </w:tr>
    </w:tbl>
    <w:p>
      <w:pPr>
        <w:spacing w:before="0" w:after="0"/>
      </w:pPr>
    </w:p>
    <w:p>
      <w:pPr>
        <w:keepNext/>
        <w:spacing w:before="60" w:after="60"/>
      </w:pPr>
      <w:r>
        <w:rPr>
          <w:rFonts w:ascii="Arial" w:hAnsi="Arial" w:eastAsia="Arial"/>
          <w:b/>
          <w:color w:val="17365D"/>
          <w:sz w:val="20"/>
        </w:rPr>
        <w:t>Why Each Option Is Correct or Incorrect</w:t>
      </w:r>
    </w:p>
    <w:p>
      <w:pPr>
        <w:keepLines/>
        <w:spacing w:before="0" w:after="28"/>
      </w:pPr>
      <w:r>
        <w:rPr>
          <w:rFonts w:ascii="Arial" w:hAnsi="Arial" w:eastAsia="Arial"/>
          <w:b/>
          <w:color w:val="17365D"/>
          <w:sz w:val="17"/>
        </w:rPr>
        <w:t xml:space="preserve">A. Incorrect. </w:t>
      </w:r>
      <w:r>
        <w:rPr>
          <w:rFonts w:ascii="Arial" w:hAnsi="Arial" w:eastAsia="Arial"/>
          <w:color w:val="1F2937"/>
          <w:sz w:val="17"/>
        </w:rPr>
        <w:t>The counselor is overinterpreting before exploring the client's experience.</w:t>
      </w:r>
    </w:p>
    <w:p>
      <w:pPr>
        <w:keepLines/>
        <w:spacing w:before="0" w:after="28"/>
      </w:pPr>
      <w:r>
        <w:rPr>
          <w:rFonts w:ascii="Arial" w:hAnsi="Arial" w:eastAsia="Arial"/>
          <w:b/>
          <w:color w:val="17365D"/>
          <w:sz w:val="17"/>
        </w:rPr>
        <w:t xml:space="preserve">B. Incorrect. </w:t>
      </w:r>
      <w:r>
        <w:rPr>
          <w:rFonts w:ascii="Arial" w:hAnsi="Arial" w:eastAsia="Arial"/>
          <w:color w:val="1F2937"/>
          <w:sz w:val="17"/>
        </w:rPr>
        <w:t>More task demand may intensify a possible task or relationship rupture.</w:t>
      </w:r>
    </w:p>
    <w:p>
      <w:pPr>
        <w:keepLines/>
        <w:spacing w:before="0" w:after="28"/>
      </w:pPr>
      <w:r>
        <w:rPr>
          <w:rFonts w:ascii="Arial" w:hAnsi="Arial" w:eastAsia="Arial"/>
          <w:b/>
          <w:color w:val="159C9C"/>
          <w:sz w:val="17"/>
        </w:rPr>
        <w:t xml:space="preserve">C. Correct. </w:t>
      </w:r>
      <w:r>
        <w:rPr>
          <w:rFonts w:ascii="Arial" w:hAnsi="Arial" w:eastAsia="Arial"/>
          <w:color w:val="1F2937"/>
          <w:sz w:val="17"/>
        </w:rPr>
        <w:t>CONNECT directs the counselor to track trust and strain, revisit goals and tasks, and make space for feedback.</w:t>
      </w:r>
    </w:p>
    <w:p>
      <w:pPr>
        <w:keepLines/>
        <w:spacing w:before="0" w:after="28"/>
      </w:pPr>
      <w:r>
        <w:rPr>
          <w:rFonts w:ascii="Arial" w:hAnsi="Arial" w:eastAsia="Arial"/>
          <w:b/>
          <w:color w:val="17365D"/>
          <w:sz w:val="17"/>
        </w:rPr>
        <w:t xml:space="preserve">D. Incorrect. </w:t>
      </w:r>
      <w:r>
        <w:rPr>
          <w:rFonts w:ascii="Arial" w:hAnsi="Arial" w:eastAsia="Arial"/>
          <w:color w:val="1F2937"/>
          <w:sz w:val="17"/>
        </w:rPr>
        <w:t>Silence and agreement can coexist with withdrawal; the counselor should monitor changes rather than wait for a direct complaint.</w:t>
      </w:r>
    </w:p>
    <w:tbl>
      <w:tblPr>
        <w:tblW w:type="auto" w:w="0"/>
        <w:jc w:val="center"/>
        <w:tblLayout w:type="autofit"/>
        <w:tblLook w:firstColumn="1" w:firstRow="1" w:lastColumn="0" w:lastRow="0" w:noHBand="0" w:noVBand="1" w:val="04A0"/>
      </w:tblPr>
      <w:tblGrid>
        <w:gridCol w:w="10310"/>
      </w:tblGrid>
      <w:tr>
        <w:tc>
          <w:tcPr>
            <w:tcW w:type="dxa" w:w="10310"/>
            <w:shd w:fill="EAF7F6"/>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CTA EXAM STRATEGY</w:t>
            </w:r>
          </w:p>
          <w:p>
            <w:pPr>
              <w:spacing w:after="0"/>
            </w:pPr>
            <w:r>
              <w:rPr>
                <w:rFonts w:ascii="Arial" w:hAnsi="Arial" w:eastAsia="Arial"/>
                <w:color w:val="1F2937"/>
                <w:sz w:val="16"/>
              </w:rPr>
              <w:t>When engagement shifts after a counselor intervention, address the alliance before adding more technique.</w:t>
            </w:r>
          </w:p>
        </w:tc>
      </w:tr>
    </w:tbl>
    <w:p>
      <w:pPr>
        <w:spacing w:before="0" w:after="0"/>
      </w:pPr>
    </w:p>
    <w:tbl>
      <w:tblPr>
        <w:tblW w:type="auto" w:w="0"/>
        <w:jc w:val="center"/>
        <w:tblLayout w:type="autofit"/>
        <w:tblLook w:firstColumn="1" w:firstRow="1" w:lastColumn="0" w:lastRow="0" w:noHBand="0" w:noVBand="1" w:val="04A0"/>
      </w:tblPr>
      <w:tblGrid>
        <w:gridCol w:w="10310"/>
      </w:tblGrid>
      <w:tr>
        <w:tc>
          <w:tcPr>
            <w:tcW w:type="dxa" w:w="10310"/>
            <w:shd w:fill="EEF3F8"/>
            <w:tcBorders>
              <w:top w:val="single" w:sz="9" w:color="17365D"/>
              <w:left w:val="single" w:sz="9" w:color="17365D"/>
              <w:bottom w:val="single" w:sz="9" w:color="17365D"/>
              <w:right w:val="single" w:sz="9" w:color="17365D"/>
            </w:tcBorders>
            <w:tcMar>
              <w:top w:w="70" w:type="dxa"/>
              <w:start w:w="110" w:type="dxa"/>
              <w:bottom w:w="70" w:type="dxa"/>
              <w:end w:w="110" w:type="dxa"/>
            </w:tcMar>
          </w:tcPr>
          <w:p>
            <w:pPr>
              <w:spacing w:after="40"/>
            </w:pPr>
            <w:r>
              <w:rPr>
                <w:rFonts w:ascii="Arial" w:hAnsi="Arial" w:eastAsia="Arial"/>
                <w:b/>
                <w:color w:val="17365D"/>
                <w:sz w:val="17"/>
              </w:rPr>
              <w:t>LIKELY ERROR CODE</w:t>
            </w:r>
          </w:p>
          <w:p>
            <w:pPr>
              <w:spacing w:after="0"/>
            </w:pPr>
            <w:r>
              <w:rPr>
                <w:rFonts w:ascii="Arial" w:hAnsi="Arial" w:eastAsia="Arial"/>
                <w:color w:val="1F2937"/>
                <w:sz w:val="16"/>
              </w:rPr>
              <w:t>A - Alliance oversight. Do not mistake compliance, silence, or attendance change for a neutral event.</w:t>
            </w:r>
          </w:p>
        </w:tc>
      </w:tr>
    </w:tbl>
    <w:p>
      <w:pPr>
        <w:spacing w:before="0" w:after="0"/>
      </w:pPr>
    </w:p>
    <w:p>
      <w:r>
        <w:br w:type="page"/>
      </w:r>
    </w:p>
    <w:p>
      <w:pPr>
        <w:pStyle w:val="Heading2"/>
        <w:keepNext/>
        <w:spacing w:before="0" w:after="80"/>
      </w:pPr>
      <w:r>
        <w:rPr>
          <w:rFonts w:ascii="Arial" w:hAnsi="Arial" w:eastAsia="Arial"/>
        </w:rPr>
        <w:t>Question 5 (LPCC-WB08-PB-Q005)</w:t>
      </w:r>
    </w:p>
    <w:p>
      <w:pPr>
        <w:keepNext/>
        <w:spacing w:before="0" w:after="60"/>
      </w:pPr>
      <w:r>
        <w:rPr>
          <w:rFonts w:ascii="Arial" w:hAnsi="Arial" w:eastAsia="Arial"/>
          <w:b/>
          <w:color w:val="15768A"/>
          <w:sz w:val="16"/>
        </w:rPr>
        <w:t>LPCC-WB08-PB-Q005 | Integrated Clinical Reasoning | Difficult | Primary concept: LISTEN and constructive confrontation</w:t>
      </w:r>
    </w:p>
    <w:p>
      <w:pPr>
        <w:keepNext/>
        <w:keepLines/>
        <w:spacing w:before="0" w:after="60"/>
      </w:pPr>
      <w:r>
        <w:rPr>
          <w:rFonts w:ascii="Arial" w:hAnsi="Arial" w:eastAsia="Arial"/>
          <w:b/>
          <w:color w:val="1F2937"/>
          <w:sz w:val="18"/>
        </w:rPr>
        <w:t>A client gives a long account of repeated conflict and says, “Maybe I am the problem, but nobody listens to me.” The counselor notices several discrepancies. What is the BEST initial response?</w:t>
      </w:r>
    </w:p>
    <w:p>
      <w:pPr>
        <w:keepLines/>
        <w:spacing w:before="0" w:after="24"/>
      </w:pPr>
      <w:r>
        <w:rPr>
          <w:rFonts w:ascii="Arial" w:hAnsi="Arial" w:eastAsia="Arial"/>
          <w:color w:val="1F2937"/>
          <w:sz w:val="17"/>
        </w:rPr>
        <w:t>A. List the discrepancies immediately so the client can take responsibility.</w:t>
      </w:r>
    </w:p>
    <w:p>
      <w:pPr>
        <w:keepLines/>
        <w:spacing w:before="0" w:after="24"/>
      </w:pPr>
      <w:r>
        <w:rPr>
          <w:rFonts w:ascii="Arial" w:hAnsi="Arial" w:eastAsia="Arial"/>
          <w:color w:val="1F2937"/>
          <w:sz w:val="17"/>
        </w:rPr>
        <w:t>B. Reflect the client's pain and wish to be understood, summarize the pattern, and then seek permission to explore one discrepancy collaboratively.</w:t>
      </w:r>
    </w:p>
    <w:p>
      <w:pPr>
        <w:keepLines/>
        <w:spacing w:before="0" w:after="24"/>
      </w:pPr>
      <w:r>
        <w:rPr>
          <w:rFonts w:ascii="Arial" w:hAnsi="Arial" w:eastAsia="Arial"/>
          <w:color w:val="1F2937"/>
          <w:sz w:val="17"/>
        </w:rPr>
        <w:t>C. Provide psychoeducation about communication styles before discussing the client's experience.</w:t>
      </w:r>
    </w:p>
    <w:p>
      <w:pPr>
        <w:keepLines/>
        <w:spacing w:before="0" w:after="24"/>
      </w:pPr>
      <w:r>
        <w:rPr>
          <w:rFonts w:ascii="Arial" w:hAnsi="Arial" w:eastAsia="Arial"/>
          <w:color w:val="1F2937"/>
          <w:sz w:val="17"/>
        </w:rPr>
        <w:t>D. Remain silent for the rest of the session so the client can process independently.</w:t>
      </w:r>
    </w:p>
    <w:tbl>
      <w:tblPr>
        <w:tblW w:type="auto" w:w="0"/>
        <w:jc w:val="center"/>
        <w:tblLayout w:type="autofit"/>
        <w:tblLook w:firstColumn="1" w:firstRow="1" w:lastColumn="0" w:lastRow="0" w:noHBand="0" w:noVBand="1" w:val="04A0"/>
      </w:tblPr>
      <w:tblGrid>
        <w:gridCol w:w="10310"/>
      </w:tblGrid>
      <w:tr>
        <w:tc>
          <w:tcPr>
            <w:tcW w:type="dxa" w:w="10310"/>
            <w:shd w:fill="EAF5EE"/>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CORRECT ANSWER</w:t>
            </w:r>
          </w:p>
          <w:p>
            <w:pPr>
              <w:spacing w:after="0"/>
            </w:pPr>
            <w:r>
              <w:rPr>
                <w:rFonts w:ascii="Arial" w:hAnsi="Arial" w:eastAsia="Arial"/>
                <w:color w:val="1F2937"/>
                <w:sz w:val="16"/>
              </w:rPr>
              <w:t>B. Reflect the client's pain and wish to be understood, summarize the pattern, and then seek permission to explore one discrepancy collaboratively.</w:t>
            </w:r>
          </w:p>
        </w:tc>
      </w:tr>
    </w:tbl>
    <w:p>
      <w:pPr>
        <w:spacing w:before="0" w:after="0"/>
      </w:pPr>
    </w:p>
    <w:p>
      <w:pPr>
        <w:keepNext/>
        <w:spacing w:before="60" w:after="60"/>
      </w:pPr>
      <w:r>
        <w:rPr>
          <w:rFonts w:ascii="Arial" w:hAnsi="Arial" w:eastAsia="Arial"/>
          <w:b/>
          <w:color w:val="17365D"/>
          <w:sz w:val="20"/>
        </w:rPr>
        <w:t>Why Each Option Is Correct or Incorrect</w:t>
      </w:r>
    </w:p>
    <w:p>
      <w:pPr>
        <w:keepLines/>
        <w:spacing w:before="0" w:after="28"/>
      </w:pPr>
      <w:r>
        <w:rPr>
          <w:rFonts w:ascii="Arial" w:hAnsi="Arial" w:eastAsia="Arial"/>
          <w:b/>
          <w:color w:val="17365D"/>
          <w:sz w:val="17"/>
        </w:rPr>
        <w:t xml:space="preserve">A. Incorrect. </w:t>
      </w:r>
      <w:r>
        <w:rPr>
          <w:rFonts w:ascii="Arial" w:hAnsi="Arial" w:eastAsia="Arial"/>
          <w:color w:val="1F2937"/>
          <w:sz w:val="17"/>
        </w:rPr>
        <w:t>Immediate confrontation before adequate understanding and alliance can feel accusatory and premature.</w:t>
      </w:r>
    </w:p>
    <w:p>
      <w:pPr>
        <w:keepLines/>
        <w:spacing w:before="0" w:after="28"/>
      </w:pPr>
      <w:r>
        <w:rPr>
          <w:rFonts w:ascii="Arial" w:hAnsi="Arial" w:eastAsia="Arial"/>
          <w:b/>
          <w:color w:val="159C9C"/>
          <w:sz w:val="17"/>
        </w:rPr>
        <w:t xml:space="preserve">B. Correct. </w:t>
      </w:r>
      <w:r>
        <w:rPr>
          <w:rFonts w:ascii="Arial" w:hAnsi="Arial" w:eastAsia="Arial"/>
          <w:color w:val="1F2937"/>
          <w:sz w:val="17"/>
        </w:rPr>
        <w:t>LISTEN moves from attending, reflection, and summary toward exploration and gentle confrontation with collaboration and timing.</w:t>
      </w:r>
    </w:p>
    <w:p>
      <w:pPr>
        <w:keepLines/>
        <w:spacing w:before="0" w:after="28"/>
      </w:pPr>
      <w:r>
        <w:rPr>
          <w:rFonts w:ascii="Arial" w:hAnsi="Arial" w:eastAsia="Arial"/>
          <w:b/>
          <w:color w:val="17365D"/>
          <w:sz w:val="17"/>
        </w:rPr>
        <w:t xml:space="preserve">C. Incorrect. </w:t>
      </w:r>
      <w:r>
        <w:rPr>
          <w:rFonts w:ascii="Arial" w:hAnsi="Arial" w:eastAsia="Arial"/>
          <w:color w:val="1F2937"/>
          <w:sz w:val="17"/>
        </w:rPr>
        <w:t>Teaching before demonstrating understanding risks bypassing the client's meaning and emotional experience.</w:t>
      </w:r>
    </w:p>
    <w:p>
      <w:pPr>
        <w:keepLines/>
        <w:spacing w:before="0" w:after="28"/>
      </w:pPr>
      <w:r>
        <w:rPr>
          <w:rFonts w:ascii="Arial" w:hAnsi="Arial" w:eastAsia="Arial"/>
          <w:b/>
          <w:color w:val="17365D"/>
          <w:sz w:val="17"/>
        </w:rPr>
        <w:t xml:space="preserve">D. Incorrect. </w:t>
      </w:r>
      <w:r>
        <w:rPr>
          <w:rFonts w:ascii="Arial" w:hAnsi="Arial" w:eastAsia="Arial"/>
          <w:color w:val="1F2937"/>
          <w:sz w:val="17"/>
        </w:rPr>
        <w:t>Silence can be useful, but prolonged nonresponse would not meet the client's expressed need or clarify the clinical pattern.</w:t>
      </w:r>
    </w:p>
    <w:tbl>
      <w:tblPr>
        <w:tblW w:type="auto" w:w="0"/>
        <w:jc w:val="center"/>
        <w:tblLayout w:type="autofit"/>
        <w:tblLook w:firstColumn="1" w:firstRow="1" w:lastColumn="0" w:lastRow="0" w:noHBand="0" w:noVBand="1" w:val="04A0"/>
      </w:tblPr>
      <w:tblGrid>
        <w:gridCol w:w="10310"/>
      </w:tblGrid>
      <w:tr>
        <w:tc>
          <w:tcPr>
            <w:tcW w:type="dxa" w:w="10310"/>
            <w:shd w:fill="EAF7F6"/>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CTA EXAM STRATEGY</w:t>
            </w:r>
          </w:p>
          <w:p>
            <w:pPr>
              <w:spacing w:after="0"/>
            </w:pPr>
            <w:r>
              <w:rPr>
                <w:rFonts w:ascii="Arial" w:hAnsi="Arial" w:eastAsia="Arial"/>
                <w:color w:val="1F2937"/>
                <w:sz w:val="16"/>
              </w:rPr>
              <w:t>Long emotional disclosures are usually met first with accurate understanding before challenge, interpretation, teaching, or planning unless safety requires direct assessment.</w:t>
            </w:r>
          </w:p>
        </w:tc>
      </w:tr>
    </w:tbl>
    <w:p>
      <w:pPr>
        <w:spacing w:before="0" w:after="0"/>
      </w:pPr>
    </w:p>
    <w:tbl>
      <w:tblPr>
        <w:tblW w:type="auto" w:w="0"/>
        <w:jc w:val="center"/>
        <w:tblLayout w:type="autofit"/>
        <w:tblLook w:firstColumn="1" w:firstRow="1" w:lastColumn="0" w:lastRow="0" w:noHBand="0" w:noVBand="1" w:val="04A0"/>
      </w:tblPr>
      <w:tblGrid>
        <w:gridCol w:w="10310"/>
      </w:tblGrid>
      <w:tr>
        <w:tc>
          <w:tcPr>
            <w:tcW w:type="dxa" w:w="10310"/>
            <w:shd w:fill="EEF3F8"/>
            <w:tcBorders>
              <w:top w:val="single" w:sz="9" w:color="17365D"/>
              <w:left w:val="single" w:sz="9" w:color="17365D"/>
              <w:bottom w:val="single" w:sz="9" w:color="17365D"/>
              <w:right w:val="single" w:sz="9" w:color="17365D"/>
            </w:tcBorders>
            <w:tcMar>
              <w:top w:w="70" w:type="dxa"/>
              <w:start w:w="110" w:type="dxa"/>
              <w:bottom w:w="70" w:type="dxa"/>
              <w:end w:w="110" w:type="dxa"/>
            </w:tcMar>
          </w:tcPr>
          <w:p>
            <w:pPr>
              <w:spacing w:after="40"/>
            </w:pPr>
            <w:r>
              <w:rPr>
                <w:rFonts w:ascii="Arial" w:hAnsi="Arial" w:eastAsia="Arial"/>
                <w:b/>
                <w:color w:val="17365D"/>
                <w:sz w:val="17"/>
              </w:rPr>
              <w:t>LIKELY ERROR CODE</w:t>
            </w:r>
          </w:p>
          <w:p>
            <w:pPr>
              <w:spacing w:after="0"/>
            </w:pPr>
            <w:r>
              <w:rPr>
                <w:rFonts w:ascii="Arial" w:hAnsi="Arial" w:eastAsia="Arial"/>
                <w:color w:val="1F2937"/>
                <w:sz w:val="16"/>
              </w:rPr>
              <w:t>S - Skill-sequence error. A potentially valid skill becomes weaker when used before empathy, summary, evidence, permission, and collaborative purpose.</w:t>
            </w:r>
          </w:p>
        </w:tc>
      </w:tr>
    </w:tbl>
    <w:p>
      <w:pPr>
        <w:spacing w:before="0" w:after="0"/>
      </w:pPr>
    </w:p>
    <w:p>
      <w:r>
        <w:br w:type="page"/>
      </w:r>
    </w:p>
    <w:p>
      <w:pPr>
        <w:pStyle w:val="Heading2"/>
        <w:keepNext/>
        <w:spacing w:before="0" w:after="80"/>
      </w:pPr>
      <w:r>
        <w:rPr>
          <w:rFonts w:ascii="Arial" w:hAnsi="Arial" w:eastAsia="Arial"/>
        </w:rPr>
        <w:t>Question 6 (LPCC-WB08-PB-Q006)</w:t>
      </w:r>
    </w:p>
    <w:p>
      <w:pPr>
        <w:keepNext/>
        <w:spacing w:before="0" w:after="60"/>
      </w:pPr>
      <w:r>
        <w:rPr>
          <w:rFonts w:ascii="Arial" w:hAnsi="Arial" w:eastAsia="Arial"/>
          <w:b/>
          <w:color w:val="15768A"/>
          <w:sz w:val="16"/>
        </w:rPr>
        <w:t>LPCC-WB08-PB-Q006 | Knowledge &amp; Application | Easy | Primary concept: Empathic reflection</w:t>
      </w:r>
    </w:p>
    <w:p>
      <w:pPr>
        <w:keepNext/>
        <w:keepLines/>
        <w:spacing w:before="0" w:after="60"/>
      </w:pPr>
      <w:r>
        <w:rPr>
          <w:rFonts w:ascii="Arial" w:hAnsi="Arial" w:eastAsia="Arial"/>
          <w:b/>
          <w:color w:val="1F2937"/>
          <w:sz w:val="18"/>
        </w:rPr>
        <w:t>Leila says, “I keep checking my work email because I am terrified I missed something, and then I hate myself for not being able to stop.” Which response BEST demonstrates empathy?</w:t>
      </w:r>
    </w:p>
    <w:p>
      <w:pPr>
        <w:keepLines/>
        <w:spacing w:before="0" w:after="24"/>
      </w:pPr>
      <w:r>
        <w:rPr>
          <w:rFonts w:ascii="Arial" w:hAnsi="Arial" w:eastAsia="Arial"/>
          <w:color w:val="1F2937"/>
          <w:sz w:val="17"/>
        </w:rPr>
        <w:t>A. You need to set firmer limits with your phone.</w:t>
      </w:r>
    </w:p>
    <w:p>
      <w:pPr>
        <w:keepLines/>
        <w:spacing w:before="0" w:after="24"/>
      </w:pPr>
      <w:r>
        <w:rPr>
          <w:rFonts w:ascii="Arial" w:hAnsi="Arial" w:eastAsia="Arial"/>
          <w:color w:val="1F2937"/>
          <w:sz w:val="17"/>
        </w:rPr>
        <w:t>B. Why do you keep doing something you know makes you feel worse?</w:t>
      </w:r>
    </w:p>
    <w:p>
      <w:pPr>
        <w:keepLines/>
        <w:spacing w:before="0" w:after="24"/>
      </w:pPr>
      <w:r>
        <w:rPr>
          <w:rFonts w:ascii="Arial" w:hAnsi="Arial" w:eastAsia="Arial"/>
          <w:color w:val="1F2937"/>
          <w:sz w:val="17"/>
        </w:rPr>
        <w:t>C. It sounds exhausting to feel pulled to check for danger and then criticize yourself for needing reassurance.</w:t>
      </w:r>
    </w:p>
    <w:p>
      <w:pPr>
        <w:keepLines/>
        <w:spacing w:before="0" w:after="24"/>
      </w:pPr>
      <w:r>
        <w:rPr>
          <w:rFonts w:ascii="Arial" w:hAnsi="Arial" w:eastAsia="Arial"/>
          <w:color w:val="1F2937"/>
          <w:sz w:val="17"/>
        </w:rPr>
        <w:t>D. Let me explain how reinforcement maintains checking behavior.</w:t>
      </w:r>
    </w:p>
    <w:tbl>
      <w:tblPr>
        <w:tblW w:type="auto" w:w="0"/>
        <w:jc w:val="center"/>
        <w:tblLayout w:type="autofit"/>
        <w:tblLook w:firstColumn="1" w:firstRow="1" w:lastColumn="0" w:lastRow="0" w:noHBand="0" w:noVBand="1" w:val="04A0"/>
      </w:tblPr>
      <w:tblGrid>
        <w:gridCol w:w="10310"/>
      </w:tblGrid>
      <w:tr>
        <w:tc>
          <w:tcPr>
            <w:tcW w:type="dxa" w:w="10310"/>
            <w:shd w:fill="EAF5EE"/>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CORRECT ANSWER</w:t>
            </w:r>
          </w:p>
          <w:p>
            <w:pPr>
              <w:spacing w:after="0"/>
            </w:pPr>
            <w:r>
              <w:rPr>
                <w:rFonts w:ascii="Arial" w:hAnsi="Arial" w:eastAsia="Arial"/>
                <w:color w:val="1F2937"/>
                <w:sz w:val="16"/>
              </w:rPr>
              <w:t>C. It sounds exhausting to feel pulled to check for danger and then criticize yourself for needing reassurance.</w:t>
            </w:r>
          </w:p>
        </w:tc>
      </w:tr>
    </w:tbl>
    <w:p>
      <w:pPr>
        <w:spacing w:before="0" w:after="0"/>
      </w:pPr>
    </w:p>
    <w:p>
      <w:pPr>
        <w:keepNext/>
        <w:spacing w:before="60" w:after="60"/>
      </w:pPr>
      <w:r>
        <w:rPr>
          <w:rFonts w:ascii="Arial" w:hAnsi="Arial" w:eastAsia="Arial"/>
          <w:b/>
          <w:color w:val="17365D"/>
          <w:sz w:val="20"/>
        </w:rPr>
        <w:t>Why Each Option Is Correct or Incorrect</w:t>
      </w:r>
    </w:p>
    <w:p>
      <w:pPr>
        <w:keepLines/>
        <w:spacing w:before="0" w:after="28"/>
      </w:pPr>
      <w:r>
        <w:rPr>
          <w:rFonts w:ascii="Arial" w:hAnsi="Arial" w:eastAsia="Arial"/>
          <w:b/>
          <w:color w:val="17365D"/>
          <w:sz w:val="17"/>
        </w:rPr>
        <w:t xml:space="preserve">A. Incorrect. </w:t>
      </w:r>
      <w:r>
        <w:rPr>
          <w:rFonts w:ascii="Arial" w:hAnsi="Arial" w:eastAsia="Arial"/>
          <w:color w:val="1F2937"/>
          <w:sz w:val="17"/>
        </w:rPr>
        <w:t>Advice comes before understanding the emotional and functional meaning.</w:t>
      </w:r>
    </w:p>
    <w:p>
      <w:pPr>
        <w:keepLines/>
        <w:spacing w:before="0" w:after="28"/>
      </w:pPr>
      <w:r>
        <w:rPr>
          <w:rFonts w:ascii="Arial" w:hAnsi="Arial" w:eastAsia="Arial"/>
          <w:b/>
          <w:color w:val="17365D"/>
          <w:sz w:val="17"/>
        </w:rPr>
        <w:t xml:space="preserve">B. Incorrect. </w:t>
      </w:r>
      <w:r>
        <w:rPr>
          <w:rFonts w:ascii="Arial" w:hAnsi="Arial" w:eastAsia="Arial"/>
          <w:color w:val="1F2937"/>
          <w:sz w:val="17"/>
        </w:rPr>
        <w:t>The question can sound blaming and does not reflect the client's experience.</w:t>
      </w:r>
    </w:p>
    <w:p>
      <w:pPr>
        <w:keepLines/>
        <w:spacing w:before="0" w:after="28"/>
      </w:pPr>
      <w:r>
        <w:rPr>
          <w:rFonts w:ascii="Arial" w:hAnsi="Arial" w:eastAsia="Arial"/>
          <w:b/>
          <w:color w:val="159C9C"/>
          <w:sz w:val="17"/>
        </w:rPr>
        <w:t xml:space="preserve">C. Correct. </w:t>
      </w:r>
      <w:r>
        <w:rPr>
          <w:rFonts w:ascii="Arial" w:hAnsi="Arial" w:eastAsia="Arial"/>
          <w:color w:val="1F2937"/>
          <w:sz w:val="17"/>
        </w:rPr>
        <w:t>The response reflects both the fear-driven checking and the self-critical aftermath in tentative, client-centered language.</w:t>
      </w:r>
    </w:p>
    <w:p>
      <w:pPr>
        <w:keepLines/>
        <w:spacing w:before="0" w:after="28"/>
      </w:pPr>
      <w:r>
        <w:rPr>
          <w:rFonts w:ascii="Arial" w:hAnsi="Arial" w:eastAsia="Arial"/>
          <w:b/>
          <w:color w:val="17365D"/>
          <w:sz w:val="17"/>
        </w:rPr>
        <w:t xml:space="preserve">D. Incorrect. </w:t>
      </w:r>
      <w:r>
        <w:rPr>
          <w:rFonts w:ascii="Arial" w:hAnsi="Arial" w:eastAsia="Arial"/>
          <w:color w:val="1F2937"/>
          <w:sz w:val="17"/>
        </w:rPr>
        <w:t>Psychoeducation may be useful later, but reflection is the stronger first response to this emotional disclosure.</w:t>
      </w:r>
    </w:p>
    <w:tbl>
      <w:tblPr>
        <w:tblW w:type="auto" w:w="0"/>
        <w:jc w:val="center"/>
        <w:tblLayout w:type="autofit"/>
        <w:tblLook w:firstColumn="1" w:firstRow="1" w:lastColumn="0" w:lastRow="0" w:noHBand="0" w:noVBand="1" w:val="04A0"/>
      </w:tblPr>
      <w:tblGrid>
        <w:gridCol w:w="10310"/>
      </w:tblGrid>
      <w:tr>
        <w:tc>
          <w:tcPr>
            <w:tcW w:type="dxa" w:w="10310"/>
            <w:shd w:fill="EAF7F6"/>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CTA EXAM STRATEGY</w:t>
            </w:r>
          </w:p>
          <w:p>
            <w:pPr>
              <w:spacing w:after="0"/>
            </w:pPr>
            <w:r>
              <w:rPr>
                <w:rFonts w:ascii="Arial" w:hAnsi="Arial" w:eastAsia="Arial"/>
                <w:color w:val="1F2937"/>
                <w:sz w:val="16"/>
              </w:rPr>
              <w:t>Choose the response that accurately reflects feeling and meaning before moving to advice or explanation.</w:t>
            </w:r>
          </w:p>
        </w:tc>
      </w:tr>
    </w:tbl>
    <w:p>
      <w:pPr>
        <w:spacing w:before="0" w:after="0"/>
      </w:pPr>
    </w:p>
    <w:tbl>
      <w:tblPr>
        <w:tblW w:type="auto" w:w="0"/>
        <w:jc w:val="center"/>
        <w:tblLayout w:type="autofit"/>
        <w:tblLook w:firstColumn="1" w:firstRow="1" w:lastColumn="0" w:lastRow="0" w:noHBand="0" w:noVBand="1" w:val="04A0"/>
      </w:tblPr>
      <w:tblGrid>
        <w:gridCol w:w="10310"/>
      </w:tblGrid>
      <w:tr>
        <w:tc>
          <w:tcPr>
            <w:tcW w:type="dxa" w:w="10310"/>
            <w:shd w:fill="EEF3F8"/>
            <w:tcBorders>
              <w:top w:val="single" w:sz="9" w:color="17365D"/>
              <w:left w:val="single" w:sz="9" w:color="17365D"/>
              <w:bottom w:val="single" w:sz="9" w:color="17365D"/>
              <w:right w:val="single" w:sz="9" w:color="17365D"/>
            </w:tcBorders>
            <w:tcMar>
              <w:top w:w="70" w:type="dxa"/>
              <w:start w:w="110" w:type="dxa"/>
              <w:bottom w:w="70" w:type="dxa"/>
              <w:end w:w="110" w:type="dxa"/>
            </w:tcMar>
          </w:tcPr>
          <w:p>
            <w:pPr>
              <w:spacing w:after="40"/>
            </w:pPr>
            <w:r>
              <w:rPr>
                <w:rFonts w:ascii="Arial" w:hAnsi="Arial" w:eastAsia="Arial"/>
                <w:b/>
                <w:color w:val="17365D"/>
                <w:sz w:val="17"/>
              </w:rPr>
              <w:t>LIKELY ERROR CODE</w:t>
            </w:r>
          </w:p>
          <w:p>
            <w:pPr>
              <w:spacing w:after="0"/>
            </w:pPr>
            <w:r>
              <w:rPr>
                <w:rFonts w:ascii="Arial" w:hAnsi="Arial" w:eastAsia="Arial"/>
                <w:color w:val="1F2937"/>
                <w:sz w:val="16"/>
              </w:rPr>
              <w:t>S - Skill-sequence error. Do not replace empathy with advice, interrogation, or premature teaching.</w:t>
            </w:r>
          </w:p>
        </w:tc>
      </w:tr>
    </w:tbl>
    <w:p>
      <w:pPr>
        <w:spacing w:before="0" w:after="0"/>
      </w:pPr>
    </w:p>
    <w:p>
      <w:r>
        <w:br w:type="page"/>
      </w:r>
    </w:p>
    <w:p>
      <w:pPr>
        <w:pStyle w:val="Heading2"/>
        <w:keepNext/>
        <w:spacing w:before="0" w:after="80"/>
      </w:pPr>
      <w:r>
        <w:rPr>
          <w:rFonts w:ascii="Arial" w:hAnsi="Arial" w:eastAsia="Arial"/>
        </w:rPr>
        <w:t>Question 7 (LPCC-WB08-PB-Q007)</w:t>
      </w:r>
    </w:p>
    <w:p>
      <w:pPr>
        <w:keepNext/>
        <w:spacing w:before="0" w:after="60"/>
      </w:pPr>
      <w:r>
        <w:rPr>
          <w:rFonts w:ascii="Arial" w:hAnsi="Arial" w:eastAsia="Arial"/>
          <w:b/>
          <w:color w:val="15768A"/>
          <w:sz w:val="16"/>
        </w:rPr>
        <w:t>LPCC-WB08-PB-Q007 | Application | Moderate | Primary concept: MAPS case formulation</w:t>
      </w:r>
    </w:p>
    <w:p>
      <w:pPr>
        <w:keepNext/>
        <w:keepLines/>
        <w:spacing w:before="0" w:after="60"/>
      </w:pPr>
      <w:r>
        <w:rPr>
          <w:rFonts w:ascii="Arial" w:hAnsi="Arial" w:eastAsia="Arial"/>
          <w:b/>
          <w:color w:val="1F2937"/>
          <w:sz w:val="18"/>
        </w:rPr>
        <w:t>Which formulation BEST integrates the information available in Part 1?</w:t>
      </w:r>
    </w:p>
    <w:p>
      <w:pPr>
        <w:keepLines/>
        <w:spacing w:before="0" w:after="24"/>
      </w:pPr>
      <w:r>
        <w:rPr>
          <w:rFonts w:ascii="Arial" w:hAnsi="Arial" w:eastAsia="Arial"/>
          <w:color w:val="1F2937"/>
          <w:sz w:val="17"/>
        </w:rPr>
        <w:t>A. Threat sensitivity after a critical review, reinforcement from repeated email checking, achievement-linked self-criticism, sleep disruption, and concern about being judged may interact; the client's strengths, preferences, culture, and desired work functioning should guide a revisable plan.</w:t>
      </w:r>
    </w:p>
    <w:p>
      <w:pPr>
        <w:keepLines/>
        <w:spacing w:before="0" w:after="24"/>
      </w:pPr>
      <w:r>
        <w:rPr>
          <w:rFonts w:ascii="Arial" w:hAnsi="Arial" w:eastAsia="Arial"/>
          <w:color w:val="1F2937"/>
          <w:sz w:val="17"/>
        </w:rPr>
        <w:t>B. Leila has an irrational-thinking problem that should be corrected with daily worksheets.</w:t>
      </w:r>
    </w:p>
    <w:p>
      <w:pPr>
        <w:keepLines/>
        <w:spacing w:before="0" w:after="24"/>
      </w:pPr>
      <w:r>
        <w:rPr>
          <w:rFonts w:ascii="Arial" w:hAnsi="Arial" w:eastAsia="Arial"/>
          <w:color w:val="1F2937"/>
          <w:sz w:val="17"/>
        </w:rPr>
        <w:t>C. Leila's family culture caused the anxiety and must be confronted.</w:t>
      </w:r>
    </w:p>
    <w:p>
      <w:pPr>
        <w:keepLines/>
        <w:spacing w:before="0" w:after="24"/>
      </w:pPr>
      <w:r>
        <w:rPr>
          <w:rFonts w:ascii="Arial" w:hAnsi="Arial" w:eastAsia="Arial"/>
          <w:color w:val="1F2937"/>
          <w:sz w:val="17"/>
        </w:rPr>
        <w:t>D. The problem is purely biological because sleep is disrupted.</w:t>
      </w:r>
    </w:p>
    <w:tbl>
      <w:tblPr>
        <w:tblW w:type="auto" w:w="0"/>
        <w:jc w:val="center"/>
        <w:tblLayout w:type="autofit"/>
        <w:tblLook w:firstColumn="1" w:firstRow="1" w:lastColumn="0" w:lastRow="0" w:noHBand="0" w:noVBand="1" w:val="04A0"/>
      </w:tblPr>
      <w:tblGrid>
        <w:gridCol w:w="10310"/>
      </w:tblGrid>
      <w:tr>
        <w:tc>
          <w:tcPr>
            <w:tcW w:type="dxa" w:w="10310"/>
            <w:shd w:fill="EAF5EE"/>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CORRECT ANSWER</w:t>
            </w:r>
          </w:p>
          <w:p>
            <w:pPr>
              <w:spacing w:after="0"/>
            </w:pPr>
            <w:r>
              <w:rPr>
                <w:rFonts w:ascii="Arial" w:hAnsi="Arial" w:eastAsia="Arial"/>
                <w:color w:val="1F2937"/>
                <w:sz w:val="16"/>
              </w:rPr>
              <w:t>A. Threat sensitivity after a critical review, reinforcement from repeated email checking, achievement-linked self-criticism, sleep disruption, and concern about being judged may interact; the client's strengths, preferences, culture, and desired work functioning should guide a revisable plan.</w:t>
            </w:r>
          </w:p>
        </w:tc>
      </w:tr>
    </w:tbl>
    <w:p>
      <w:pPr>
        <w:spacing w:before="0" w:after="0"/>
      </w:pPr>
    </w:p>
    <w:p>
      <w:pPr>
        <w:keepNext/>
        <w:spacing w:before="60" w:after="60"/>
      </w:pPr>
      <w:r>
        <w:rPr>
          <w:rFonts w:ascii="Arial" w:hAnsi="Arial" w:eastAsia="Arial"/>
          <w:b/>
          <w:color w:val="17365D"/>
          <w:sz w:val="20"/>
        </w:rPr>
        <w:t>Why Each Option Is Correct or Incorrect</w:t>
      </w:r>
    </w:p>
    <w:p>
      <w:pPr>
        <w:keepLines/>
        <w:spacing w:before="0" w:after="28"/>
      </w:pPr>
      <w:r>
        <w:rPr>
          <w:rFonts w:ascii="Arial" w:hAnsi="Arial" w:eastAsia="Arial"/>
          <w:b/>
          <w:color w:val="159C9C"/>
          <w:sz w:val="17"/>
        </w:rPr>
        <w:t xml:space="preserve">A. Correct. </w:t>
      </w:r>
      <w:r>
        <w:rPr>
          <w:rFonts w:ascii="Arial" w:hAnsi="Arial" w:eastAsia="Arial"/>
          <w:color w:val="1F2937"/>
          <w:sz w:val="17"/>
        </w:rPr>
        <w:t>The statement integrates plausible mechanisms, function, context, strengths, preference, and uncertainty without treating one theory as proven.</w:t>
      </w:r>
    </w:p>
    <w:p>
      <w:pPr>
        <w:keepLines/>
        <w:spacing w:before="0" w:after="28"/>
      </w:pPr>
      <w:r>
        <w:rPr>
          <w:rFonts w:ascii="Arial" w:hAnsi="Arial" w:eastAsia="Arial"/>
          <w:b/>
          <w:color w:val="17365D"/>
          <w:sz w:val="17"/>
        </w:rPr>
        <w:t xml:space="preserve">B. Incorrect. </w:t>
      </w:r>
      <w:r>
        <w:rPr>
          <w:rFonts w:ascii="Arial" w:hAnsi="Arial" w:eastAsia="Arial"/>
          <w:color w:val="1F2937"/>
          <w:sz w:val="17"/>
        </w:rPr>
        <w:t>It reduces the case to one cognitive label and prematurely prescribes a task.</w:t>
      </w:r>
    </w:p>
    <w:p>
      <w:pPr>
        <w:keepLines/>
        <w:spacing w:before="0" w:after="28"/>
      </w:pPr>
      <w:r>
        <w:rPr>
          <w:rFonts w:ascii="Arial" w:hAnsi="Arial" w:eastAsia="Arial"/>
          <w:b/>
          <w:color w:val="17365D"/>
          <w:sz w:val="17"/>
        </w:rPr>
        <w:t xml:space="preserve">C. Incorrect. </w:t>
      </w:r>
      <w:r>
        <w:rPr>
          <w:rFonts w:ascii="Arial" w:hAnsi="Arial" w:eastAsia="Arial"/>
          <w:color w:val="1F2937"/>
          <w:sz w:val="17"/>
        </w:rPr>
        <w:t>It pathologizes culture without assessing meaning and ignores other evidence.</w:t>
      </w:r>
    </w:p>
    <w:p>
      <w:pPr>
        <w:keepLines/>
        <w:spacing w:before="0" w:after="28"/>
      </w:pPr>
      <w:r>
        <w:rPr>
          <w:rFonts w:ascii="Arial" w:hAnsi="Arial" w:eastAsia="Arial"/>
          <w:b/>
          <w:color w:val="17365D"/>
          <w:sz w:val="17"/>
        </w:rPr>
        <w:t xml:space="preserve">D. Incorrect. </w:t>
      </w:r>
      <w:r>
        <w:rPr>
          <w:rFonts w:ascii="Arial" w:hAnsi="Arial" w:eastAsia="Arial"/>
          <w:color w:val="1F2937"/>
          <w:sz w:val="17"/>
        </w:rPr>
        <w:t>Sleep is relevant but does not establish a purely biological explanation.</w:t>
      </w:r>
    </w:p>
    <w:tbl>
      <w:tblPr>
        <w:tblW w:type="auto" w:w="0"/>
        <w:jc w:val="center"/>
        <w:tblLayout w:type="autofit"/>
        <w:tblLook w:firstColumn="1" w:firstRow="1" w:lastColumn="0" w:lastRow="0" w:noHBand="0" w:noVBand="1" w:val="04A0"/>
      </w:tblPr>
      <w:tblGrid>
        <w:gridCol w:w="10310"/>
      </w:tblGrid>
      <w:tr>
        <w:tc>
          <w:tcPr>
            <w:tcW w:type="dxa" w:w="10310"/>
            <w:shd w:fill="EAF7F6"/>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CTA EXAM STRATEGY</w:t>
            </w:r>
          </w:p>
          <w:p>
            <w:pPr>
              <w:spacing w:after="0"/>
            </w:pPr>
            <w:r>
              <w:rPr>
                <w:rFonts w:ascii="Arial" w:hAnsi="Arial" w:eastAsia="Arial"/>
                <w:color w:val="1F2937"/>
                <w:sz w:val="16"/>
              </w:rPr>
              <w:t>The strongest formulation explains several case facts, remains culturally responsive and revisable, and connects to the client's goals.</w:t>
            </w:r>
          </w:p>
        </w:tc>
      </w:tr>
    </w:tbl>
    <w:p>
      <w:pPr>
        <w:spacing w:before="0" w:after="0"/>
      </w:pPr>
    </w:p>
    <w:tbl>
      <w:tblPr>
        <w:tblW w:type="auto" w:w="0"/>
        <w:jc w:val="center"/>
        <w:tblLayout w:type="autofit"/>
        <w:tblLook w:firstColumn="1" w:firstRow="1" w:lastColumn="0" w:lastRow="0" w:noHBand="0" w:noVBand="1" w:val="04A0"/>
      </w:tblPr>
      <w:tblGrid>
        <w:gridCol w:w="10310"/>
      </w:tblGrid>
      <w:tr>
        <w:tc>
          <w:tcPr>
            <w:tcW w:type="dxa" w:w="10310"/>
            <w:shd w:fill="EEF3F8"/>
            <w:tcBorders>
              <w:top w:val="single" w:sz="9" w:color="17365D"/>
              <w:left w:val="single" w:sz="9" w:color="17365D"/>
              <w:bottom w:val="single" w:sz="9" w:color="17365D"/>
              <w:right w:val="single" w:sz="9" w:color="17365D"/>
            </w:tcBorders>
            <w:tcMar>
              <w:top w:w="70" w:type="dxa"/>
              <w:start w:w="110" w:type="dxa"/>
              <w:bottom w:w="70" w:type="dxa"/>
              <w:end w:w="110" w:type="dxa"/>
            </w:tcMar>
          </w:tcPr>
          <w:p>
            <w:pPr>
              <w:spacing w:after="40"/>
            </w:pPr>
            <w:r>
              <w:rPr>
                <w:rFonts w:ascii="Arial" w:hAnsi="Arial" w:eastAsia="Arial"/>
                <w:b/>
                <w:color w:val="17365D"/>
                <w:sz w:val="17"/>
              </w:rPr>
              <w:t>LIKELY ERROR CODE</w:t>
            </w:r>
          </w:p>
          <w:p>
            <w:pPr>
              <w:spacing w:after="0"/>
            </w:pPr>
            <w:r>
              <w:rPr>
                <w:rFonts w:ascii="Arial" w:hAnsi="Arial" w:eastAsia="Arial"/>
                <w:color w:val="1F2937"/>
                <w:sz w:val="16"/>
              </w:rPr>
              <w:t>M - Mechanism mismatch. Avoid single-cause, fixed, or technique-first explanations.</w:t>
            </w:r>
          </w:p>
        </w:tc>
      </w:tr>
    </w:tbl>
    <w:p>
      <w:pPr>
        <w:spacing w:before="0" w:after="0"/>
      </w:pPr>
    </w:p>
    <w:p>
      <w:r>
        <w:br w:type="page"/>
      </w:r>
    </w:p>
    <w:p>
      <w:pPr>
        <w:pStyle w:val="Heading2"/>
        <w:keepNext/>
        <w:spacing w:before="0" w:after="80"/>
      </w:pPr>
      <w:r>
        <w:rPr>
          <w:rFonts w:ascii="Arial" w:hAnsi="Arial" w:eastAsia="Arial"/>
        </w:rPr>
        <w:t>Question 8 (LPCC-WB08-PB-Q008)</w:t>
      </w:r>
    </w:p>
    <w:p>
      <w:pPr>
        <w:keepNext/>
        <w:spacing w:before="0" w:after="60"/>
      </w:pPr>
      <w:r>
        <w:rPr>
          <w:rFonts w:ascii="Arial" w:hAnsi="Arial" w:eastAsia="Arial"/>
          <w:b/>
          <w:color w:val="15768A"/>
          <w:sz w:val="16"/>
        </w:rPr>
        <w:t>LPCC-WB08-PB-Q008 | Integrated Clinical Reasoning | Difficult | Primary concept: Culture, identity, and theory fit</w:t>
      </w:r>
    </w:p>
    <w:p>
      <w:pPr>
        <w:keepNext/>
        <w:keepLines/>
        <w:spacing w:before="0" w:after="60"/>
      </w:pPr>
      <w:r>
        <w:rPr>
          <w:rFonts w:ascii="Arial" w:hAnsi="Arial" w:eastAsia="Arial"/>
          <w:b/>
          <w:color w:val="1F2937"/>
          <w:sz w:val="18"/>
        </w:rPr>
        <w:t>Leila says family privacy and achievement are important to her but asks the counselor not to make assumptions. What is the BEST response?</w:t>
      </w:r>
    </w:p>
    <w:p>
      <w:pPr>
        <w:keepLines/>
        <w:spacing w:before="0" w:after="24"/>
      </w:pPr>
      <w:r>
        <w:rPr>
          <w:rFonts w:ascii="Arial" w:hAnsi="Arial" w:eastAsia="Arial"/>
          <w:color w:val="1F2937"/>
          <w:sz w:val="17"/>
        </w:rPr>
        <w:t>A. Avoid family and culture entirely because asking could be intrusive.</w:t>
      </w:r>
    </w:p>
    <w:p>
      <w:pPr>
        <w:keepLines/>
        <w:spacing w:before="0" w:after="24"/>
      </w:pPr>
      <w:r>
        <w:rPr>
          <w:rFonts w:ascii="Arial" w:hAnsi="Arial" w:eastAsia="Arial"/>
          <w:color w:val="1F2937"/>
          <w:sz w:val="17"/>
        </w:rPr>
        <w:t>B. Explain that family privacy is probably the source of the problem.</w:t>
      </w:r>
    </w:p>
    <w:p>
      <w:pPr>
        <w:keepLines/>
        <w:spacing w:before="0" w:after="24"/>
      </w:pPr>
      <w:r>
        <w:rPr>
          <w:rFonts w:ascii="Arial" w:hAnsi="Arial" w:eastAsia="Arial"/>
          <w:color w:val="1F2937"/>
          <w:sz w:val="17"/>
        </w:rPr>
        <w:t>C. Recommend immediate independence from family expectations so treatment supports individuation.</w:t>
      </w:r>
    </w:p>
    <w:p>
      <w:pPr>
        <w:keepLines/>
        <w:spacing w:before="0" w:after="24"/>
      </w:pPr>
      <w:r>
        <w:rPr>
          <w:rFonts w:ascii="Arial" w:hAnsi="Arial" w:eastAsia="Arial"/>
          <w:color w:val="1F2937"/>
          <w:sz w:val="17"/>
        </w:rPr>
        <w:t>D. Ask how privacy, achievement, family relationships, and identity are relevant to the current concern, what feels supportive or burdensome, and how Leila wants those topics included.</w:t>
      </w:r>
    </w:p>
    <w:tbl>
      <w:tblPr>
        <w:tblW w:type="auto" w:w="0"/>
        <w:jc w:val="center"/>
        <w:tblLayout w:type="autofit"/>
        <w:tblLook w:firstColumn="1" w:firstRow="1" w:lastColumn="0" w:lastRow="0" w:noHBand="0" w:noVBand="1" w:val="04A0"/>
      </w:tblPr>
      <w:tblGrid>
        <w:gridCol w:w="10310"/>
      </w:tblGrid>
      <w:tr>
        <w:tc>
          <w:tcPr>
            <w:tcW w:type="dxa" w:w="10310"/>
            <w:shd w:fill="EAF5EE"/>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CORRECT ANSWER</w:t>
            </w:r>
          </w:p>
          <w:p>
            <w:pPr>
              <w:spacing w:after="0"/>
            </w:pPr>
            <w:r>
              <w:rPr>
                <w:rFonts w:ascii="Arial" w:hAnsi="Arial" w:eastAsia="Arial"/>
                <w:color w:val="1F2937"/>
                <w:sz w:val="16"/>
              </w:rPr>
              <w:t>D. Ask how privacy, achievement, family relationships, and identity are relevant to the current concern, what feels supportive or burdensome, and how Leila wants those topics included.</w:t>
            </w:r>
          </w:p>
        </w:tc>
      </w:tr>
    </w:tbl>
    <w:p>
      <w:pPr>
        <w:spacing w:before="0" w:after="0"/>
      </w:pPr>
    </w:p>
    <w:p>
      <w:pPr>
        <w:keepNext/>
        <w:spacing w:before="60" w:after="60"/>
      </w:pPr>
      <w:r>
        <w:rPr>
          <w:rFonts w:ascii="Arial" w:hAnsi="Arial" w:eastAsia="Arial"/>
          <w:b/>
          <w:color w:val="17365D"/>
          <w:sz w:val="20"/>
        </w:rPr>
        <w:t>Why Each Option Is Correct or Incorrect</w:t>
      </w:r>
    </w:p>
    <w:p>
      <w:pPr>
        <w:keepLines/>
        <w:spacing w:before="0" w:after="28"/>
      </w:pPr>
      <w:r>
        <w:rPr>
          <w:rFonts w:ascii="Arial" w:hAnsi="Arial" w:eastAsia="Arial"/>
          <w:b/>
          <w:color w:val="17365D"/>
          <w:sz w:val="17"/>
        </w:rPr>
        <w:t xml:space="preserve">A. Incorrect. </w:t>
      </w:r>
      <w:r>
        <w:rPr>
          <w:rFonts w:ascii="Arial" w:hAnsi="Arial" w:eastAsia="Arial"/>
          <w:color w:val="1F2937"/>
          <w:sz w:val="17"/>
        </w:rPr>
        <w:t>Avoidance can make context invisible and prevents collaborative formulation.</w:t>
      </w:r>
    </w:p>
    <w:p>
      <w:pPr>
        <w:keepLines/>
        <w:spacing w:before="0" w:after="28"/>
      </w:pPr>
      <w:r>
        <w:rPr>
          <w:rFonts w:ascii="Arial" w:hAnsi="Arial" w:eastAsia="Arial"/>
          <w:b/>
          <w:color w:val="17365D"/>
          <w:sz w:val="17"/>
        </w:rPr>
        <w:t xml:space="preserve">B. Incorrect. </w:t>
      </w:r>
      <w:r>
        <w:rPr>
          <w:rFonts w:ascii="Arial" w:hAnsi="Arial" w:eastAsia="Arial"/>
          <w:color w:val="1F2937"/>
          <w:sz w:val="17"/>
        </w:rPr>
        <w:t>The counselor assumes pathology and causation without evidence.</w:t>
      </w:r>
    </w:p>
    <w:p>
      <w:pPr>
        <w:keepLines/>
        <w:spacing w:before="0" w:after="28"/>
      </w:pPr>
      <w:r>
        <w:rPr>
          <w:rFonts w:ascii="Arial" w:hAnsi="Arial" w:eastAsia="Arial"/>
          <w:b/>
          <w:color w:val="17365D"/>
          <w:sz w:val="17"/>
        </w:rPr>
        <w:t xml:space="preserve">C. Incorrect. </w:t>
      </w:r>
      <w:r>
        <w:rPr>
          <w:rFonts w:ascii="Arial" w:hAnsi="Arial" w:eastAsia="Arial"/>
          <w:color w:val="1F2937"/>
          <w:sz w:val="17"/>
        </w:rPr>
        <w:t>The response imposes an individualistic value and bypasses the client's meaning.</w:t>
      </w:r>
    </w:p>
    <w:p>
      <w:pPr>
        <w:keepLines/>
        <w:spacing w:before="0" w:after="28"/>
      </w:pPr>
      <w:r>
        <w:rPr>
          <w:rFonts w:ascii="Arial" w:hAnsi="Arial" w:eastAsia="Arial"/>
          <w:b/>
          <w:color w:val="159C9C"/>
          <w:sz w:val="17"/>
        </w:rPr>
        <w:t xml:space="preserve">D. Correct. </w:t>
      </w:r>
      <w:r>
        <w:rPr>
          <w:rFonts w:ascii="Arial" w:hAnsi="Arial" w:eastAsia="Arial"/>
          <w:color w:val="1F2937"/>
          <w:sz w:val="17"/>
        </w:rPr>
        <w:t>The counselor uses cultural humility, invites correction, and explores whether these factors are strengths, preferences, conflicts, or maintaining conditions.</w:t>
      </w:r>
    </w:p>
    <w:tbl>
      <w:tblPr>
        <w:tblW w:type="auto" w:w="0"/>
        <w:jc w:val="center"/>
        <w:tblLayout w:type="autofit"/>
        <w:tblLook w:firstColumn="1" w:firstRow="1" w:lastColumn="0" w:lastRow="0" w:noHBand="0" w:noVBand="1" w:val="04A0"/>
      </w:tblPr>
      <w:tblGrid>
        <w:gridCol w:w="10310"/>
      </w:tblGrid>
      <w:tr>
        <w:tc>
          <w:tcPr>
            <w:tcW w:type="dxa" w:w="10310"/>
            <w:shd w:fill="EAF7F6"/>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CTA EXAM STRATEGY</w:t>
            </w:r>
          </w:p>
          <w:p>
            <w:pPr>
              <w:spacing w:after="0"/>
            </w:pPr>
            <w:r>
              <w:rPr>
                <w:rFonts w:ascii="Arial" w:hAnsi="Arial" w:eastAsia="Arial"/>
                <w:color w:val="1F2937"/>
                <w:sz w:val="16"/>
              </w:rPr>
              <w:t>Explore meaning before labeling a culturally shaped behavior or value as healthy, unhealthy, protective, or causal.</w:t>
            </w:r>
          </w:p>
        </w:tc>
      </w:tr>
    </w:tbl>
    <w:p>
      <w:pPr>
        <w:spacing w:before="0" w:after="0"/>
      </w:pPr>
    </w:p>
    <w:tbl>
      <w:tblPr>
        <w:tblW w:type="auto" w:w="0"/>
        <w:jc w:val="center"/>
        <w:tblLayout w:type="autofit"/>
        <w:tblLook w:firstColumn="1" w:firstRow="1" w:lastColumn="0" w:lastRow="0" w:noHBand="0" w:noVBand="1" w:val="04A0"/>
      </w:tblPr>
      <w:tblGrid>
        <w:gridCol w:w="10310"/>
      </w:tblGrid>
      <w:tr>
        <w:tc>
          <w:tcPr>
            <w:tcW w:type="dxa" w:w="10310"/>
            <w:shd w:fill="EEF3F8"/>
            <w:tcBorders>
              <w:top w:val="single" w:sz="9" w:color="17365D"/>
              <w:left w:val="single" w:sz="9" w:color="17365D"/>
              <w:bottom w:val="single" w:sz="9" w:color="17365D"/>
              <w:right w:val="single" w:sz="9" w:color="17365D"/>
            </w:tcBorders>
            <w:tcMar>
              <w:top w:w="70" w:type="dxa"/>
              <w:start w:w="110" w:type="dxa"/>
              <w:bottom w:w="70" w:type="dxa"/>
              <w:end w:w="110" w:type="dxa"/>
            </w:tcMar>
          </w:tcPr>
          <w:p>
            <w:pPr>
              <w:spacing w:after="40"/>
            </w:pPr>
            <w:r>
              <w:rPr>
                <w:rFonts w:ascii="Arial" w:hAnsi="Arial" w:eastAsia="Arial"/>
                <w:b/>
                <w:color w:val="17365D"/>
                <w:sz w:val="17"/>
              </w:rPr>
              <w:t>LIKELY ERROR CODE</w:t>
            </w:r>
          </w:p>
          <w:p>
            <w:pPr>
              <w:spacing w:after="0"/>
            </w:pPr>
            <w:r>
              <w:rPr>
                <w:rFonts w:ascii="Arial" w:hAnsi="Arial" w:eastAsia="Arial"/>
                <w:color w:val="1F2937"/>
                <w:sz w:val="16"/>
              </w:rPr>
              <w:t>C - Culture/context error. Do not stereotype, pathologize, prescribe assimilation, or make culture disappear.</w:t>
            </w:r>
          </w:p>
        </w:tc>
      </w:tr>
    </w:tbl>
    <w:p>
      <w:pPr>
        <w:spacing w:before="0" w:after="0"/>
      </w:pPr>
    </w:p>
    <w:p>
      <w:r>
        <w:br w:type="page"/>
      </w:r>
    </w:p>
    <w:p>
      <w:pPr>
        <w:pStyle w:val="Heading2"/>
        <w:keepNext/>
        <w:spacing w:before="0" w:after="80"/>
      </w:pPr>
      <w:r>
        <w:rPr>
          <w:rFonts w:ascii="Arial" w:hAnsi="Arial" w:eastAsia="Arial"/>
        </w:rPr>
        <w:t>Question 9 (LPCC-WB08-PB-Q009)</w:t>
      </w:r>
    </w:p>
    <w:p>
      <w:pPr>
        <w:keepNext/>
        <w:spacing w:before="0" w:after="60"/>
      </w:pPr>
      <w:r>
        <w:rPr>
          <w:rFonts w:ascii="Arial" w:hAnsi="Arial" w:eastAsia="Arial"/>
          <w:b/>
          <w:color w:val="15768A"/>
          <w:sz w:val="16"/>
        </w:rPr>
        <w:t>LPCC-WB08-PB-Q009 | Application | Moderate | Primary concept: Collaborative initial task</w:t>
      </w:r>
    </w:p>
    <w:p>
      <w:pPr>
        <w:keepNext/>
        <w:keepLines/>
        <w:spacing w:before="0" w:after="60"/>
      </w:pPr>
      <w:r>
        <w:rPr>
          <w:rFonts w:ascii="Arial" w:hAnsi="Arial" w:eastAsia="Arial"/>
          <w:b/>
          <w:color w:val="1F2937"/>
          <w:sz w:val="18"/>
        </w:rPr>
        <w:t>Which initial counseling task BEST fits Leila's stated preferences and current goal?</w:t>
      </w:r>
    </w:p>
    <w:p>
      <w:pPr>
        <w:keepLines/>
        <w:spacing w:before="0" w:after="24"/>
      </w:pPr>
      <w:r>
        <w:rPr>
          <w:rFonts w:ascii="Arial" w:hAnsi="Arial" w:eastAsia="Arial"/>
          <w:color w:val="1F2937"/>
          <w:sz w:val="17"/>
        </w:rPr>
        <w:t>A. Assign a detailed daily thought record and require completion before the next session.</w:t>
      </w:r>
    </w:p>
    <w:p>
      <w:pPr>
        <w:keepLines/>
        <w:spacing w:before="0" w:after="24"/>
      </w:pPr>
      <w:r>
        <w:rPr>
          <w:rFonts w:ascii="Arial" w:hAnsi="Arial" w:eastAsia="Arial"/>
          <w:color w:val="1F2937"/>
          <w:sz w:val="17"/>
        </w:rPr>
        <w:t>B. Offer a brief in-session exercise to notice the checking urge, clarify what “practical” means, connect the exercise to sleep and work goals, and ask how Leila wants to practice between sessions.</w:t>
      </w:r>
    </w:p>
    <w:p>
      <w:pPr>
        <w:keepLines/>
        <w:spacing w:before="0" w:after="24"/>
      </w:pPr>
      <w:r>
        <w:rPr>
          <w:rFonts w:ascii="Arial" w:hAnsi="Arial" w:eastAsia="Arial"/>
          <w:color w:val="1F2937"/>
          <w:sz w:val="17"/>
        </w:rPr>
        <w:t>C. Begin with an intensive interpretation of childhood family dynamics because deeper work is always more effective.</w:t>
      </w:r>
    </w:p>
    <w:p>
      <w:pPr>
        <w:keepLines/>
        <w:spacing w:before="0" w:after="24"/>
      </w:pPr>
      <w:r>
        <w:rPr>
          <w:rFonts w:ascii="Arial" w:hAnsi="Arial" w:eastAsia="Arial"/>
          <w:color w:val="1F2937"/>
          <w:sz w:val="17"/>
        </w:rPr>
        <w:t>D. Provide a lecture on anxiety and postpone collaboration until Leila understands the counselor's model.</w:t>
      </w:r>
    </w:p>
    <w:tbl>
      <w:tblPr>
        <w:tblW w:type="auto" w:w="0"/>
        <w:jc w:val="center"/>
        <w:tblLayout w:type="autofit"/>
        <w:tblLook w:firstColumn="1" w:firstRow="1" w:lastColumn="0" w:lastRow="0" w:noHBand="0" w:noVBand="1" w:val="04A0"/>
      </w:tblPr>
      <w:tblGrid>
        <w:gridCol w:w="10310"/>
      </w:tblGrid>
      <w:tr>
        <w:tc>
          <w:tcPr>
            <w:tcW w:type="dxa" w:w="10310"/>
            <w:shd w:fill="EAF5EE"/>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CORRECT ANSWER</w:t>
            </w:r>
          </w:p>
          <w:p>
            <w:pPr>
              <w:spacing w:after="0"/>
            </w:pPr>
            <w:r>
              <w:rPr>
                <w:rFonts w:ascii="Arial" w:hAnsi="Arial" w:eastAsia="Arial"/>
                <w:color w:val="1F2937"/>
                <w:sz w:val="16"/>
              </w:rPr>
              <w:t>B. Offer a brief in-session exercise to notice the checking urge, clarify what “practical” means, connect the exercise to sleep and work goals, and ask how Leila wants to practice between sessions.</w:t>
            </w:r>
          </w:p>
        </w:tc>
      </w:tr>
    </w:tbl>
    <w:p>
      <w:pPr>
        <w:spacing w:before="0" w:after="0"/>
      </w:pPr>
    </w:p>
    <w:p>
      <w:pPr>
        <w:keepNext/>
        <w:spacing w:before="60" w:after="60"/>
      </w:pPr>
      <w:r>
        <w:rPr>
          <w:rFonts w:ascii="Arial" w:hAnsi="Arial" w:eastAsia="Arial"/>
          <w:b/>
          <w:color w:val="17365D"/>
          <w:sz w:val="20"/>
        </w:rPr>
        <w:t>Why Each Option Is Correct or Incorrect</w:t>
      </w:r>
    </w:p>
    <w:p>
      <w:pPr>
        <w:keepLines/>
        <w:spacing w:before="0" w:after="28"/>
      </w:pPr>
      <w:r>
        <w:rPr>
          <w:rFonts w:ascii="Arial" w:hAnsi="Arial" w:eastAsia="Arial"/>
          <w:b/>
          <w:color w:val="17365D"/>
          <w:sz w:val="17"/>
        </w:rPr>
        <w:t xml:space="preserve">A. Incorrect. </w:t>
      </w:r>
      <w:r>
        <w:rPr>
          <w:rFonts w:ascii="Arial" w:hAnsi="Arial" w:eastAsia="Arial"/>
          <w:color w:val="1F2937"/>
          <w:sz w:val="17"/>
        </w:rPr>
        <w:t>The task ignores the client's stated concern about performance and written homework burden.</w:t>
      </w:r>
    </w:p>
    <w:p>
      <w:pPr>
        <w:keepLines/>
        <w:spacing w:before="0" w:after="28"/>
      </w:pPr>
      <w:r>
        <w:rPr>
          <w:rFonts w:ascii="Arial" w:hAnsi="Arial" w:eastAsia="Arial"/>
          <w:b/>
          <w:color w:val="159C9C"/>
          <w:sz w:val="17"/>
        </w:rPr>
        <w:t xml:space="preserve">B. Correct. </w:t>
      </w:r>
      <w:r>
        <w:rPr>
          <w:rFonts w:ascii="Arial" w:hAnsi="Arial" w:eastAsia="Arial"/>
          <w:color w:val="1F2937"/>
          <w:sz w:val="17"/>
        </w:rPr>
        <w:t>The response links task, rationale, target, preference, collaboration, and flexible between-session practice.</w:t>
      </w:r>
    </w:p>
    <w:p>
      <w:pPr>
        <w:keepLines/>
        <w:spacing w:before="0" w:after="28"/>
      </w:pPr>
      <w:r>
        <w:rPr>
          <w:rFonts w:ascii="Arial" w:hAnsi="Arial" w:eastAsia="Arial"/>
          <w:b/>
          <w:color w:val="17365D"/>
          <w:sz w:val="17"/>
        </w:rPr>
        <w:t xml:space="preserve">C. Incorrect. </w:t>
      </w:r>
      <w:r>
        <w:rPr>
          <w:rFonts w:ascii="Arial" w:hAnsi="Arial" w:eastAsia="Arial"/>
          <w:color w:val="1F2937"/>
          <w:sz w:val="17"/>
        </w:rPr>
        <w:t>The answer assumes a depth interpretation is indicated and better without assessing fit or timing.</w:t>
      </w:r>
    </w:p>
    <w:p>
      <w:pPr>
        <w:keepLines/>
        <w:spacing w:before="0" w:after="28"/>
      </w:pPr>
      <w:r>
        <w:rPr>
          <w:rFonts w:ascii="Arial" w:hAnsi="Arial" w:eastAsia="Arial"/>
          <w:b/>
          <w:color w:val="17365D"/>
          <w:sz w:val="17"/>
        </w:rPr>
        <w:t xml:space="preserve">D. Incorrect. </w:t>
      </w:r>
      <w:r>
        <w:rPr>
          <w:rFonts w:ascii="Arial" w:hAnsi="Arial" w:eastAsia="Arial"/>
          <w:color w:val="1F2937"/>
          <w:sz w:val="17"/>
        </w:rPr>
        <w:t>Psychoeducation without collaboration and fit checking can reproduce the evaluative dynamic the client fears.</w:t>
      </w:r>
    </w:p>
    <w:tbl>
      <w:tblPr>
        <w:tblW w:type="auto" w:w="0"/>
        <w:jc w:val="center"/>
        <w:tblLayout w:type="autofit"/>
        <w:tblLook w:firstColumn="1" w:firstRow="1" w:lastColumn="0" w:lastRow="0" w:noHBand="0" w:noVBand="1" w:val="04A0"/>
      </w:tblPr>
      <w:tblGrid>
        <w:gridCol w:w="10310"/>
      </w:tblGrid>
      <w:tr>
        <w:tc>
          <w:tcPr>
            <w:tcW w:type="dxa" w:w="10310"/>
            <w:shd w:fill="EAF7F6"/>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CTA EXAM STRATEGY</w:t>
            </w:r>
          </w:p>
          <w:p>
            <w:pPr>
              <w:spacing w:after="0"/>
            </w:pPr>
            <w:r>
              <w:rPr>
                <w:rFonts w:ascii="Arial" w:hAnsi="Arial" w:eastAsia="Arial"/>
                <w:color w:val="1F2937"/>
                <w:sz w:val="16"/>
              </w:rPr>
              <w:t>When the client requests practical help, choose a task that is collaborative, linked to the goal, feasible, and not reduced to advice or compliance.</w:t>
            </w:r>
          </w:p>
        </w:tc>
      </w:tr>
    </w:tbl>
    <w:p>
      <w:pPr>
        <w:spacing w:before="0" w:after="0"/>
      </w:pPr>
    </w:p>
    <w:tbl>
      <w:tblPr>
        <w:tblW w:type="auto" w:w="0"/>
        <w:jc w:val="center"/>
        <w:tblLayout w:type="autofit"/>
        <w:tblLook w:firstColumn="1" w:firstRow="1" w:lastColumn="0" w:lastRow="0" w:noHBand="0" w:noVBand="1" w:val="04A0"/>
      </w:tblPr>
      <w:tblGrid>
        <w:gridCol w:w="10310"/>
      </w:tblGrid>
      <w:tr>
        <w:tc>
          <w:tcPr>
            <w:tcW w:type="dxa" w:w="10310"/>
            <w:shd w:fill="EEF3F8"/>
            <w:tcBorders>
              <w:top w:val="single" w:sz="9" w:color="17365D"/>
              <w:left w:val="single" w:sz="9" w:color="17365D"/>
              <w:bottom w:val="single" w:sz="9" w:color="17365D"/>
              <w:right w:val="single" w:sz="9" w:color="17365D"/>
            </w:tcBorders>
            <w:tcMar>
              <w:top w:w="70" w:type="dxa"/>
              <w:start w:w="110" w:type="dxa"/>
              <w:bottom w:w="70" w:type="dxa"/>
              <w:end w:w="110" w:type="dxa"/>
            </w:tcMar>
          </w:tcPr>
          <w:p>
            <w:pPr>
              <w:spacing w:after="40"/>
            </w:pPr>
            <w:r>
              <w:rPr>
                <w:rFonts w:ascii="Arial" w:hAnsi="Arial" w:eastAsia="Arial"/>
                <w:b/>
                <w:color w:val="17365D"/>
                <w:sz w:val="17"/>
              </w:rPr>
              <w:t>LIKELY ERROR CODE</w:t>
            </w:r>
          </w:p>
          <w:p>
            <w:pPr>
              <w:spacing w:after="0"/>
            </w:pPr>
            <w:r>
              <w:rPr>
                <w:rFonts w:ascii="Arial" w:hAnsi="Arial" w:eastAsia="Arial"/>
                <w:color w:val="1F2937"/>
                <w:sz w:val="16"/>
              </w:rPr>
              <w:t>F - FITS failure. A clinically plausible method is weaker when it ignores burden, preference, rationale, and alliance meaning.</w:t>
            </w:r>
          </w:p>
        </w:tc>
      </w:tr>
    </w:tbl>
    <w:p>
      <w:pPr>
        <w:spacing w:before="0" w:after="0"/>
      </w:pPr>
    </w:p>
    <w:p>
      <w:r>
        <w:br w:type="page"/>
      </w:r>
    </w:p>
    <w:p>
      <w:pPr>
        <w:pStyle w:val="Heading2"/>
        <w:keepNext/>
        <w:spacing w:before="0" w:after="80"/>
      </w:pPr>
      <w:r>
        <w:rPr>
          <w:rFonts w:ascii="Arial" w:hAnsi="Arial" w:eastAsia="Arial"/>
        </w:rPr>
        <w:t>Question 10 (LPCC-WB08-PB-Q010)</w:t>
      </w:r>
    </w:p>
    <w:p>
      <w:pPr>
        <w:keepNext/>
        <w:spacing w:before="0" w:after="60"/>
      </w:pPr>
      <w:r>
        <w:rPr>
          <w:rFonts w:ascii="Arial" w:hAnsi="Arial" w:eastAsia="Arial"/>
          <w:b/>
          <w:color w:val="15768A"/>
          <w:sz w:val="16"/>
        </w:rPr>
        <w:t>LPCC-WB08-PB-Q010 | Knowledge &amp; Application | Easy | Primary concept: Rupture recognition</w:t>
      </w:r>
    </w:p>
    <w:p>
      <w:pPr>
        <w:keepNext/>
        <w:keepLines/>
        <w:spacing w:before="0" w:after="60"/>
      </w:pPr>
      <w:r>
        <w:rPr>
          <w:rFonts w:ascii="Arial" w:hAnsi="Arial" w:eastAsia="Arial"/>
          <w:b/>
          <w:color w:val="1F2937"/>
          <w:sz w:val="18"/>
        </w:rPr>
        <w:t>Leila's shorter answers, missed worksheet, canceled visit, and statement that counseling feels like a performance review MOST clearly indicate which pattern?</w:t>
      </w:r>
    </w:p>
    <w:p>
      <w:pPr>
        <w:keepLines/>
        <w:spacing w:before="0" w:after="24"/>
      </w:pPr>
      <w:r>
        <w:rPr>
          <w:rFonts w:ascii="Arial" w:hAnsi="Arial" w:eastAsia="Arial"/>
          <w:color w:val="1F2937"/>
          <w:sz w:val="17"/>
        </w:rPr>
        <w:t>A. A task rupture with withdrawal and direct confrontation elements.</w:t>
      </w:r>
    </w:p>
    <w:p>
      <w:pPr>
        <w:keepLines/>
        <w:spacing w:before="0" w:after="24"/>
      </w:pPr>
      <w:r>
        <w:rPr>
          <w:rFonts w:ascii="Arial" w:hAnsi="Arial" w:eastAsia="Arial"/>
          <w:color w:val="1F2937"/>
          <w:sz w:val="17"/>
        </w:rPr>
        <w:t>B. Successful treatment engagement because Leila remains in counseling.</w:t>
      </w:r>
    </w:p>
    <w:p>
      <w:pPr>
        <w:keepLines/>
        <w:spacing w:before="0" w:after="24"/>
      </w:pPr>
      <w:r>
        <w:rPr>
          <w:rFonts w:ascii="Arial" w:hAnsi="Arial" w:eastAsia="Arial"/>
          <w:color w:val="1F2937"/>
          <w:sz w:val="17"/>
        </w:rPr>
        <w:t>C. Proof that Leila lacks motivation for change.</w:t>
      </w:r>
    </w:p>
    <w:p>
      <w:pPr>
        <w:keepLines/>
        <w:spacing w:before="0" w:after="24"/>
      </w:pPr>
      <w:r>
        <w:rPr>
          <w:rFonts w:ascii="Arial" w:hAnsi="Arial" w:eastAsia="Arial"/>
          <w:color w:val="1F2937"/>
          <w:sz w:val="17"/>
        </w:rPr>
        <w:t>D. A need to increase homework accountability immediately.</w:t>
      </w:r>
    </w:p>
    <w:tbl>
      <w:tblPr>
        <w:tblW w:type="auto" w:w="0"/>
        <w:jc w:val="center"/>
        <w:tblLayout w:type="autofit"/>
        <w:tblLook w:firstColumn="1" w:firstRow="1" w:lastColumn="0" w:lastRow="0" w:noHBand="0" w:noVBand="1" w:val="04A0"/>
      </w:tblPr>
      <w:tblGrid>
        <w:gridCol w:w="10310"/>
      </w:tblGrid>
      <w:tr>
        <w:tc>
          <w:tcPr>
            <w:tcW w:type="dxa" w:w="10310"/>
            <w:shd w:fill="EAF5EE"/>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CORRECT ANSWER</w:t>
            </w:r>
          </w:p>
          <w:p>
            <w:pPr>
              <w:spacing w:after="0"/>
            </w:pPr>
            <w:r>
              <w:rPr>
                <w:rFonts w:ascii="Arial" w:hAnsi="Arial" w:eastAsia="Arial"/>
                <w:color w:val="1F2937"/>
                <w:sz w:val="16"/>
              </w:rPr>
              <w:t>A. A task rupture with withdrawal and direct confrontation elements.</w:t>
            </w:r>
          </w:p>
        </w:tc>
      </w:tr>
    </w:tbl>
    <w:p>
      <w:pPr>
        <w:spacing w:before="0" w:after="0"/>
      </w:pPr>
    </w:p>
    <w:p>
      <w:pPr>
        <w:keepNext/>
        <w:spacing w:before="60" w:after="60"/>
      </w:pPr>
      <w:r>
        <w:rPr>
          <w:rFonts w:ascii="Arial" w:hAnsi="Arial" w:eastAsia="Arial"/>
          <w:b/>
          <w:color w:val="17365D"/>
          <w:sz w:val="20"/>
        </w:rPr>
        <w:t>Why Each Option Is Correct or Incorrect</w:t>
      </w:r>
    </w:p>
    <w:p>
      <w:pPr>
        <w:keepLines/>
        <w:spacing w:before="0" w:after="28"/>
      </w:pPr>
      <w:r>
        <w:rPr>
          <w:rFonts w:ascii="Arial" w:hAnsi="Arial" w:eastAsia="Arial"/>
          <w:b/>
          <w:color w:val="159C9C"/>
          <w:sz w:val="17"/>
        </w:rPr>
        <w:t xml:space="preserve">A. Correct. </w:t>
      </w:r>
      <w:r>
        <w:rPr>
          <w:rFonts w:ascii="Arial" w:hAnsi="Arial" w:eastAsia="Arial"/>
          <w:color w:val="1F2937"/>
          <w:sz w:val="17"/>
        </w:rPr>
        <w:t>The evidence includes task disagreement, reduced engagement, missed work, cancellation, and direct criticism of the counseling process.</w:t>
      </w:r>
    </w:p>
    <w:p>
      <w:pPr>
        <w:keepLines/>
        <w:spacing w:before="0" w:after="28"/>
      </w:pPr>
      <w:r>
        <w:rPr>
          <w:rFonts w:ascii="Arial" w:hAnsi="Arial" w:eastAsia="Arial"/>
          <w:b/>
          <w:color w:val="17365D"/>
          <w:sz w:val="17"/>
        </w:rPr>
        <w:t xml:space="preserve">B. Incorrect. </w:t>
      </w:r>
      <w:r>
        <w:rPr>
          <w:rFonts w:ascii="Arial" w:hAnsi="Arial" w:eastAsia="Arial"/>
          <w:color w:val="1F2937"/>
          <w:sz w:val="17"/>
        </w:rPr>
        <w:t>Continued attendance does not rule out significant strain.</w:t>
      </w:r>
    </w:p>
    <w:p>
      <w:pPr>
        <w:keepLines/>
        <w:spacing w:before="0" w:after="28"/>
      </w:pPr>
      <w:r>
        <w:rPr>
          <w:rFonts w:ascii="Arial" w:hAnsi="Arial" w:eastAsia="Arial"/>
          <w:b/>
          <w:color w:val="17365D"/>
          <w:sz w:val="17"/>
        </w:rPr>
        <w:t xml:space="preserve">C. Incorrect. </w:t>
      </w:r>
      <w:r>
        <w:rPr>
          <w:rFonts w:ascii="Arial" w:hAnsi="Arial" w:eastAsia="Arial"/>
          <w:color w:val="1F2937"/>
          <w:sz w:val="17"/>
        </w:rPr>
        <w:t>The pattern is better understood as alliance information than a character judgment.</w:t>
      </w:r>
    </w:p>
    <w:p>
      <w:pPr>
        <w:keepLines/>
        <w:spacing w:before="0" w:after="28"/>
      </w:pPr>
      <w:r>
        <w:rPr>
          <w:rFonts w:ascii="Arial" w:hAnsi="Arial" w:eastAsia="Arial"/>
          <w:b/>
          <w:color w:val="17365D"/>
          <w:sz w:val="17"/>
        </w:rPr>
        <w:t xml:space="preserve">D. Incorrect. </w:t>
      </w:r>
      <w:r>
        <w:rPr>
          <w:rFonts w:ascii="Arial" w:hAnsi="Arial" w:eastAsia="Arial"/>
          <w:color w:val="1F2937"/>
          <w:sz w:val="17"/>
        </w:rPr>
        <w:t>More accountability without repair may intensify the rupture.</w:t>
      </w:r>
    </w:p>
    <w:tbl>
      <w:tblPr>
        <w:tblW w:type="auto" w:w="0"/>
        <w:jc w:val="center"/>
        <w:tblLayout w:type="autofit"/>
        <w:tblLook w:firstColumn="1" w:firstRow="1" w:lastColumn="0" w:lastRow="0" w:noHBand="0" w:noVBand="1" w:val="04A0"/>
      </w:tblPr>
      <w:tblGrid>
        <w:gridCol w:w="10310"/>
      </w:tblGrid>
      <w:tr>
        <w:tc>
          <w:tcPr>
            <w:tcW w:type="dxa" w:w="10310"/>
            <w:shd w:fill="EAF7F6"/>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CTA EXAM STRATEGY</w:t>
            </w:r>
          </w:p>
          <w:p>
            <w:pPr>
              <w:spacing w:after="0"/>
            </w:pPr>
            <w:r>
              <w:rPr>
                <w:rFonts w:ascii="Arial" w:hAnsi="Arial" w:eastAsia="Arial"/>
                <w:color w:val="1F2937"/>
                <w:sz w:val="16"/>
              </w:rPr>
              <w:t>Track changes in tone, participation, attendance, agreement, and task completion as possible alliance data before labeling the client.</w:t>
            </w:r>
          </w:p>
        </w:tc>
      </w:tr>
    </w:tbl>
    <w:p>
      <w:pPr>
        <w:spacing w:before="0" w:after="0"/>
      </w:pPr>
    </w:p>
    <w:tbl>
      <w:tblPr>
        <w:tblW w:type="auto" w:w="0"/>
        <w:jc w:val="center"/>
        <w:tblLayout w:type="autofit"/>
        <w:tblLook w:firstColumn="1" w:firstRow="1" w:lastColumn="0" w:lastRow="0" w:noHBand="0" w:noVBand="1" w:val="04A0"/>
      </w:tblPr>
      <w:tblGrid>
        <w:gridCol w:w="10310"/>
      </w:tblGrid>
      <w:tr>
        <w:tc>
          <w:tcPr>
            <w:tcW w:type="dxa" w:w="10310"/>
            <w:shd w:fill="EEF3F8"/>
            <w:tcBorders>
              <w:top w:val="single" w:sz="9" w:color="17365D"/>
              <w:left w:val="single" w:sz="9" w:color="17365D"/>
              <w:bottom w:val="single" w:sz="9" w:color="17365D"/>
              <w:right w:val="single" w:sz="9" w:color="17365D"/>
            </w:tcBorders>
            <w:tcMar>
              <w:top w:w="70" w:type="dxa"/>
              <w:start w:w="110" w:type="dxa"/>
              <w:bottom w:w="70" w:type="dxa"/>
              <w:end w:w="110" w:type="dxa"/>
            </w:tcMar>
          </w:tcPr>
          <w:p>
            <w:pPr>
              <w:spacing w:after="40"/>
            </w:pPr>
            <w:r>
              <w:rPr>
                <w:rFonts w:ascii="Arial" w:hAnsi="Arial" w:eastAsia="Arial"/>
                <w:b/>
                <w:color w:val="17365D"/>
                <w:sz w:val="17"/>
              </w:rPr>
              <w:t>LIKELY ERROR CODE</w:t>
            </w:r>
          </w:p>
          <w:p>
            <w:pPr>
              <w:spacing w:after="0"/>
            </w:pPr>
            <w:r>
              <w:rPr>
                <w:rFonts w:ascii="Arial" w:hAnsi="Arial" w:eastAsia="Arial"/>
                <w:color w:val="1F2937"/>
                <w:sz w:val="16"/>
              </w:rPr>
              <w:t>R - Rupture-recognition failure. Do not mistake withdrawal, disagreement, or noncompletion for a simple motivation problem.</w:t>
            </w:r>
          </w:p>
        </w:tc>
      </w:tr>
    </w:tbl>
    <w:p>
      <w:pPr>
        <w:spacing w:before="0" w:after="0"/>
      </w:pPr>
    </w:p>
    <w:p>
      <w:r>
        <w:br w:type="page"/>
      </w:r>
    </w:p>
    <w:p>
      <w:pPr>
        <w:pStyle w:val="Heading2"/>
        <w:keepNext/>
        <w:spacing w:before="0" w:after="80"/>
      </w:pPr>
      <w:r>
        <w:rPr>
          <w:rFonts w:ascii="Arial" w:hAnsi="Arial" w:eastAsia="Arial"/>
        </w:rPr>
        <w:t>Question 11 (LPCC-WB08-PB-Q011)</w:t>
      </w:r>
    </w:p>
    <w:p>
      <w:pPr>
        <w:keepNext/>
        <w:spacing w:before="0" w:after="60"/>
      </w:pPr>
      <w:r>
        <w:rPr>
          <w:rFonts w:ascii="Arial" w:hAnsi="Arial" w:eastAsia="Arial"/>
          <w:b/>
          <w:color w:val="15768A"/>
          <w:sz w:val="16"/>
        </w:rPr>
        <w:t>LPCC-WB08-PB-Q011 | Application | Moderate | Primary concept: Immediate rupture response</w:t>
      </w:r>
    </w:p>
    <w:p>
      <w:pPr>
        <w:keepNext/>
        <w:keepLines/>
        <w:spacing w:before="0" w:after="60"/>
      </w:pPr>
      <w:r>
        <w:rPr>
          <w:rFonts w:ascii="Arial" w:hAnsi="Arial" w:eastAsia="Arial"/>
          <w:b/>
          <w:color w:val="1F2937"/>
          <w:sz w:val="18"/>
        </w:rPr>
        <w:t>After Leila says, “You already decided what is wrong with me,” what should the counselor do FIRST?</w:t>
      </w:r>
    </w:p>
    <w:p>
      <w:pPr>
        <w:keepLines/>
        <w:spacing w:before="0" w:after="24"/>
      </w:pPr>
      <w:r>
        <w:rPr>
          <w:rFonts w:ascii="Arial" w:hAnsi="Arial" w:eastAsia="Arial"/>
          <w:color w:val="1F2937"/>
          <w:sz w:val="17"/>
        </w:rPr>
        <w:t>A. Explain that the worksheet is evidence based and that Leila originally asked for practical tools.</w:t>
      </w:r>
    </w:p>
    <w:p>
      <w:pPr>
        <w:keepLines/>
        <w:spacing w:before="0" w:after="24"/>
      </w:pPr>
      <w:r>
        <w:rPr>
          <w:rFonts w:ascii="Arial" w:hAnsi="Arial" w:eastAsia="Arial"/>
          <w:color w:val="1F2937"/>
          <w:sz w:val="17"/>
        </w:rPr>
        <w:t>B. Point out that Leila agreed to the treatment plan and did not object earlier.</w:t>
      </w:r>
    </w:p>
    <w:p>
      <w:pPr>
        <w:keepLines/>
        <w:spacing w:before="0" w:after="24"/>
      </w:pPr>
      <w:r>
        <w:rPr>
          <w:rFonts w:ascii="Arial" w:hAnsi="Arial" w:eastAsia="Arial"/>
          <w:color w:val="1F2937"/>
          <w:sz w:val="17"/>
        </w:rPr>
        <w:t>C. Acknowledge that the work has felt evaluative, invite Leila to describe the impact, and listen without defending the counselor's intent.</w:t>
      </w:r>
    </w:p>
    <w:p>
      <w:pPr>
        <w:keepLines/>
        <w:spacing w:before="0" w:after="24"/>
      </w:pPr>
      <w:r>
        <w:rPr>
          <w:rFonts w:ascii="Arial" w:hAnsi="Arial" w:eastAsia="Arial"/>
          <w:color w:val="1F2937"/>
          <w:sz w:val="17"/>
        </w:rPr>
        <w:t>D. Change the subject so the session does not become uncomfortable.</w:t>
      </w:r>
    </w:p>
    <w:tbl>
      <w:tblPr>
        <w:tblW w:type="auto" w:w="0"/>
        <w:jc w:val="center"/>
        <w:tblLayout w:type="autofit"/>
        <w:tblLook w:firstColumn="1" w:firstRow="1" w:lastColumn="0" w:lastRow="0" w:noHBand="0" w:noVBand="1" w:val="04A0"/>
      </w:tblPr>
      <w:tblGrid>
        <w:gridCol w:w="10310"/>
      </w:tblGrid>
      <w:tr>
        <w:tc>
          <w:tcPr>
            <w:tcW w:type="dxa" w:w="10310"/>
            <w:shd w:fill="EAF5EE"/>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CORRECT ANSWER</w:t>
            </w:r>
          </w:p>
          <w:p>
            <w:pPr>
              <w:spacing w:after="0"/>
            </w:pPr>
            <w:r>
              <w:rPr>
                <w:rFonts w:ascii="Arial" w:hAnsi="Arial" w:eastAsia="Arial"/>
                <w:color w:val="1F2937"/>
                <w:sz w:val="16"/>
              </w:rPr>
              <w:t>C. Acknowledge that the work has felt evaluative, invite Leila to describe the impact, and listen without defending the counselor's intent.</w:t>
            </w:r>
          </w:p>
        </w:tc>
      </w:tr>
    </w:tbl>
    <w:p>
      <w:pPr>
        <w:spacing w:before="0" w:after="0"/>
      </w:pPr>
    </w:p>
    <w:p>
      <w:pPr>
        <w:keepNext/>
        <w:spacing w:before="60" w:after="60"/>
      </w:pPr>
      <w:r>
        <w:rPr>
          <w:rFonts w:ascii="Arial" w:hAnsi="Arial" w:eastAsia="Arial"/>
          <w:b/>
          <w:color w:val="17365D"/>
          <w:sz w:val="20"/>
        </w:rPr>
        <w:t>Why Each Option Is Correct or Incorrect</w:t>
      </w:r>
    </w:p>
    <w:p>
      <w:pPr>
        <w:keepLines/>
        <w:spacing w:before="0" w:after="28"/>
      </w:pPr>
      <w:r>
        <w:rPr>
          <w:rFonts w:ascii="Arial" w:hAnsi="Arial" w:eastAsia="Arial"/>
          <w:b/>
          <w:color w:val="17365D"/>
          <w:sz w:val="17"/>
        </w:rPr>
        <w:t xml:space="preserve">A. Incorrect. </w:t>
      </w:r>
      <w:r>
        <w:rPr>
          <w:rFonts w:ascii="Arial" w:hAnsi="Arial" w:eastAsia="Arial"/>
          <w:color w:val="1F2937"/>
          <w:sz w:val="17"/>
        </w:rPr>
        <w:t>Defending the method centers the counselor's rationale before understanding impact.</w:t>
      </w:r>
    </w:p>
    <w:p>
      <w:pPr>
        <w:keepLines/>
        <w:spacing w:before="0" w:after="28"/>
      </w:pPr>
      <w:r>
        <w:rPr>
          <w:rFonts w:ascii="Arial" w:hAnsi="Arial" w:eastAsia="Arial"/>
          <w:b/>
          <w:color w:val="17365D"/>
          <w:sz w:val="17"/>
        </w:rPr>
        <w:t xml:space="preserve">B. Incorrect. </w:t>
      </w:r>
      <w:r>
        <w:rPr>
          <w:rFonts w:ascii="Arial" w:hAnsi="Arial" w:eastAsia="Arial"/>
          <w:color w:val="1F2937"/>
          <w:sz w:val="17"/>
        </w:rPr>
        <w:t>Prior agreement does not erase current strain or the client's right to revise tasks.</w:t>
      </w:r>
    </w:p>
    <w:p>
      <w:pPr>
        <w:keepLines/>
        <w:spacing w:before="0" w:after="28"/>
      </w:pPr>
      <w:r>
        <w:rPr>
          <w:rFonts w:ascii="Arial" w:hAnsi="Arial" w:eastAsia="Arial"/>
          <w:b/>
          <w:color w:val="159C9C"/>
          <w:sz w:val="17"/>
        </w:rPr>
        <w:t xml:space="preserve">C. Correct. </w:t>
      </w:r>
      <w:r>
        <w:rPr>
          <w:rFonts w:ascii="Arial" w:hAnsi="Arial" w:eastAsia="Arial"/>
          <w:color w:val="1F2937"/>
          <w:sz w:val="17"/>
        </w:rPr>
        <w:t>REPAIR begins with recognizing the shift, exploring the client's experience, and validating impact before explanation or adjustment.</w:t>
      </w:r>
    </w:p>
    <w:p>
      <w:pPr>
        <w:keepLines/>
        <w:spacing w:before="0" w:after="28"/>
      </w:pPr>
      <w:r>
        <w:rPr>
          <w:rFonts w:ascii="Arial" w:hAnsi="Arial" w:eastAsia="Arial"/>
          <w:b/>
          <w:color w:val="17365D"/>
          <w:sz w:val="17"/>
        </w:rPr>
        <w:t xml:space="preserve">D. Incorrect. </w:t>
      </w:r>
      <w:r>
        <w:rPr>
          <w:rFonts w:ascii="Arial" w:hAnsi="Arial" w:eastAsia="Arial"/>
          <w:color w:val="1F2937"/>
          <w:sz w:val="17"/>
        </w:rPr>
        <w:t>Avoidance prevents repair and may confirm that feedback is unsafe.</w:t>
      </w:r>
    </w:p>
    <w:tbl>
      <w:tblPr>
        <w:tblW w:type="auto" w:w="0"/>
        <w:jc w:val="center"/>
        <w:tblLayout w:type="autofit"/>
        <w:tblLook w:firstColumn="1" w:firstRow="1" w:lastColumn="0" w:lastRow="0" w:noHBand="0" w:noVBand="1" w:val="04A0"/>
      </w:tblPr>
      <w:tblGrid>
        <w:gridCol w:w="10310"/>
      </w:tblGrid>
      <w:tr>
        <w:tc>
          <w:tcPr>
            <w:tcW w:type="dxa" w:w="10310"/>
            <w:shd w:fill="EAF7F6"/>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CTA EXAM STRATEGY</w:t>
            </w:r>
          </w:p>
          <w:p>
            <w:pPr>
              <w:spacing w:after="0"/>
            </w:pPr>
            <w:r>
              <w:rPr>
                <w:rFonts w:ascii="Arial" w:hAnsi="Arial" w:eastAsia="Arial"/>
                <w:color w:val="1F2937"/>
                <w:sz w:val="16"/>
              </w:rPr>
              <w:t>In rupture questions, prioritize impact, curiosity, accountability, and collaboration over intent, proof, or self-protection.</w:t>
            </w:r>
          </w:p>
        </w:tc>
      </w:tr>
    </w:tbl>
    <w:p>
      <w:pPr>
        <w:spacing w:before="0" w:after="0"/>
      </w:pPr>
    </w:p>
    <w:tbl>
      <w:tblPr>
        <w:tblW w:type="auto" w:w="0"/>
        <w:jc w:val="center"/>
        <w:tblLayout w:type="autofit"/>
        <w:tblLook w:firstColumn="1" w:firstRow="1" w:lastColumn="0" w:lastRow="0" w:noHBand="0" w:noVBand="1" w:val="04A0"/>
      </w:tblPr>
      <w:tblGrid>
        <w:gridCol w:w="10310"/>
      </w:tblGrid>
      <w:tr>
        <w:tc>
          <w:tcPr>
            <w:tcW w:type="dxa" w:w="10310"/>
            <w:shd w:fill="EEF3F8"/>
            <w:tcBorders>
              <w:top w:val="single" w:sz="9" w:color="17365D"/>
              <w:left w:val="single" w:sz="9" w:color="17365D"/>
              <w:bottom w:val="single" w:sz="9" w:color="17365D"/>
              <w:right w:val="single" w:sz="9" w:color="17365D"/>
            </w:tcBorders>
            <w:tcMar>
              <w:top w:w="70" w:type="dxa"/>
              <w:start w:w="110" w:type="dxa"/>
              <w:bottom w:w="70" w:type="dxa"/>
              <w:end w:w="110" w:type="dxa"/>
            </w:tcMar>
          </w:tcPr>
          <w:p>
            <w:pPr>
              <w:spacing w:after="40"/>
            </w:pPr>
            <w:r>
              <w:rPr>
                <w:rFonts w:ascii="Arial" w:hAnsi="Arial" w:eastAsia="Arial"/>
                <w:b/>
                <w:color w:val="17365D"/>
                <w:sz w:val="17"/>
              </w:rPr>
              <w:t>LIKELY ERROR CODE</w:t>
            </w:r>
          </w:p>
          <w:p>
            <w:pPr>
              <w:spacing w:after="0"/>
            </w:pPr>
            <w:r>
              <w:rPr>
                <w:rFonts w:ascii="Arial" w:hAnsi="Arial" w:eastAsia="Arial"/>
                <w:color w:val="1F2937"/>
                <w:sz w:val="16"/>
              </w:rPr>
              <w:t>D - Defensiveness and impact. The counselor's intent can be discussed later; it should not erase the client's experience.</w:t>
            </w:r>
          </w:p>
        </w:tc>
      </w:tr>
    </w:tbl>
    <w:p>
      <w:pPr>
        <w:spacing w:before="0" w:after="0"/>
      </w:pPr>
    </w:p>
    <w:p>
      <w:r>
        <w:br w:type="page"/>
      </w:r>
    </w:p>
    <w:p>
      <w:pPr>
        <w:pStyle w:val="Heading2"/>
        <w:keepNext/>
        <w:spacing w:before="0" w:after="80"/>
      </w:pPr>
      <w:r>
        <w:rPr>
          <w:rFonts w:ascii="Arial" w:hAnsi="Arial" w:eastAsia="Arial"/>
        </w:rPr>
        <w:t>Question 12 (LPCC-WB08-PB-Q012)</w:t>
      </w:r>
    </w:p>
    <w:p>
      <w:pPr>
        <w:keepNext/>
        <w:spacing w:before="0" w:after="60"/>
      </w:pPr>
      <w:r>
        <w:rPr>
          <w:rFonts w:ascii="Arial" w:hAnsi="Arial" w:eastAsia="Arial"/>
          <w:b/>
          <w:color w:val="15768A"/>
          <w:sz w:val="16"/>
        </w:rPr>
        <w:t>LPCC-WB08-PB-Q012 | Integrated Clinical Reasoning | Difficult | Primary concept: Countertransference and use of self</w:t>
      </w:r>
    </w:p>
    <w:p>
      <w:pPr>
        <w:keepNext/>
        <w:keepLines/>
        <w:spacing w:before="0" w:after="60"/>
      </w:pPr>
      <w:r>
        <w:rPr>
          <w:rFonts w:ascii="Arial" w:hAnsi="Arial" w:eastAsia="Arial"/>
          <w:b/>
          <w:color w:val="1F2937"/>
          <w:sz w:val="18"/>
        </w:rPr>
        <w:t>The counselor notices an urge to prove that the worksheets are effective and that Leila is being inconsistent. What is the BEST use of this reaction?</w:t>
      </w:r>
    </w:p>
    <w:p>
      <w:pPr>
        <w:keepLines/>
        <w:spacing w:before="0" w:after="24"/>
      </w:pPr>
      <w:r>
        <w:rPr>
          <w:rFonts w:ascii="Arial" w:hAnsi="Arial" w:eastAsia="Arial"/>
          <w:color w:val="1F2937"/>
          <w:sz w:val="17"/>
        </w:rPr>
        <w:t>A. Share the full reaction so Leila understands how difficult the session is for the counselor.</w:t>
      </w:r>
    </w:p>
    <w:p>
      <w:pPr>
        <w:keepLines/>
        <w:spacing w:before="0" w:after="24"/>
      </w:pPr>
      <w:r>
        <w:rPr>
          <w:rFonts w:ascii="Arial" w:hAnsi="Arial" w:eastAsia="Arial"/>
          <w:color w:val="1F2937"/>
          <w:sz w:val="17"/>
        </w:rPr>
        <w:t>B. Use the feeling as evidence that Leila is resistant and document it as a personality trait.</w:t>
      </w:r>
    </w:p>
    <w:p>
      <w:pPr>
        <w:keepLines/>
        <w:spacing w:before="0" w:after="24"/>
      </w:pPr>
      <w:r>
        <w:rPr>
          <w:rFonts w:ascii="Arial" w:hAnsi="Arial" w:eastAsia="Arial"/>
          <w:color w:val="1F2937"/>
          <w:sz w:val="17"/>
        </w:rPr>
        <w:t>C. Suppress the reaction completely and continue the same plan without reflection.</w:t>
      </w:r>
    </w:p>
    <w:p>
      <w:pPr>
        <w:keepLines/>
        <w:spacing w:before="0" w:after="24"/>
      </w:pPr>
      <w:r>
        <w:rPr>
          <w:rFonts w:ascii="Arial" w:hAnsi="Arial" w:eastAsia="Arial"/>
          <w:color w:val="1F2937"/>
          <w:sz w:val="17"/>
        </w:rPr>
        <w:t>D. Treat the reaction as information, regulate before responding, consider how power and performance dynamics may be repeating, and use supervision or consultation if needed.</w:t>
      </w:r>
    </w:p>
    <w:tbl>
      <w:tblPr>
        <w:tblW w:type="auto" w:w="0"/>
        <w:jc w:val="center"/>
        <w:tblLayout w:type="autofit"/>
        <w:tblLook w:firstColumn="1" w:firstRow="1" w:lastColumn="0" w:lastRow="0" w:noHBand="0" w:noVBand="1" w:val="04A0"/>
      </w:tblPr>
      <w:tblGrid>
        <w:gridCol w:w="10310"/>
      </w:tblGrid>
      <w:tr>
        <w:tc>
          <w:tcPr>
            <w:tcW w:type="dxa" w:w="10310"/>
            <w:shd w:fill="EAF5EE"/>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CORRECT ANSWER</w:t>
            </w:r>
          </w:p>
          <w:p>
            <w:pPr>
              <w:spacing w:after="0"/>
            </w:pPr>
            <w:r>
              <w:rPr>
                <w:rFonts w:ascii="Arial" w:hAnsi="Arial" w:eastAsia="Arial"/>
                <w:color w:val="1F2937"/>
                <w:sz w:val="16"/>
              </w:rPr>
              <w:t>D. Treat the reaction as information, regulate before responding, consider how power and performance dynamics may be repeating, and use supervision or consultation if needed.</w:t>
            </w:r>
          </w:p>
        </w:tc>
      </w:tr>
    </w:tbl>
    <w:p>
      <w:pPr>
        <w:spacing w:before="0" w:after="0"/>
      </w:pPr>
    </w:p>
    <w:p>
      <w:pPr>
        <w:keepNext/>
        <w:spacing w:before="60" w:after="60"/>
      </w:pPr>
      <w:r>
        <w:rPr>
          <w:rFonts w:ascii="Arial" w:hAnsi="Arial" w:eastAsia="Arial"/>
          <w:b/>
          <w:color w:val="17365D"/>
          <w:sz w:val="20"/>
        </w:rPr>
        <w:t>Why Each Option Is Correct or Incorrect</w:t>
      </w:r>
    </w:p>
    <w:p>
      <w:pPr>
        <w:keepLines/>
        <w:spacing w:before="0" w:after="28"/>
      </w:pPr>
      <w:r>
        <w:rPr>
          <w:rFonts w:ascii="Arial" w:hAnsi="Arial" w:eastAsia="Arial"/>
          <w:b/>
          <w:color w:val="17365D"/>
          <w:sz w:val="17"/>
        </w:rPr>
        <w:t xml:space="preserve">A. Incorrect. </w:t>
      </w:r>
      <w:r>
        <w:rPr>
          <w:rFonts w:ascii="Arial" w:hAnsi="Arial" w:eastAsia="Arial"/>
          <w:color w:val="1F2937"/>
          <w:sz w:val="17"/>
        </w:rPr>
        <w:t>Unfiltered disclosure shifts burden to the client and may escalate the power struggle.</w:t>
      </w:r>
    </w:p>
    <w:p>
      <w:pPr>
        <w:keepLines/>
        <w:spacing w:before="0" w:after="28"/>
      </w:pPr>
      <w:r>
        <w:rPr>
          <w:rFonts w:ascii="Arial" w:hAnsi="Arial" w:eastAsia="Arial"/>
          <w:b/>
          <w:color w:val="17365D"/>
          <w:sz w:val="17"/>
        </w:rPr>
        <w:t xml:space="preserve">B. Incorrect. </w:t>
      </w:r>
      <w:r>
        <w:rPr>
          <w:rFonts w:ascii="Arial" w:hAnsi="Arial" w:eastAsia="Arial"/>
          <w:color w:val="1F2937"/>
          <w:sz w:val="17"/>
        </w:rPr>
        <w:t>Countertransference is not proof of a client trait or diagnosis.</w:t>
      </w:r>
    </w:p>
    <w:p>
      <w:pPr>
        <w:keepLines/>
        <w:spacing w:before="0" w:after="28"/>
      </w:pPr>
      <w:r>
        <w:rPr>
          <w:rFonts w:ascii="Arial" w:hAnsi="Arial" w:eastAsia="Arial"/>
          <w:b/>
          <w:color w:val="17365D"/>
          <w:sz w:val="17"/>
        </w:rPr>
        <w:t xml:space="preserve">C. Incorrect. </w:t>
      </w:r>
      <w:r>
        <w:rPr>
          <w:rFonts w:ascii="Arial" w:hAnsi="Arial" w:eastAsia="Arial"/>
          <w:color w:val="1F2937"/>
          <w:sz w:val="17"/>
        </w:rPr>
        <w:t>Ignoring the reaction increases the chance it will shape behavior outside awareness.</w:t>
      </w:r>
    </w:p>
    <w:p>
      <w:pPr>
        <w:keepLines/>
        <w:spacing w:before="0" w:after="28"/>
      </w:pPr>
      <w:r>
        <w:rPr>
          <w:rFonts w:ascii="Arial" w:hAnsi="Arial" w:eastAsia="Arial"/>
          <w:b/>
          <w:color w:val="159C9C"/>
          <w:sz w:val="17"/>
        </w:rPr>
        <w:t xml:space="preserve">D. Correct. </w:t>
      </w:r>
      <w:r>
        <w:rPr>
          <w:rFonts w:ascii="Arial" w:hAnsi="Arial" w:eastAsia="Arial"/>
          <w:color w:val="1F2937"/>
          <w:sz w:val="17"/>
        </w:rPr>
        <w:t>Workbook 8 directs self-awareness, regulation, boundaries, and consultation rather than automatic action.</w:t>
      </w:r>
    </w:p>
    <w:tbl>
      <w:tblPr>
        <w:tblW w:type="auto" w:w="0"/>
        <w:jc w:val="center"/>
        <w:tblLayout w:type="autofit"/>
        <w:tblLook w:firstColumn="1" w:firstRow="1" w:lastColumn="0" w:lastRow="0" w:noHBand="0" w:noVBand="1" w:val="04A0"/>
      </w:tblPr>
      <w:tblGrid>
        <w:gridCol w:w="10310"/>
      </w:tblGrid>
      <w:tr>
        <w:tc>
          <w:tcPr>
            <w:tcW w:type="dxa" w:w="10310"/>
            <w:shd w:fill="EAF7F6"/>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CTA EXAM STRATEGY</w:t>
            </w:r>
          </w:p>
          <w:p>
            <w:pPr>
              <w:spacing w:after="0"/>
            </w:pPr>
            <w:r>
              <w:rPr>
                <w:rFonts w:ascii="Arial" w:hAnsi="Arial" w:eastAsia="Arial"/>
                <w:color w:val="1F2937"/>
                <w:sz w:val="16"/>
              </w:rPr>
              <w:t>Counselor reactions are data to examine, not instructions to act, disclose, diagnose, or retaliate.</w:t>
            </w:r>
          </w:p>
        </w:tc>
      </w:tr>
    </w:tbl>
    <w:p>
      <w:pPr>
        <w:spacing w:before="0" w:after="0"/>
      </w:pPr>
    </w:p>
    <w:tbl>
      <w:tblPr>
        <w:tblW w:type="auto" w:w="0"/>
        <w:jc w:val="center"/>
        <w:tblLayout w:type="autofit"/>
        <w:tblLook w:firstColumn="1" w:firstRow="1" w:lastColumn="0" w:lastRow="0" w:noHBand="0" w:noVBand="1" w:val="04A0"/>
      </w:tblPr>
      <w:tblGrid>
        <w:gridCol w:w="10310"/>
      </w:tblGrid>
      <w:tr>
        <w:tc>
          <w:tcPr>
            <w:tcW w:type="dxa" w:w="10310"/>
            <w:shd w:fill="EEF3F8"/>
            <w:tcBorders>
              <w:top w:val="single" w:sz="9" w:color="17365D"/>
              <w:left w:val="single" w:sz="9" w:color="17365D"/>
              <w:bottom w:val="single" w:sz="9" w:color="17365D"/>
              <w:right w:val="single" w:sz="9" w:color="17365D"/>
            </w:tcBorders>
            <w:tcMar>
              <w:top w:w="70" w:type="dxa"/>
              <w:start w:w="110" w:type="dxa"/>
              <w:bottom w:w="70" w:type="dxa"/>
              <w:end w:w="110" w:type="dxa"/>
            </w:tcMar>
          </w:tcPr>
          <w:p>
            <w:pPr>
              <w:spacing w:after="40"/>
            </w:pPr>
            <w:r>
              <w:rPr>
                <w:rFonts w:ascii="Arial" w:hAnsi="Arial" w:eastAsia="Arial"/>
                <w:b/>
                <w:color w:val="17365D"/>
                <w:sz w:val="17"/>
              </w:rPr>
              <w:t>LIKELY ERROR CODE</w:t>
            </w:r>
          </w:p>
          <w:p>
            <w:pPr>
              <w:spacing w:after="0"/>
            </w:pPr>
            <w:r>
              <w:rPr>
                <w:rFonts w:ascii="Arial" w:hAnsi="Arial" w:eastAsia="Arial"/>
                <w:color w:val="1F2937"/>
                <w:sz w:val="16"/>
              </w:rPr>
              <w:t>U - Use-of-self error. Use self-awareness and consultation to protect the client-centered task and professional boundaries.</w:t>
            </w:r>
          </w:p>
        </w:tc>
      </w:tr>
    </w:tbl>
    <w:p>
      <w:pPr>
        <w:spacing w:before="0" w:after="0"/>
      </w:pPr>
    </w:p>
    <w:p>
      <w:r>
        <w:br w:type="page"/>
      </w:r>
    </w:p>
    <w:p>
      <w:pPr>
        <w:pStyle w:val="Heading2"/>
        <w:keepNext/>
        <w:spacing w:before="0" w:after="80"/>
      </w:pPr>
      <w:r>
        <w:rPr>
          <w:rFonts w:ascii="Arial" w:hAnsi="Arial" w:eastAsia="Arial"/>
        </w:rPr>
        <w:t>Question 13 (LPCC-WB08-PB-Q013)</w:t>
      </w:r>
    </w:p>
    <w:p>
      <w:pPr>
        <w:keepNext/>
        <w:spacing w:before="0" w:after="60"/>
      </w:pPr>
      <w:r>
        <w:rPr>
          <w:rFonts w:ascii="Arial" w:hAnsi="Arial" w:eastAsia="Arial"/>
          <w:b/>
          <w:color w:val="15768A"/>
          <w:sz w:val="16"/>
        </w:rPr>
        <w:t>LPCC-WB08-PB-Q013 | Application | Moderate | Primary concept: FITS-based task revision</w:t>
      </w:r>
    </w:p>
    <w:p>
      <w:pPr>
        <w:keepNext/>
        <w:keepLines/>
        <w:spacing w:before="0" w:after="60"/>
      </w:pPr>
      <w:r>
        <w:rPr>
          <w:rFonts w:ascii="Arial" w:hAnsi="Arial" w:eastAsia="Arial"/>
          <w:b/>
          <w:color w:val="1F2937"/>
          <w:sz w:val="18"/>
        </w:rPr>
        <w:t>After exploring the rupture, which adjustment BEST addresses the missed FITS elements?</w:t>
      </w:r>
    </w:p>
    <w:p>
      <w:pPr>
        <w:keepLines/>
        <w:spacing w:before="0" w:after="24"/>
      </w:pPr>
      <w:r>
        <w:rPr>
          <w:rFonts w:ascii="Arial" w:hAnsi="Arial" w:eastAsia="Arial"/>
          <w:color w:val="1F2937"/>
          <w:sz w:val="17"/>
        </w:rPr>
        <w:t>A. Keep the same worksheet but reduce the number of required entries.</w:t>
      </w:r>
    </w:p>
    <w:p>
      <w:pPr>
        <w:keepLines/>
        <w:spacing w:before="0" w:after="24"/>
      </w:pPr>
      <w:r>
        <w:rPr>
          <w:rFonts w:ascii="Arial" w:hAnsi="Arial" w:eastAsia="Arial"/>
          <w:color w:val="1F2937"/>
          <w:sz w:val="17"/>
        </w:rPr>
        <w:t>B. Revisit the shared goal, ask what practical support would feel useful, shift to lower-burden in-session practice, explain the rationale, and agree on how fit and progress will be reviewed.</w:t>
      </w:r>
    </w:p>
    <w:p>
      <w:pPr>
        <w:keepLines/>
        <w:spacing w:before="0" w:after="24"/>
      </w:pPr>
      <w:r>
        <w:rPr>
          <w:rFonts w:ascii="Arial" w:hAnsi="Arial" w:eastAsia="Arial"/>
          <w:color w:val="1F2937"/>
          <w:sz w:val="17"/>
        </w:rPr>
        <w:t>C. Stop using all structured methods because Leila disliked one assignment.</w:t>
      </w:r>
    </w:p>
    <w:p>
      <w:pPr>
        <w:keepLines/>
        <w:spacing w:before="0" w:after="24"/>
      </w:pPr>
      <w:r>
        <w:rPr>
          <w:rFonts w:ascii="Arial" w:hAnsi="Arial" w:eastAsia="Arial"/>
          <w:color w:val="1F2937"/>
          <w:sz w:val="17"/>
        </w:rPr>
        <w:t>D. Refer Leila immediately because disagreement means the counselor-client match has failed.</w:t>
      </w:r>
    </w:p>
    <w:tbl>
      <w:tblPr>
        <w:tblW w:type="auto" w:w="0"/>
        <w:jc w:val="center"/>
        <w:tblLayout w:type="autofit"/>
        <w:tblLook w:firstColumn="1" w:firstRow="1" w:lastColumn="0" w:lastRow="0" w:noHBand="0" w:noVBand="1" w:val="04A0"/>
      </w:tblPr>
      <w:tblGrid>
        <w:gridCol w:w="10310"/>
      </w:tblGrid>
      <w:tr>
        <w:tc>
          <w:tcPr>
            <w:tcW w:type="dxa" w:w="10310"/>
            <w:shd w:fill="EAF5EE"/>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CORRECT ANSWER</w:t>
            </w:r>
          </w:p>
          <w:p>
            <w:pPr>
              <w:spacing w:after="0"/>
            </w:pPr>
            <w:r>
              <w:rPr>
                <w:rFonts w:ascii="Arial" w:hAnsi="Arial" w:eastAsia="Arial"/>
                <w:color w:val="1F2937"/>
                <w:sz w:val="16"/>
              </w:rPr>
              <w:t>B. Revisit the shared goal, ask what practical support would feel useful, shift to lower-burden in-session practice, explain the rationale, and agree on how fit and progress will be reviewed.</w:t>
            </w:r>
          </w:p>
        </w:tc>
      </w:tr>
    </w:tbl>
    <w:p>
      <w:pPr>
        <w:spacing w:before="0" w:after="0"/>
      </w:pPr>
    </w:p>
    <w:p>
      <w:pPr>
        <w:keepNext/>
        <w:spacing w:before="60" w:after="60"/>
      </w:pPr>
      <w:r>
        <w:rPr>
          <w:rFonts w:ascii="Arial" w:hAnsi="Arial" w:eastAsia="Arial"/>
          <w:b/>
          <w:color w:val="17365D"/>
          <w:sz w:val="20"/>
        </w:rPr>
        <w:t>Why Each Option Is Correct or Incorrect</w:t>
      </w:r>
    </w:p>
    <w:p>
      <w:pPr>
        <w:keepLines/>
        <w:spacing w:before="0" w:after="28"/>
      </w:pPr>
      <w:r>
        <w:rPr>
          <w:rFonts w:ascii="Arial" w:hAnsi="Arial" w:eastAsia="Arial"/>
          <w:b/>
          <w:color w:val="17365D"/>
          <w:sz w:val="17"/>
        </w:rPr>
        <w:t xml:space="preserve">A. Incorrect. </w:t>
      </w:r>
      <w:r>
        <w:rPr>
          <w:rFonts w:ascii="Arial" w:hAnsi="Arial" w:eastAsia="Arial"/>
          <w:color w:val="1F2937"/>
          <w:sz w:val="17"/>
        </w:rPr>
        <w:t>Reducing quantity may not address the evaluative meaning, rationale, preference, or task relationship.</w:t>
      </w:r>
    </w:p>
    <w:p>
      <w:pPr>
        <w:keepLines/>
        <w:spacing w:before="0" w:after="28"/>
      </w:pPr>
      <w:r>
        <w:rPr>
          <w:rFonts w:ascii="Arial" w:hAnsi="Arial" w:eastAsia="Arial"/>
          <w:b/>
          <w:color w:val="159C9C"/>
          <w:sz w:val="17"/>
        </w:rPr>
        <w:t xml:space="preserve">B. Correct. </w:t>
      </w:r>
      <w:r>
        <w:rPr>
          <w:rFonts w:ascii="Arial" w:hAnsi="Arial" w:eastAsia="Arial"/>
          <w:color w:val="1F2937"/>
          <w:sz w:val="17"/>
        </w:rPr>
        <w:t>The response realigns goals and tasks, adapts burden and delivery, restores choice, and establishes review.</w:t>
      </w:r>
    </w:p>
    <w:p>
      <w:pPr>
        <w:keepLines/>
        <w:spacing w:before="0" w:after="28"/>
      </w:pPr>
      <w:r>
        <w:rPr>
          <w:rFonts w:ascii="Arial" w:hAnsi="Arial" w:eastAsia="Arial"/>
          <w:b/>
          <w:color w:val="17365D"/>
          <w:sz w:val="17"/>
        </w:rPr>
        <w:t xml:space="preserve">C. Incorrect. </w:t>
      </w:r>
      <w:r>
        <w:rPr>
          <w:rFonts w:ascii="Arial" w:hAnsi="Arial" w:eastAsia="Arial"/>
          <w:color w:val="1F2937"/>
          <w:sz w:val="17"/>
        </w:rPr>
        <w:t>One task mismatch does not require abandoning all structure or practical methods.</w:t>
      </w:r>
    </w:p>
    <w:p>
      <w:pPr>
        <w:keepLines/>
        <w:spacing w:before="0" w:after="28"/>
      </w:pPr>
      <w:r>
        <w:rPr>
          <w:rFonts w:ascii="Arial" w:hAnsi="Arial" w:eastAsia="Arial"/>
          <w:b/>
          <w:color w:val="17365D"/>
          <w:sz w:val="17"/>
        </w:rPr>
        <w:t xml:space="preserve">D. Incorrect. </w:t>
      </w:r>
      <w:r>
        <w:rPr>
          <w:rFonts w:ascii="Arial" w:hAnsi="Arial" w:eastAsia="Arial"/>
          <w:color w:val="1F2937"/>
          <w:sz w:val="17"/>
        </w:rPr>
        <w:t>A reparable disagreement does not by itself establish an unusable relationship or competence limit.</w:t>
      </w:r>
    </w:p>
    <w:tbl>
      <w:tblPr>
        <w:tblW w:type="auto" w:w="0"/>
        <w:jc w:val="center"/>
        <w:tblLayout w:type="autofit"/>
        <w:tblLook w:firstColumn="1" w:firstRow="1" w:lastColumn="0" w:lastRow="0" w:noHBand="0" w:noVBand="1" w:val="04A0"/>
      </w:tblPr>
      <w:tblGrid>
        <w:gridCol w:w="10310"/>
      </w:tblGrid>
      <w:tr>
        <w:tc>
          <w:tcPr>
            <w:tcW w:type="dxa" w:w="10310"/>
            <w:shd w:fill="EAF7F6"/>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CTA EXAM STRATEGY</w:t>
            </w:r>
          </w:p>
          <w:p>
            <w:pPr>
              <w:spacing w:after="0"/>
            </w:pPr>
            <w:r>
              <w:rPr>
                <w:rFonts w:ascii="Arial" w:hAnsi="Arial" w:eastAsia="Arial"/>
                <w:color w:val="1F2937"/>
                <w:sz w:val="16"/>
              </w:rPr>
              <w:t>A strong adjustment addresses the actual rupture mechanism, not only the surface behavior of incomplete homework.</w:t>
            </w:r>
          </w:p>
        </w:tc>
      </w:tr>
    </w:tbl>
    <w:p>
      <w:pPr>
        <w:spacing w:before="0" w:after="0"/>
      </w:pPr>
    </w:p>
    <w:tbl>
      <w:tblPr>
        <w:tblW w:type="auto" w:w="0"/>
        <w:jc w:val="center"/>
        <w:tblLayout w:type="autofit"/>
        <w:tblLook w:firstColumn="1" w:firstRow="1" w:lastColumn="0" w:lastRow="0" w:noHBand="0" w:noVBand="1" w:val="04A0"/>
      </w:tblPr>
      <w:tblGrid>
        <w:gridCol w:w="10310"/>
      </w:tblGrid>
      <w:tr>
        <w:tc>
          <w:tcPr>
            <w:tcW w:type="dxa" w:w="10310"/>
            <w:shd w:fill="EEF3F8"/>
            <w:tcBorders>
              <w:top w:val="single" w:sz="9" w:color="17365D"/>
              <w:left w:val="single" w:sz="9" w:color="17365D"/>
              <w:bottom w:val="single" w:sz="9" w:color="17365D"/>
              <w:right w:val="single" w:sz="9" w:color="17365D"/>
            </w:tcBorders>
            <w:tcMar>
              <w:top w:w="70" w:type="dxa"/>
              <w:start w:w="110" w:type="dxa"/>
              <w:bottom w:w="70" w:type="dxa"/>
              <w:end w:w="110" w:type="dxa"/>
            </w:tcMar>
          </w:tcPr>
          <w:p>
            <w:pPr>
              <w:spacing w:after="40"/>
            </w:pPr>
            <w:r>
              <w:rPr>
                <w:rFonts w:ascii="Arial" w:hAnsi="Arial" w:eastAsia="Arial"/>
                <w:b/>
                <w:color w:val="17365D"/>
                <w:sz w:val="17"/>
              </w:rPr>
              <w:t>LIKELY ERROR CODE</w:t>
            </w:r>
          </w:p>
          <w:p>
            <w:pPr>
              <w:spacing w:after="0"/>
            </w:pPr>
            <w:r>
              <w:rPr>
                <w:rFonts w:ascii="Arial" w:hAnsi="Arial" w:eastAsia="Arial"/>
                <w:color w:val="1F2937"/>
                <w:sz w:val="16"/>
              </w:rPr>
              <w:t>F - FITS failure. Revise target, meaning, burden, delivery, and review rather than merely shrinking or abandoning the task.</w:t>
            </w:r>
          </w:p>
        </w:tc>
      </w:tr>
    </w:tbl>
    <w:p>
      <w:pPr>
        <w:spacing w:before="0" w:after="0"/>
      </w:pPr>
    </w:p>
    <w:p>
      <w:r>
        <w:br w:type="page"/>
      </w:r>
    </w:p>
    <w:p>
      <w:pPr>
        <w:pStyle w:val="Heading2"/>
        <w:keepNext/>
        <w:spacing w:before="0" w:after="80"/>
      </w:pPr>
      <w:r>
        <w:rPr>
          <w:rFonts w:ascii="Arial" w:hAnsi="Arial" w:eastAsia="Arial"/>
        </w:rPr>
        <w:t>Question 14 (LPCC-WB08-PB-Q014)</w:t>
      </w:r>
    </w:p>
    <w:p>
      <w:pPr>
        <w:keepNext/>
        <w:spacing w:before="0" w:after="60"/>
      </w:pPr>
      <w:r>
        <w:rPr>
          <w:rFonts w:ascii="Arial" w:hAnsi="Arial" w:eastAsia="Arial"/>
          <w:b/>
          <w:color w:val="15768A"/>
          <w:sz w:val="16"/>
        </w:rPr>
        <w:t>LPCC-WB08-PB-Q014 | Knowledge &amp; Application | Easy | Primary concept: REPAIR implementation</w:t>
      </w:r>
    </w:p>
    <w:p>
      <w:pPr>
        <w:keepNext/>
        <w:keepLines/>
        <w:spacing w:before="0" w:after="60"/>
      </w:pPr>
      <w:r>
        <w:rPr>
          <w:rFonts w:ascii="Arial" w:hAnsi="Arial" w:eastAsia="Arial"/>
          <w:b/>
          <w:color w:val="1F2937"/>
          <w:sz w:val="18"/>
        </w:rPr>
        <w:t>The counselor apologizes, asks what would feel useful, and replaces daily worksheets with brief in-session practice. Which REPAIR step is MOST directly represented by changing the task?</w:t>
      </w:r>
    </w:p>
    <w:p>
      <w:pPr>
        <w:keepLines/>
        <w:spacing w:before="0" w:after="24"/>
      </w:pPr>
      <w:r>
        <w:rPr>
          <w:rFonts w:ascii="Arial" w:hAnsi="Arial" w:eastAsia="Arial"/>
          <w:color w:val="1F2937"/>
          <w:sz w:val="17"/>
        </w:rPr>
        <w:t>A. Recognize the strain.</w:t>
      </w:r>
    </w:p>
    <w:p>
      <w:pPr>
        <w:keepLines/>
        <w:spacing w:before="0" w:after="24"/>
      </w:pPr>
      <w:r>
        <w:rPr>
          <w:rFonts w:ascii="Arial" w:hAnsi="Arial" w:eastAsia="Arial"/>
          <w:color w:val="1F2937"/>
          <w:sz w:val="17"/>
        </w:rPr>
        <w:t>B. Explore the client's experience.</w:t>
      </w:r>
    </w:p>
    <w:p>
      <w:pPr>
        <w:keepLines/>
        <w:spacing w:before="0" w:after="24"/>
      </w:pPr>
      <w:r>
        <w:rPr>
          <w:rFonts w:ascii="Arial" w:hAnsi="Arial" w:eastAsia="Arial"/>
          <w:color w:val="1F2937"/>
          <w:sz w:val="17"/>
        </w:rPr>
        <w:t>C. Validate impact and take responsibility.</w:t>
      </w:r>
    </w:p>
    <w:p>
      <w:pPr>
        <w:keepLines/>
        <w:spacing w:before="0" w:after="24"/>
      </w:pPr>
      <w:r>
        <w:rPr>
          <w:rFonts w:ascii="Arial" w:hAnsi="Arial" w:eastAsia="Arial"/>
          <w:color w:val="1F2937"/>
          <w:sz w:val="17"/>
        </w:rPr>
        <w:t>D. Implement an adjustment.</w:t>
      </w:r>
    </w:p>
    <w:tbl>
      <w:tblPr>
        <w:tblW w:type="auto" w:w="0"/>
        <w:jc w:val="center"/>
        <w:tblLayout w:type="autofit"/>
        <w:tblLook w:firstColumn="1" w:firstRow="1" w:lastColumn="0" w:lastRow="0" w:noHBand="0" w:noVBand="1" w:val="04A0"/>
      </w:tblPr>
      <w:tblGrid>
        <w:gridCol w:w="10310"/>
      </w:tblGrid>
      <w:tr>
        <w:tc>
          <w:tcPr>
            <w:tcW w:type="dxa" w:w="10310"/>
            <w:shd w:fill="EAF5EE"/>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CORRECT ANSWER</w:t>
            </w:r>
          </w:p>
          <w:p>
            <w:pPr>
              <w:spacing w:after="0"/>
            </w:pPr>
            <w:r>
              <w:rPr>
                <w:rFonts w:ascii="Arial" w:hAnsi="Arial" w:eastAsia="Arial"/>
                <w:color w:val="1F2937"/>
                <w:sz w:val="16"/>
              </w:rPr>
              <w:t>D. Implement an adjustment.</w:t>
            </w:r>
          </w:p>
        </w:tc>
      </w:tr>
    </w:tbl>
    <w:p>
      <w:pPr>
        <w:spacing w:before="0" w:after="0"/>
      </w:pPr>
    </w:p>
    <w:p>
      <w:pPr>
        <w:keepNext/>
        <w:spacing w:before="60" w:after="60"/>
      </w:pPr>
      <w:r>
        <w:rPr>
          <w:rFonts w:ascii="Arial" w:hAnsi="Arial" w:eastAsia="Arial"/>
          <w:b/>
          <w:color w:val="17365D"/>
          <w:sz w:val="20"/>
        </w:rPr>
        <w:t>Why Each Option Is Correct or Incorrect</w:t>
      </w:r>
    </w:p>
    <w:p>
      <w:pPr>
        <w:keepLines/>
        <w:spacing w:before="0" w:after="28"/>
      </w:pPr>
      <w:r>
        <w:rPr>
          <w:rFonts w:ascii="Arial" w:hAnsi="Arial" w:eastAsia="Arial"/>
          <w:b/>
          <w:color w:val="17365D"/>
          <w:sz w:val="17"/>
        </w:rPr>
        <w:t xml:space="preserve">A. Incorrect. </w:t>
      </w:r>
      <w:r>
        <w:rPr>
          <w:rFonts w:ascii="Arial" w:hAnsi="Arial" w:eastAsia="Arial"/>
          <w:color w:val="1F2937"/>
          <w:sz w:val="17"/>
        </w:rPr>
        <w:t>Recognition occurred when the counselor noticed and named the strain.</w:t>
      </w:r>
    </w:p>
    <w:p>
      <w:pPr>
        <w:keepLines/>
        <w:spacing w:before="0" w:after="28"/>
      </w:pPr>
      <w:r>
        <w:rPr>
          <w:rFonts w:ascii="Arial" w:hAnsi="Arial" w:eastAsia="Arial"/>
          <w:b/>
          <w:color w:val="17365D"/>
          <w:sz w:val="17"/>
        </w:rPr>
        <w:t xml:space="preserve">B. Incorrect. </w:t>
      </w:r>
      <w:r>
        <w:rPr>
          <w:rFonts w:ascii="Arial" w:hAnsi="Arial" w:eastAsia="Arial"/>
          <w:color w:val="1F2937"/>
          <w:sz w:val="17"/>
        </w:rPr>
        <w:t>Exploration occurred when the counselor invited Leila's experience.</w:t>
      </w:r>
    </w:p>
    <w:p>
      <w:pPr>
        <w:keepLines/>
        <w:spacing w:before="0" w:after="28"/>
      </w:pPr>
      <w:r>
        <w:rPr>
          <w:rFonts w:ascii="Arial" w:hAnsi="Arial" w:eastAsia="Arial"/>
          <w:b/>
          <w:color w:val="17365D"/>
          <w:sz w:val="17"/>
        </w:rPr>
        <w:t xml:space="preserve">C. Incorrect. </w:t>
      </w:r>
      <w:r>
        <w:rPr>
          <w:rFonts w:ascii="Arial" w:hAnsi="Arial" w:eastAsia="Arial"/>
          <w:color w:val="1F2937"/>
          <w:sz w:val="17"/>
        </w:rPr>
        <w:t>Validation and responsibility occurred in acknowledging impact and apologizing.</w:t>
      </w:r>
    </w:p>
    <w:p>
      <w:pPr>
        <w:keepLines/>
        <w:spacing w:before="0" w:after="28"/>
      </w:pPr>
      <w:r>
        <w:rPr>
          <w:rFonts w:ascii="Arial" w:hAnsi="Arial" w:eastAsia="Arial"/>
          <w:b/>
          <w:color w:val="159C9C"/>
          <w:sz w:val="17"/>
        </w:rPr>
        <w:t xml:space="preserve">D. Correct. </w:t>
      </w:r>
      <w:r>
        <w:rPr>
          <w:rFonts w:ascii="Arial" w:hAnsi="Arial" w:eastAsia="Arial"/>
          <w:color w:val="1F2937"/>
          <w:sz w:val="17"/>
        </w:rPr>
        <w:t>Replacing the task with a collaboratively selected, lower-burden method is the implementation step.</w:t>
      </w:r>
    </w:p>
    <w:tbl>
      <w:tblPr>
        <w:tblW w:type="auto" w:w="0"/>
        <w:jc w:val="center"/>
        <w:tblLayout w:type="autofit"/>
        <w:tblLook w:firstColumn="1" w:firstRow="1" w:lastColumn="0" w:lastRow="0" w:noHBand="0" w:noVBand="1" w:val="04A0"/>
      </w:tblPr>
      <w:tblGrid>
        <w:gridCol w:w="10310"/>
      </w:tblGrid>
      <w:tr>
        <w:tc>
          <w:tcPr>
            <w:tcW w:type="dxa" w:w="10310"/>
            <w:shd w:fill="EAF7F6"/>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CTA EXAM STRATEGY</w:t>
            </w:r>
          </w:p>
          <w:p>
            <w:pPr>
              <w:spacing w:after="0"/>
            </w:pPr>
            <w:r>
              <w:rPr>
                <w:rFonts w:ascii="Arial" w:hAnsi="Arial" w:eastAsia="Arial"/>
                <w:color w:val="1F2937"/>
                <w:sz w:val="16"/>
              </w:rPr>
              <w:t>Map each repair action to its function: notice, explore, acknowledge, realign, adjust, then review.</w:t>
            </w:r>
          </w:p>
        </w:tc>
      </w:tr>
    </w:tbl>
    <w:p>
      <w:pPr>
        <w:spacing w:before="0" w:after="0"/>
      </w:pPr>
    </w:p>
    <w:tbl>
      <w:tblPr>
        <w:tblW w:type="auto" w:w="0"/>
        <w:jc w:val="center"/>
        <w:tblLayout w:type="autofit"/>
        <w:tblLook w:firstColumn="1" w:firstRow="1" w:lastColumn="0" w:lastRow="0" w:noHBand="0" w:noVBand="1" w:val="04A0"/>
      </w:tblPr>
      <w:tblGrid>
        <w:gridCol w:w="10310"/>
      </w:tblGrid>
      <w:tr>
        <w:tc>
          <w:tcPr>
            <w:tcW w:type="dxa" w:w="10310"/>
            <w:shd w:fill="EEF3F8"/>
            <w:tcBorders>
              <w:top w:val="single" w:sz="9" w:color="17365D"/>
              <w:left w:val="single" w:sz="9" w:color="17365D"/>
              <w:bottom w:val="single" w:sz="9" w:color="17365D"/>
              <w:right w:val="single" w:sz="9" w:color="17365D"/>
            </w:tcBorders>
            <w:tcMar>
              <w:top w:w="70" w:type="dxa"/>
              <w:start w:w="110" w:type="dxa"/>
              <w:bottom w:w="70" w:type="dxa"/>
              <w:end w:w="110" w:type="dxa"/>
            </w:tcMar>
          </w:tcPr>
          <w:p>
            <w:pPr>
              <w:spacing w:after="40"/>
            </w:pPr>
            <w:r>
              <w:rPr>
                <w:rFonts w:ascii="Arial" w:hAnsi="Arial" w:eastAsia="Arial"/>
                <w:b/>
                <w:color w:val="17365D"/>
                <w:sz w:val="17"/>
              </w:rPr>
              <w:t>LIKELY ERROR CODE</w:t>
            </w:r>
          </w:p>
          <w:p>
            <w:pPr>
              <w:spacing w:after="0"/>
            </w:pPr>
            <w:r>
              <w:rPr>
                <w:rFonts w:ascii="Arial" w:hAnsi="Arial" w:eastAsia="Arial"/>
                <w:color w:val="1F2937"/>
                <w:sz w:val="16"/>
              </w:rPr>
              <w:t>R - Rupture-recognition failure. Repair is a sequence; do not collapse acknowledgement, realignment, adjustment, and review into one vague step.</w:t>
            </w:r>
          </w:p>
        </w:tc>
      </w:tr>
    </w:tbl>
    <w:p>
      <w:pPr>
        <w:spacing w:before="0" w:after="0"/>
      </w:pPr>
    </w:p>
    <w:p>
      <w:r>
        <w:br w:type="page"/>
      </w:r>
    </w:p>
    <w:p>
      <w:pPr>
        <w:pStyle w:val="Heading2"/>
        <w:keepNext/>
        <w:spacing w:before="0" w:after="80"/>
      </w:pPr>
      <w:r>
        <w:rPr>
          <w:rFonts w:ascii="Arial" w:hAnsi="Arial" w:eastAsia="Arial"/>
        </w:rPr>
        <w:t>Question 15 (LPCC-WB08-PB-Q015)</w:t>
      </w:r>
    </w:p>
    <w:p>
      <w:pPr>
        <w:keepNext/>
        <w:spacing w:before="0" w:after="60"/>
      </w:pPr>
      <w:r>
        <w:rPr>
          <w:rFonts w:ascii="Arial" w:hAnsi="Arial" w:eastAsia="Arial"/>
          <w:b/>
          <w:color w:val="15768A"/>
          <w:sz w:val="16"/>
        </w:rPr>
        <w:t>LPCC-WB08-PB-Q015 | Application | Moderate | Primary concept: Disciplined integration</w:t>
      </w:r>
    </w:p>
    <w:p>
      <w:pPr>
        <w:keepNext/>
        <w:keepLines/>
        <w:spacing w:before="0" w:after="60"/>
      </w:pPr>
      <w:r>
        <w:rPr>
          <w:rFonts w:ascii="Arial" w:hAnsi="Arial" w:eastAsia="Arial"/>
          <w:b/>
          <w:color w:val="1F2937"/>
          <w:sz w:val="18"/>
        </w:rPr>
        <w:t>Why is the revised plan an example of disciplined integration rather than random eclecticism?</w:t>
      </w:r>
    </w:p>
    <w:p>
      <w:pPr>
        <w:keepLines/>
        <w:spacing w:before="0" w:after="24"/>
      </w:pPr>
      <w:r>
        <w:rPr>
          <w:rFonts w:ascii="Arial" w:hAnsi="Arial" w:eastAsia="Arial"/>
          <w:color w:val="1F2937"/>
          <w:sz w:val="17"/>
        </w:rPr>
        <w:t>A. Each method targets a defined process and shared goal, fits Leila's preferences and context, remains within competence, and has observable indicators for review.</w:t>
      </w:r>
    </w:p>
    <w:p>
      <w:pPr>
        <w:keepLines/>
        <w:spacing w:before="0" w:after="24"/>
      </w:pPr>
      <w:r>
        <w:rPr>
          <w:rFonts w:ascii="Arial" w:hAnsi="Arial" w:eastAsia="Arial"/>
          <w:color w:val="1F2937"/>
          <w:sz w:val="17"/>
        </w:rPr>
        <w:t>B. The counselor uses several theories in the same session.</w:t>
      </w:r>
    </w:p>
    <w:p>
      <w:pPr>
        <w:keepLines/>
        <w:spacing w:before="0" w:after="24"/>
      </w:pPr>
      <w:r>
        <w:rPr>
          <w:rFonts w:ascii="Arial" w:hAnsi="Arial" w:eastAsia="Arial"/>
          <w:color w:val="1F2937"/>
          <w:sz w:val="17"/>
        </w:rPr>
        <w:t>C. The plan includes whichever technique Leila finds most comfortable, regardless of the formulation.</w:t>
      </w:r>
    </w:p>
    <w:p>
      <w:pPr>
        <w:keepLines/>
        <w:spacing w:before="0" w:after="24"/>
      </w:pPr>
      <w:r>
        <w:rPr>
          <w:rFonts w:ascii="Arial" w:hAnsi="Arial" w:eastAsia="Arial"/>
          <w:color w:val="1F2937"/>
          <w:sz w:val="17"/>
        </w:rPr>
        <w:t>D. The counselor avoids explaining the models so the client cannot disagree with them.</w:t>
      </w:r>
    </w:p>
    <w:tbl>
      <w:tblPr>
        <w:tblW w:type="auto" w:w="0"/>
        <w:jc w:val="center"/>
        <w:tblLayout w:type="autofit"/>
        <w:tblLook w:firstColumn="1" w:firstRow="1" w:lastColumn="0" w:lastRow="0" w:noHBand="0" w:noVBand="1" w:val="04A0"/>
      </w:tblPr>
      <w:tblGrid>
        <w:gridCol w:w="10310"/>
      </w:tblGrid>
      <w:tr>
        <w:tc>
          <w:tcPr>
            <w:tcW w:type="dxa" w:w="10310"/>
            <w:shd w:fill="EAF5EE"/>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CORRECT ANSWER</w:t>
            </w:r>
          </w:p>
          <w:p>
            <w:pPr>
              <w:spacing w:after="0"/>
            </w:pPr>
            <w:r>
              <w:rPr>
                <w:rFonts w:ascii="Arial" w:hAnsi="Arial" w:eastAsia="Arial"/>
                <w:color w:val="1F2937"/>
                <w:sz w:val="16"/>
              </w:rPr>
              <w:t>A. Each method targets a defined process and shared goal, fits Leila's preferences and context, remains within competence, and has observable indicators for review.</w:t>
            </w:r>
          </w:p>
        </w:tc>
      </w:tr>
    </w:tbl>
    <w:p>
      <w:pPr>
        <w:spacing w:before="0" w:after="0"/>
      </w:pPr>
    </w:p>
    <w:p>
      <w:pPr>
        <w:keepNext/>
        <w:spacing w:before="60" w:after="60"/>
      </w:pPr>
      <w:r>
        <w:rPr>
          <w:rFonts w:ascii="Arial" w:hAnsi="Arial" w:eastAsia="Arial"/>
          <w:b/>
          <w:color w:val="17365D"/>
          <w:sz w:val="20"/>
        </w:rPr>
        <w:t>Why Each Option Is Correct or Incorrect</w:t>
      </w:r>
    </w:p>
    <w:p>
      <w:pPr>
        <w:keepLines/>
        <w:spacing w:before="0" w:after="28"/>
      </w:pPr>
      <w:r>
        <w:rPr>
          <w:rFonts w:ascii="Arial" w:hAnsi="Arial" w:eastAsia="Arial"/>
          <w:b/>
          <w:color w:val="159C9C"/>
          <w:sz w:val="17"/>
        </w:rPr>
        <w:t xml:space="preserve">A. Correct. </w:t>
      </w:r>
      <w:r>
        <w:rPr>
          <w:rFonts w:ascii="Arial" w:hAnsi="Arial" w:eastAsia="Arial"/>
          <w:color w:val="1F2937"/>
          <w:sz w:val="17"/>
        </w:rPr>
        <w:t>Coherent integration links method, mechanism, target, client fit, competence, and outcome review.</w:t>
      </w:r>
    </w:p>
    <w:p>
      <w:pPr>
        <w:keepLines/>
        <w:spacing w:before="0" w:after="28"/>
      </w:pPr>
      <w:r>
        <w:rPr>
          <w:rFonts w:ascii="Arial" w:hAnsi="Arial" w:eastAsia="Arial"/>
          <w:b/>
          <w:color w:val="17365D"/>
          <w:sz w:val="17"/>
        </w:rPr>
        <w:t xml:space="preserve">B. Incorrect. </w:t>
      </w:r>
      <w:r>
        <w:rPr>
          <w:rFonts w:ascii="Arial" w:hAnsi="Arial" w:eastAsia="Arial"/>
          <w:color w:val="1F2937"/>
          <w:sz w:val="17"/>
        </w:rPr>
        <w:t>Number of theories does not establish coherence or clinical fit.</w:t>
      </w:r>
    </w:p>
    <w:p>
      <w:pPr>
        <w:keepLines/>
        <w:spacing w:before="0" w:after="28"/>
      </w:pPr>
      <w:r>
        <w:rPr>
          <w:rFonts w:ascii="Arial" w:hAnsi="Arial" w:eastAsia="Arial"/>
          <w:b/>
          <w:color w:val="17365D"/>
          <w:sz w:val="17"/>
        </w:rPr>
        <w:t xml:space="preserve">C. Incorrect. </w:t>
      </w:r>
      <w:r>
        <w:rPr>
          <w:rFonts w:ascii="Arial" w:hAnsi="Arial" w:eastAsia="Arial"/>
          <w:color w:val="1F2937"/>
          <w:sz w:val="17"/>
        </w:rPr>
        <w:t>Preference matters, but selection also requires formulation, evidence, safety, and purpose.</w:t>
      </w:r>
    </w:p>
    <w:p>
      <w:pPr>
        <w:keepLines/>
        <w:spacing w:before="0" w:after="28"/>
      </w:pPr>
      <w:r>
        <w:rPr>
          <w:rFonts w:ascii="Arial" w:hAnsi="Arial" w:eastAsia="Arial"/>
          <w:b/>
          <w:color w:val="17365D"/>
          <w:sz w:val="17"/>
        </w:rPr>
        <w:t xml:space="preserve">D. Incorrect. </w:t>
      </w:r>
      <w:r>
        <w:rPr>
          <w:rFonts w:ascii="Arial" w:hAnsi="Arial" w:eastAsia="Arial"/>
          <w:color w:val="1F2937"/>
          <w:sz w:val="17"/>
        </w:rPr>
        <w:t>Transparency and collaboration strengthen rather than threaten disciplined integration.</w:t>
      </w:r>
    </w:p>
    <w:tbl>
      <w:tblPr>
        <w:tblW w:type="auto" w:w="0"/>
        <w:jc w:val="center"/>
        <w:tblLayout w:type="autofit"/>
        <w:tblLook w:firstColumn="1" w:firstRow="1" w:lastColumn="0" w:lastRow="0" w:noHBand="0" w:noVBand="1" w:val="04A0"/>
      </w:tblPr>
      <w:tblGrid>
        <w:gridCol w:w="10310"/>
      </w:tblGrid>
      <w:tr>
        <w:tc>
          <w:tcPr>
            <w:tcW w:type="dxa" w:w="10310"/>
            <w:shd w:fill="EAF7F6"/>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CTA EXAM STRATEGY</w:t>
            </w:r>
          </w:p>
          <w:p>
            <w:pPr>
              <w:spacing w:after="0"/>
            </w:pPr>
            <w:r>
              <w:rPr>
                <w:rFonts w:ascii="Arial" w:hAnsi="Arial" w:eastAsia="Arial"/>
                <w:color w:val="1F2937"/>
                <w:sz w:val="16"/>
              </w:rPr>
              <w:t>Integration is strongest when the counselor can explain why each method belongs, what it targets, and how its effect will be reviewed.</w:t>
            </w:r>
          </w:p>
        </w:tc>
      </w:tr>
    </w:tbl>
    <w:p>
      <w:pPr>
        <w:spacing w:before="0" w:after="0"/>
      </w:pPr>
    </w:p>
    <w:tbl>
      <w:tblPr>
        <w:tblW w:type="auto" w:w="0"/>
        <w:jc w:val="center"/>
        <w:tblLayout w:type="autofit"/>
        <w:tblLook w:firstColumn="1" w:firstRow="1" w:lastColumn="0" w:lastRow="0" w:noHBand="0" w:noVBand="1" w:val="04A0"/>
      </w:tblPr>
      <w:tblGrid>
        <w:gridCol w:w="10310"/>
      </w:tblGrid>
      <w:tr>
        <w:tc>
          <w:tcPr>
            <w:tcW w:type="dxa" w:w="10310"/>
            <w:shd w:fill="EEF3F8"/>
            <w:tcBorders>
              <w:top w:val="single" w:sz="9" w:color="17365D"/>
              <w:left w:val="single" w:sz="9" w:color="17365D"/>
              <w:bottom w:val="single" w:sz="9" w:color="17365D"/>
              <w:right w:val="single" w:sz="9" w:color="17365D"/>
            </w:tcBorders>
            <w:tcMar>
              <w:top w:w="70" w:type="dxa"/>
              <w:start w:w="110" w:type="dxa"/>
              <w:bottom w:w="70" w:type="dxa"/>
              <w:end w:w="110" w:type="dxa"/>
            </w:tcMar>
          </w:tcPr>
          <w:p>
            <w:pPr>
              <w:spacing w:after="40"/>
            </w:pPr>
            <w:r>
              <w:rPr>
                <w:rFonts w:ascii="Arial" w:hAnsi="Arial" w:eastAsia="Arial"/>
                <w:b/>
                <w:color w:val="17365D"/>
                <w:sz w:val="17"/>
              </w:rPr>
              <w:t>LIKELY ERROR CODE</w:t>
            </w:r>
          </w:p>
          <w:p>
            <w:pPr>
              <w:spacing w:after="0"/>
            </w:pPr>
            <w:r>
              <w:rPr>
                <w:rFonts w:ascii="Arial" w:hAnsi="Arial" w:eastAsia="Arial"/>
                <w:color w:val="1F2937"/>
                <w:sz w:val="16"/>
              </w:rPr>
              <w:t>I - Integration incoherence. Multiple methods are not a plan unless their mechanisms, targets, fit, and review are explicit.</w:t>
            </w:r>
          </w:p>
        </w:tc>
      </w:tr>
    </w:tbl>
    <w:p>
      <w:pPr>
        <w:spacing w:before="0" w:after="0"/>
      </w:pPr>
    </w:p>
    <w:p>
      <w:r>
        <w:br w:type="page"/>
      </w:r>
    </w:p>
    <w:p>
      <w:pPr>
        <w:pStyle w:val="Heading2"/>
        <w:keepNext/>
        <w:spacing w:before="0" w:after="80"/>
      </w:pPr>
      <w:r>
        <w:rPr>
          <w:rFonts w:ascii="Arial" w:hAnsi="Arial" w:eastAsia="Arial"/>
        </w:rPr>
        <w:t>Question 16 (LPCC-WB08-PB-Q016)</w:t>
      </w:r>
    </w:p>
    <w:p>
      <w:pPr>
        <w:keepNext/>
        <w:spacing w:before="0" w:after="60"/>
      </w:pPr>
      <w:r>
        <w:rPr>
          <w:rFonts w:ascii="Arial" w:hAnsi="Arial" w:eastAsia="Arial"/>
          <w:b/>
          <w:color w:val="15768A"/>
          <w:sz w:val="16"/>
        </w:rPr>
        <w:t>LPCC-WB08-PB-Q016 | Integrated Clinical Reasoning | Difficult | Primary concept: Feedback and alliance outcome review</w:t>
      </w:r>
    </w:p>
    <w:p>
      <w:pPr>
        <w:keepNext/>
        <w:keepLines/>
        <w:spacing w:before="0" w:after="60"/>
      </w:pPr>
      <w:r>
        <w:rPr>
          <w:rFonts w:ascii="Arial" w:hAnsi="Arial" w:eastAsia="Arial"/>
          <w:b/>
          <w:color w:val="1F2937"/>
          <w:sz w:val="18"/>
        </w:rPr>
        <w:t>Four weeks later, Leila checks email less often, sleeps more consistently, handles one difficult meeting effectively, but still feels anxious before senior-team meetings. Which review is BEST?</w:t>
      </w:r>
    </w:p>
    <w:p>
      <w:pPr>
        <w:keepLines/>
        <w:spacing w:before="0" w:after="24"/>
      </w:pPr>
      <w:r>
        <w:rPr>
          <w:rFonts w:ascii="Arial" w:hAnsi="Arial" w:eastAsia="Arial"/>
          <w:color w:val="1F2937"/>
          <w:sz w:val="17"/>
        </w:rPr>
        <w:t>A. Declare treatment successful and stop asking about fit because behavior improved.</w:t>
      </w:r>
    </w:p>
    <w:p>
      <w:pPr>
        <w:keepLines/>
        <w:spacing w:before="0" w:after="24"/>
      </w:pPr>
      <w:r>
        <w:rPr>
          <w:rFonts w:ascii="Arial" w:hAnsi="Arial" w:eastAsia="Arial"/>
          <w:color w:val="1F2937"/>
          <w:sz w:val="17"/>
        </w:rPr>
        <w:t>B. Declare treatment unsuccessful because anxiety remains.</w:t>
      </w:r>
    </w:p>
    <w:p>
      <w:pPr>
        <w:keepLines/>
        <w:spacing w:before="0" w:after="24"/>
      </w:pPr>
      <w:r>
        <w:rPr>
          <w:rFonts w:ascii="Arial" w:hAnsi="Arial" w:eastAsia="Arial"/>
          <w:color w:val="1F2937"/>
          <w:sz w:val="17"/>
        </w:rPr>
        <w:t>C. Review behavioral, functional, symptom, safety, and alliance indicators with Leila, ask what felt useful or off, and decide collaboratively whether to continue, adapt, taper, or add support.</w:t>
      </w:r>
    </w:p>
    <w:p>
      <w:pPr>
        <w:keepLines/>
        <w:spacing w:before="0" w:after="24"/>
      </w:pPr>
      <w:r>
        <w:rPr>
          <w:rFonts w:ascii="Arial" w:hAnsi="Arial" w:eastAsia="Arial"/>
          <w:color w:val="1F2937"/>
          <w:sz w:val="17"/>
        </w:rPr>
        <w:t>D. Add more techniques automatically until every symptom disappears.</w:t>
      </w:r>
    </w:p>
    <w:tbl>
      <w:tblPr>
        <w:tblW w:type="auto" w:w="0"/>
        <w:jc w:val="center"/>
        <w:tblLayout w:type="autofit"/>
        <w:tblLook w:firstColumn="1" w:firstRow="1" w:lastColumn="0" w:lastRow="0" w:noHBand="0" w:noVBand="1" w:val="04A0"/>
      </w:tblPr>
      <w:tblGrid>
        <w:gridCol w:w="10310"/>
      </w:tblGrid>
      <w:tr>
        <w:tc>
          <w:tcPr>
            <w:tcW w:type="dxa" w:w="10310"/>
            <w:shd w:fill="EAF5EE"/>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CORRECT ANSWER</w:t>
            </w:r>
          </w:p>
          <w:p>
            <w:pPr>
              <w:spacing w:after="0"/>
            </w:pPr>
            <w:r>
              <w:rPr>
                <w:rFonts w:ascii="Arial" w:hAnsi="Arial" w:eastAsia="Arial"/>
                <w:color w:val="1F2937"/>
                <w:sz w:val="16"/>
              </w:rPr>
              <w:t>C. Review behavioral, functional, symptom, safety, and alliance indicators with Leila, ask what felt useful or off, and decide collaboratively whether to continue, adapt, taper, or add support.</w:t>
            </w:r>
          </w:p>
        </w:tc>
      </w:tr>
    </w:tbl>
    <w:p>
      <w:pPr>
        <w:spacing w:before="0" w:after="0"/>
      </w:pPr>
    </w:p>
    <w:p>
      <w:pPr>
        <w:keepNext/>
        <w:spacing w:before="60" w:after="60"/>
      </w:pPr>
      <w:r>
        <w:rPr>
          <w:rFonts w:ascii="Arial" w:hAnsi="Arial" w:eastAsia="Arial"/>
          <w:b/>
          <w:color w:val="17365D"/>
          <w:sz w:val="20"/>
        </w:rPr>
        <w:t>Why Each Option Is Correct or Incorrect</w:t>
      </w:r>
    </w:p>
    <w:p>
      <w:pPr>
        <w:keepLines/>
        <w:spacing w:before="0" w:after="28"/>
      </w:pPr>
      <w:r>
        <w:rPr>
          <w:rFonts w:ascii="Arial" w:hAnsi="Arial" w:eastAsia="Arial"/>
          <w:b/>
          <w:color w:val="17365D"/>
          <w:sz w:val="17"/>
        </w:rPr>
        <w:t xml:space="preserve">A. Incorrect. </w:t>
      </w:r>
      <w:r>
        <w:rPr>
          <w:rFonts w:ascii="Arial" w:hAnsi="Arial" w:eastAsia="Arial"/>
          <w:color w:val="1F2937"/>
          <w:sz w:val="17"/>
        </w:rPr>
        <w:t>Improvement does not eliminate the need to monitor fit, residual needs, and client priorities.</w:t>
      </w:r>
    </w:p>
    <w:p>
      <w:pPr>
        <w:keepLines/>
        <w:spacing w:before="0" w:after="28"/>
      </w:pPr>
      <w:r>
        <w:rPr>
          <w:rFonts w:ascii="Arial" w:hAnsi="Arial" w:eastAsia="Arial"/>
          <w:b/>
          <w:color w:val="17365D"/>
          <w:sz w:val="17"/>
        </w:rPr>
        <w:t xml:space="preserve">B. Incorrect. </w:t>
      </w:r>
      <w:r>
        <w:rPr>
          <w:rFonts w:ascii="Arial" w:hAnsi="Arial" w:eastAsia="Arial"/>
          <w:color w:val="1F2937"/>
          <w:sz w:val="17"/>
        </w:rPr>
        <w:t>Residual anxiety does not erase meaningful behavioral and functional gains.</w:t>
      </w:r>
    </w:p>
    <w:p>
      <w:pPr>
        <w:keepLines/>
        <w:spacing w:before="0" w:after="28"/>
      </w:pPr>
      <w:r>
        <w:rPr>
          <w:rFonts w:ascii="Arial" w:hAnsi="Arial" w:eastAsia="Arial"/>
          <w:b/>
          <w:color w:val="159C9C"/>
          <w:sz w:val="17"/>
        </w:rPr>
        <w:t xml:space="preserve">C. Correct. </w:t>
      </w:r>
      <w:r>
        <w:rPr>
          <w:rFonts w:ascii="Arial" w:hAnsi="Arial" w:eastAsia="Arial"/>
          <w:color w:val="1F2937"/>
          <w:sz w:val="17"/>
        </w:rPr>
        <w:t>The response integrates outcomes and alliance feedback and supports shared decision-making.</w:t>
      </w:r>
    </w:p>
    <w:p>
      <w:pPr>
        <w:keepLines/>
        <w:spacing w:before="0" w:after="28"/>
      </w:pPr>
      <w:r>
        <w:rPr>
          <w:rFonts w:ascii="Arial" w:hAnsi="Arial" w:eastAsia="Arial"/>
          <w:b/>
          <w:color w:val="17365D"/>
          <w:sz w:val="17"/>
        </w:rPr>
        <w:t xml:space="preserve">D. Incorrect. </w:t>
      </w:r>
      <w:r>
        <w:rPr>
          <w:rFonts w:ascii="Arial" w:hAnsi="Arial" w:eastAsia="Arial"/>
          <w:color w:val="1F2937"/>
          <w:sz w:val="17"/>
        </w:rPr>
        <w:t>More technique is not automatically better and may recreate task overload.</w:t>
      </w:r>
    </w:p>
    <w:tbl>
      <w:tblPr>
        <w:tblW w:type="auto" w:w="0"/>
        <w:jc w:val="center"/>
        <w:tblLayout w:type="autofit"/>
        <w:tblLook w:firstColumn="1" w:firstRow="1" w:lastColumn="0" w:lastRow="0" w:noHBand="0" w:noVBand="1" w:val="04A0"/>
      </w:tblPr>
      <w:tblGrid>
        <w:gridCol w:w="10310"/>
      </w:tblGrid>
      <w:tr>
        <w:tc>
          <w:tcPr>
            <w:tcW w:type="dxa" w:w="10310"/>
            <w:shd w:fill="EAF7F6"/>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CTA EXAM STRATEGY</w:t>
            </w:r>
          </w:p>
          <w:p>
            <w:pPr>
              <w:spacing w:after="0"/>
            </w:pPr>
            <w:r>
              <w:rPr>
                <w:rFonts w:ascii="Arial" w:hAnsi="Arial" w:eastAsia="Arial"/>
                <w:color w:val="1F2937"/>
                <w:sz w:val="16"/>
              </w:rPr>
              <w:t>Use multiple indicators and the client's experience; avoid all-or-nothing judgments based on one symptom or one improvement.</w:t>
            </w:r>
          </w:p>
        </w:tc>
      </w:tr>
    </w:tbl>
    <w:p>
      <w:pPr>
        <w:spacing w:before="0" w:after="0"/>
      </w:pPr>
    </w:p>
    <w:tbl>
      <w:tblPr>
        <w:tblW w:type="auto" w:w="0"/>
        <w:jc w:val="center"/>
        <w:tblLayout w:type="autofit"/>
        <w:tblLook w:firstColumn="1" w:firstRow="1" w:lastColumn="0" w:lastRow="0" w:noHBand="0" w:noVBand="1" w:val="04A0"/>
      </w:tblPr>
      <w:tblGrid>
        <w:gridCol w:w="10310"/>
      </w:tblGrid>
      <w:tr>
        <w:tc>
          <w:tcPr>
            <w:tcW w:type="dxa" w:w="10310"/>
            <w:shd w:fill="EEF3F8"/>
            <w:tcBorders>
              <w:top w:val="single" w:sz="9" w:color="17365D"/>
              <w:left w:val="single" w:sz="9" w:color="17365D"/>
              <w:bottom w:val="single" w:sz="9" w:color="17365D"/>
              <w:right w:val="single" w:sz="9" w:color="17365D"/>
            </w:tcBorders>
            <w:tcMar>
              <w:top w:w="70" w:type="dxa"/>
              <w:start w:w="110" w:type="dxa"/>
              <w:bottom w:w="70" w:type="dxa"/>
              <w:end w:w="110" w:type="dxa"/>
            </w:tcMar>
          </w:tcPr>
          <w:p>
            <w:pPr>
              <w:spacing w:after="40"/>
            </w:pPr>
            <w:r>
              <w:rPr>
                <w:rFonts w:ascii="Arial" w:hAnsi="Arial" w:eastAsia="Arial"/>
                <w:b/>
                <w:color w:val="17365D"/>
                <w:sz w:val="17"/>
              </w:rPr>
              <w:t>LIKELY ERROR CODE</w:t>
            </w:r>
          </w:p>
          <w:p>
            <w:pPr>
              <w:spacing w:after="0"/>
            </w:pPr>
            <w:r>
              <w:rPr>
                <w:rFonts w:ascii="Arial" w:hAnsi="Arial" w:eastAsia="Arial"/>
                <w:color w:val="1F2937"/>
                <w:sz w:val="16"/>
              </w:rPr>
              <w:t>Q - Quality-review omission. Progress review includes function, behavior, symptoms, safety, alliance, and client meaning.</w:t>
            </w:r>
          </w:p>
        </w:tc>
      </w:tr>
    </w:tbl>
    <w:p>
      <w:pPr>
        <w:spacing w:before="0" w:after="0"/>
      </w:pPr>
    </w:p>
    <w:p>
      <w:r>
        <w:br w:type="page"/>
      </w:r>
    </w:p>
    <w:p>
      <w:pPr>
        <w:pStyle w:val="Heading2"/>
        <w:keepNext/>
        <w:spacing w:before="0" w:after="80"/>
      </w:pPr>
      <w:r>
        <w:rPr>
          <w:rFonts w:ascii="Arial" w:hAnsi="Arial" w:eastAsia="Arial"/>
        </w:rPr>
        <w:t>Question 17 (LPCC-WB08-PB-Q017)</w:t>
      </w:r>
    </w:p>
    <w:p>
      <w:pPr>
        <w:keepNext/>
        <w:spacing w:before="0" w:after="60"/>
      </w:pPr>
      <w:r>
        <w:rPr>
          <w:rFonts w:ascii="Arial" w:hAnsi="Arial" w:eastAsia="Arial"/>
          <w:b/>
          <w:color w:val="15768A"/>
          <w:sz w:val="16"/>
        </w:rPr>
        <w:t>LPCC-WB08-PB-Q017 | Integrated Clinical Reasoning | Difficult | Primary concept: Consultation, adaptation, or referral</w:t>
      </w:r>
    </w:p>
    <w:p>
      <w:pPr>
        <w:keepNext/>
        <w:keepLines/>
        <w:spacing w:before="0" w:after="60"/>
      </w:pPr>
      <w:r>
        <w:rPr>
          <w:rFonts w:ascii="Arial" w:hAnsi="Arial" w:eastAsia="Arial"/>
          <w:b/>
          <w:color w:val="1F2937"/>
          <w:sz w:val="18"/>
        </w:rPr>
        <w:t>Which development would MOST strongly indicate a need for consultation, significant adaptation, or referral rather than simply continuing the revised plan?</w:t>
      </w:r>
    </w:p>
    <w:p>
      <w:pPr>
        <w:keepLines/>
        <w:spacing w:before="0" w:after="24"/>
      </w:pPr>
      <w:r>
        <w:rPr>
          <w:rFonts w:ascii="Arial" w:hAnsi="Arial" w:eastAsia="Arial"/>
          <w:color w:val="1F2937"/>
          <w:sz w:val="17"/>
        </w:rPr>
        <w:t>A. Leila asks to practice the skill in session before trying it at work.</w:t>
      </w:r>
    </w:p>
    <w:p>
      <w:pPr>
        <w:keepLines/>
        <w:spacing w:before="0" w:after="24"/>
      </w:pPr>
      <w:r>
        <w:rPr>
          <w:rFonts w:ascii="Arial" w:hAnsi="Arial" w:eastAsia="Arial"/>
          <w:color w:val="1F2937"/>
          <w:sz w:val="17"/>
        </w:rPr>
        <w:t>B. Leila gives corrective feedback about language and the counselor responds openly.</w:t>
      </w:r>
    </w:p>
    <w:p>
      <w:pPr>
        <w:keepLines/>
        <w:spacing w:before="0" w:after="24"/>
      </w:pPr>
      <w:r>
        <w:rPr>
          <w:rFonts w:ascii="Arial" w:hAnsi="Arial" w:eastAsia="Arial"/>
          <w:color w:val="1F2937"/>
          <w:sz w:val="17"/>
        </w:rPr>
        <w:t>C. Risk escalates, specialized treatment needs exceed the counselor's competence, the service setting cannot meet the required level of care, or the alliance remains unusable despite genuine repair attempts.</w:t>
      </w:r>
    </w:p>
    <w:p>
      <w:pPr>
        <w:keepLines/>
        <w:spacing w:before="0" w:after="24"/>
      </w:pPr>
      <w:r>
        <w:rPr>
          <w:rFonts w:ascii="Arial" w:hAnsi="Arial" w:eastAsia="Arial"/>
          <w:color w:val="1F2937"/>
          <w:sz w:val="17"/>
        </w:rPr>
        <w:t>D. Leila prefers a different theory label than the counselor uses internally.</w:t>
      </w:r>
    </w:p>
    <w:tbl>
      <w:tblPr>
        <w:tblW w:type="auto" w:w="0"/>
        <w:jc w:val="center"/>
        <w:tblLayout w:type="autofit"/>
        <w:tblLook w:firstColumn="1" w:firstRow="1" w:lastColumn="0" w:lastRow="0" w:noHBand="0" w:noVBand="1" w:val="04A0"/>
      </w:tblPr>
      <w:tblGrid>
        <w:gridCol w:w="10310"/>
      </w:tblGrid>
      <w:tr>
        <w:tc>
          <w:tcPr>
            <w:tcW w:type="dxa" w:w="10310"/>
            <w:shd w:fill="EAF5EE"/>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CORRECT ANSWER</w:t>
            </w:r>
          </w:p>
          <w:p>
            <w:pPr>
              <w:spacing w:after="0"/>
            </w:pPr>
            <w:r>
              <w:rPr>
                <w:rFonts w:ascii="Arial" w:hAnsi="Arial" w:eastAsia="Arial"/>
                <w:color w:val="1F2937"/>
                <w:sz w:val="16"/>
              </w:rPr>
              <w:t>C. Risk escalates, specialized treatment needs exceed the counselor's competence, the service setting cannot meet the required level of care, or the alliance remains unusable despite genuine repair attempts.</w:t>
            </w:r>
          </w:p>
        </w:tc>
      </w:tr>
    </w:tbl>
    <w:p>
      <w:pPr>
        <w:spacing w:before="0" w:after="0"/>
      </w:pPr>
    </w:p>
    <w:p>
      <w:pPr>
        <w:keepNext/>
        <w:spacing w:before="60" w:after="60"/>
      </w:pPr>
      <w:r>
        <w:rPr>
          <w:rFonts w:ascii="Arial" w:hAnsi="Arial" w:eastAsia="Arial"/>
          <w:b/>
          <w:color w:val="17365D"/>
          <w:sz w:val="20"/>
        </w:rPr>
        <w:t>Why Each Option Is Correct or Incorrect</w:t>
      </w:r>
    </w:p>
    <w:p>
      <w:pPr>
        <w:keepLines/>
        <w:spacing w:before="0" w:after="28"/>
      </w:pPr>
      <w:r>
        <w:rPr>
          <w:rFonts w:ascii="Arial" w:hAnsi="Arial" w:eastAsia="Arial"/>
          <w:b/>
          <w:color w:val="17365D"/>
          <w:sz w:val="17"/>
        </w:rPr>
        <w:t xml:space="preserve">A. Incorrect. </w:t>
      </w:r>
      <w:r>
        <w:rPr>
          <w:rFonts w:ascii="Arial" w:hAnsi="Arial" w:eastAsia="Arial"/>
          <w:color w:val="1F2937"/>
          <w:sz w:val="17"/>
        </w:rPr>
        <w:t>In-session practice is a reasonable preference and adaptation.</w:t>
      </w:r>
    </w:p>
    <w:p>
      <w:pPr>
        <w:keepLines/>
        <w:spacing w:before="0" w:after="28"/>
      </w:pPr>
      <w:r>
        <w:rPr>
          <w:rFonts w:ascii="Arial" w:hAnsi="Arial" w:eastAsia="Arial"/>
          <w:b/>
          <w:color w:val="17365D"/>
          <w:sz w:val="17"/>
        </w:rPr>
        <w:t xml:space="preserve">B. Incorrect. </w:t>
      </w:r>
      <w:r>
        <w:rPr>
          <w:rFonts w:ascii="Arial" w:hAnsi="Arial" w:eastAsia="Arial"/>
          <w:color w:val="1F2937"/>
          <w:sz w:val="17"/>
        </w:rPr>
        <w:t>Corrective feedback that is welcomed can strengthen the alliance and does not by itself require referral.</w:t>
      </w:r>
    </w:p>
    <w:p>
      <w:pPr>
        <w:keepLines/>
        <w:spacing w:before="0" w:after="28"/>
      </w:pPr>
      <w:r>
        <w:rPr>
          <w:rFonts w:ascii="Arial" w:hAnsi="Arial" w:eastAsia="Arial"/>
          <w:b/>
          <w:color w:val="159C9C"/>
          <w:sz w:val="17"/>
        </w:rPr>
        <w:t xml:space="preserve">C. Correct. </w:t>
      </w:r>
      <w:r>
        <w:rPr>
          <w:rFonts w:ascii="Arial" w:hAnsi="Arial" w:eastAsia="Arial"/>
          <w:color w:val="1F2937"/>
          <w:sz w:val="17"/>
        </w:rPr>
        <w:t>Safety, competence, setting capacity, specialized need, and persistent unusable alliance are defensible triggers for consultation, adaptation, transfer, or referral.</w:t>
      </w:r>
    </w:p>
    <w:p>
      <w:pPr>
        <w:keepLines/>
        <w:spacing w:before="0" w:after="28"/>
      </w:pPr>
      <w:r>
        <w:rPr>
          <w:rFonts w:ascii="Arial" w:hAnsi="Arial" w:eastAsia="Arial"/>
          <w:b/>
          <w:color w:val="17365D"/>
          <w:sz w:val="17"/>
        </w:rPr>
        <w:t xml:space="preserve">D. Incorrect. </w:t>
      </w:r>
      <w:r>
        <w:rPr>
          <w:rFonts w:ascii="Arial" w:hAnsi="Arial" w:eastAsia="Arial"/>
          <w:color w:val="1F2937"/>
          <w:sz w:val="17"/>
        </w:rPr>
        <w:t>Shared language can be negotiated; theory-label preference alone does not establish a competence or continuity problem.</w:t>
      </w:r>
    </w:p>
    <w:tbl>
      <w:tblPr>
        <w:tblW w:type="auto" w:w="0"/>
        <w:jc w:val="center"/>
        <w:tblLayout w:type="autofit"/>
        <w:tblLook w:firstColumn="1" w:firstRow="1" w:lastColumn="0" w:lastRow="0" w:noHBand="0" w:noVBand="1" w:val="04A0"/>
      </w:tblPr>
      <w:tblGrid>
        <w:gridCol w:w="10310"/>
      </w:tblGrid>
      <w:tr>
        <w:tc>
          <w:tcPr>
            <w:tcW w:type="dxa" w:w="10310"/>
            <w:shd w:fill="EAF7F6"/>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CTA EXAM STRATEGY</w:t>
            </w:r>
          </w:p>
          <w:p>
            <w:pPr>
              <w:spacing w:after="0"/>
            </w:pPr>
            <w:r>
              <w:rPr>
                <w:rFonts w:ascii="Arial" w:hAnsi="Arial" w:eastAsia="Arial"/>
                <w:color w:val="1F2937"/>
                <w:sz w:val="16"/>
              </w:rPr>
              <w:t>Referral is strongest when grounded in safety, competence, specialized need, setting limits, or an alliance that remains clinically unusable after appropriate repair.</w:t>
            </w:r>
          </w:p>
        </w:tc>
      </w:tr>
    </w:tbl>
    <w:p>
      <w:pPr>
        <w:spacing w:before="0" w:after="0"/>
      </w:pPr>
    </w:p>
    <w:tbl>
      <w:tblPr>
        <w:tblW w:type="auto" w:w="0"/>
        <w:jc w:val="center"/>
        <w:tblLayout w:type="autofit"/>
        <w:tblLook w:firstColumn="1" w:firstRow="1" w:lastColumn="0" w:lastRow="0" w:noHBand="0" w:noVBand="1" w:val="04A0"/>
      </w:tblPr>
      <w:tblGrid>
        <w:gridCol w:w="10310"/>
      </w:tblGrid>
      <w:tr>
        <w:tc>
          <w:tcPr>
            <w:tcW w:type="dxa" w:w="10310"/>
            <w:shd w:fill="EEF3F8"/>
            <w:tcBorders>
              <w:top w:val="single" w:sz="9" w:color="17365D"/>
              <w:left w:val="single" w:sz="9" w:color="17365D"/>
              <w:bottom w:val="single" w:sz="9" w:color="17365D"/>
              <w:right w:val="single" w:sz="9" w:color="17365D"/>
            </w:tcBorders>
            <w:tcMar>
              <w:top w:w="70" w:type="dxa"/>
              <w:start w:w="110" w:type="dxa"/>
              <w:bottom w:w="70" w:type="dxa"/>
              <w:end w:w="110" w:type="dxa"/>
            </w:tcMar>
          </w:tcPr>
          <w:p>
            <w:pPr>
              <w:spacing w:after="40"/>
            </w:pPr>
            <w:r>
              <w:rPr>
                <w:rFonts w:ascii="Arial" w:hAnsi="Arial" w:eastAsia="Arial"/>
                <w:b/>
                <w:color w:val="17365D"/>
                <w:sz w:val="17"/>
              </w:rPr>
              <w:t>LIKELY ERROR CODE</w:t>
            </w:r>
          </w:p>
          <w:p>
            <w:pPr>
              <w:spacing w:after="0"/>
            </w:pPr>
            <w:r>
              <w:rPr>
                <w:rFonts w:ascii="Arial" w:hAnsi="Arial" w:eastAsia="Arial"/>
                <w:color w:val="1F2937"/>
                <w:sz w:val="16"/>
              </w:rPr>
              <w:t>F - FITS failure. Do not refer merely because the client disagrees; refer or escalate when fit, competence, safety, or setting capacity cannot be responsibly resolved.</w:t>
            </w:r>
          </w:p>
        </w:tc>
      </w:tr>
    </w:tbl>
    <w:p>
      <w:pPr>
        <w:spacing w:before="0" w:after="0"/>
      </w:pPr>
    </w:p>
    <w:p>
      <w:r>
        <w:br w:type="page"/>
      </w:r>
    </w:p>
    <w:p>
      <w:pPr>
        <w:pStyle w:val="Heading1"/>
        <w:spacing w:before="0" w:after="80"/>
      </w:pPr>
      <w:r>
        <w:rPr>
          <w:rFonts w:ascii="Arial" w:hAnsi="Arial" w:eastAsia="Arial"/>
        </w:rPr>
        <w:t>Scoring and Error Analysis</w:t>
      </w:r>
    </w:p>
    <w:tbl>
      <w:tblPr>
        <w:tblW w:type="auto" w:w="0"/>
        <w:jc w:val="center"/>
        <w:tblLayout w:type="fixed"/>
        <w:tblLook w:firstColumn="1" w:firstRow="1" w:lastColumn="0" w:lastRow="0" w:noHBand="0" w:noVBand="1" w:val="04A0"/>
      </w:tblPr>
      <w:tblGrid>
        <w:gridCol w:w="5155"/>
        <w:gridCol w:w="5155"/>
      </w:tblGrid>
      <w:tr>
        <w:trPr>
          <w:tblHeader w:val="true"/>
        </w:trPr>
        <w:tc>
          <w:tcPr>
            <w:tcW w:type="dxa" w:w="5400"/>
            <w:shd w:fill="17365D"/>
            <w:tcBorders>
              <w:top w:val="single" w:sz="5" w:color="AEB8C4"/>
              <w:left w:val="single" w:sz="5" w:color="AEB8C4"/>
              <w:bottom w:val="single" w:sz="5" w:color="AEB8C4"/>
              <w:right w:val="single" w:sz="5" w:color="AEB8C4"/>
            </w:tcBorders>
            <w:tcMar>
              <w:top w:w="65" w:type="dxa"/>
              <w:start w:w="70" w:type="dxa"/>
              <w:bottom w:w="65" w:type="dxa"/>
              <w:end w:w="70" w:type="dxa"/>
            </w:tcMar>
            <w:vAlign w:val="center"/>
          </w:tcPr>
          <w:p>
            <w:pPr>
              <w:spacing w:after="0"/>
              <w:jc w:val="center"/>
            </w:pPr>
            <w:r>
              <w:rPr>
                <w:rFonts w:ascii="Arial" w:hAnsi="Arial" w:eastAsia="Arial"/>
                <w:b/>
                <w:color w:val="FFFFFF"/>
                <w:sz w:val="16"/>
              </w:rPr>
              <w:t>Measure</w:t>
            </w:r>
          </w:p>
        </w:tc>
        <w:tc>
          <w:tcPr>
            <w:tcW w:type="dxa" w:w="4536"/>
            <w:shd w:fill="17365D"/>
            <w:tcBorders>
              <w:top w:val="single" w:sz="5" w:color="AEB8C4"/>
              <w:left w:val="single" w:sz="5" w:color="AEB8C4"/>
              <w:bottom w:val="single" w:sz="5" w:color="AEB8C4"/>
              <w:right w:val="single" w:sz="5" w:color="AEB8C4"/>
            </w:tcBorders>
            <w:tcMar>
              <w:top w:w="65" w:type="dxa"/>
              <w:start w:w="70" w:type="dxa"/>
              <w:bottom w:w="65" w:type="dxa"/>
              <w:end w:w="70" w:type="dxa"/>
            </w:tcMar>
            <w:vAlign w:val="center"/>
          </w:tcPr>
          <w:p>
            <w:pPr>
              <w:spacing w:after="0"/>
              <w:jc w:val="center"/>
            </w:pPr>
            <w:r>
              <w:rPr>
                <w:rFonts w:ascii="Arial" w:hAnsi="Arial" w:eastAsia="Arial"/>
                <w:b/>
                <w:color w:val="FFFFFF"/>
                <w:sz w:val="16"/>
              </w:rPr>
              <w:t>Result</w:t>
            </w:r>
          </w:p>
        </w:tc>
      </w:tr>
      <w:tr>
        <w:tc>
          <w:tcPr>
            <w:tcW w:type="dxa" w:w="5400"/>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color w:val="1F2937"/>
                <w:sz w:val="16"/>
              </w:rPr>
              <w:t>Total score</w:t>
            </w:r>
          </w:p>
        </w:tc>
        <w:tc>
          <w:tcPr>
            <w:tcW w:type="dxa" w:w="4536"/>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6"/>
              </w:rPr>
              <w:t>____ / 17</w:t>
            </w:r>
          </w:p>
        </w:tc>
      </w:tr>
      <w:tr>
        <w:tc>
          <w:tcPr>
            <w:tcW w:type="dxa" w:w="5400"/>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color w:val="1F2937"/>
                <w:sz w:val="16"/>
              </w:rPr>
              <w:t>Easy items</w:t>
            </w:r>
          </w:p>
        </w:tc>
        <w:tc>
          <w:tcPr>
            <w:tcW w:type="dxa" w:w="4536"/>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6"/>
              </w:rPr>
              <w:t>____ / 5</w:t>
            </w:r>
          </w:p>
        </w:tc>
      </w:tr>
      <w:tr>
        <w:tc>
          <w:tcPr>
            <w:tcW w:type="dxa" w:w="5400"/>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color w:val="1F2937"/>
                <w:sz w:val="16"/>
              </w:rPr>
              <w:t>Moderate items</w:t>
            </w:r>
          </w:p>
        </w:tc>
        <w:tc>
          <w:tcPr>
            <w:tcW w:type="dxa" w:w="4536"/>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6"/>
              </w:rPr>
              <w:t>____ / 7</w:t>
            </w:r>
          </w:p>
        </w:tc>
      </w:tr>
      <w:tr>
        <w:tc>
          <w:tcPr>
            <w:tcW w:type="dxa" w:w="5400"/>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color w:val="1F2937"/>
                <w:sz w:val="16"/>
              </w:rPr>
              <w:t>Difficult items</w:t>
            </w:r>
          </w:p>
        </w:tc>
        <w:tc>
          <w:tcPr>
            <w:tcW w:type="dxa" w:w="4536"/>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6"/>
              </w:rPr>
              <w:t>____ / 5</w:t>
            </w:r>
          </w:p>
        </w:tc>
      </w:tr>
      <w:tr>
        <w:tc>
          <w:tcPr>
            <w:tcW w:type="dxa" w:w="5400"/>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color w:val="1F2937"/>
                <w:sz w:val="16"/>
              </w:rPr>
              <w:t>Targeted items</w:t>
            </w:r>
          </w:p>
        </w:tc>
        <w:tc>
          <w:tcPr>
            <w:tcW w:type="dxa" w:w="4536"/>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6"/>
              </w:rPr>
              <w:t>____ / 5</w:t>
            </w:r>
          </w:p>
        </w:tc>
      </w:tr>
      <w:tr>
        <w:tc>
          <w:tcPr>
            <w:tcW w:type="dxa" w:w="5400"/>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color w:val="1F2937"/>
                <w:sz w:val="16"/>
              </w:rPr>
              <w:t>Three-part case</w:t>
            </w:r>
          </w:p>
        </w:tc>
        <w:tc>
          <w:tcPr>
            <w:tcW w:type="dxa" w:w="4536"/>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6"/>
              </w:rPr>
              <w:t>____ / 12</w:t>
            </w:r>
          </w:p>
        </w:tc>
      </w:tr>
      <w:tr>
        <w:tc>
          <w:tcPr>
            <w:tcW w:type="dxa" w:w="5400"/>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color w:val="1F2937"/>
                <w:sz w:val="16"/>
              </w:rPr>
              <w:t>Low-confidence correct answers</w:t>
            </w:r>
          </w:p>
        </w:tc>
        <w:tc>
          <w:tcPr>
            <w:tcW w:type="dxa" w:w="4536"/>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6"/>
              </w:rPr>
              <w:t>____</w:t>
            </w:r>
          </w:p>
        </w:tc>
      </w:tr>
      <w:tr>
        <w:tc>
          <w:tcPr>
            <w:tcW w:type="dxa" w:w="5400"/>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color w:val="1F2937"/>
                <w:sz w:val="16"/>
              </w:rPr>
              <w:t>Most frequent error code</w:t>
            </w:r>
          </w:p>
        </w:tc>
        <w:tc>
          <w:tcPr>
            <w:tcW w:type="dxa" w:w="4536"/>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6"/>
              </w:rPr>
              <w:t>________________________</w:t>
            </w:r>
          </w:p>
        </w:tc>
      </w:tr>
    </w:tbl>
    <w:p>
      <w:pPr>
        <w:spacing w:before="0" w:after="0"/>
      </w:pPr>
    </w:p>
    <w:p>
      <w:pPr>
        <w:pStyle w:val="Heading2"/>
        <w:spacing w:before="0" w:after="80"/>
      </w:pPr>
      <w:r>
        <w:rPr>
          <w:rFonts w:ascii="Arial" w:hAnsi="Arial" w:eastAsia="Arial"/>
        </w:rPr>
        <w:t>Workbook 8 Error-Code Guide</w:t>
      </w:r>
    </w:p>
    <w:tbl>
      <w:tblPr>
        <w:tblW w:type="auto" w:w="0"/>
        <w:jc w:val="center"/>
        <w:tblLayout w:type="fixed"/>
        <w:tblLook w:firstColumn="1" w:firstRow="1" w:lastColumn="0" w:lastRow="0" w:noHBand="0" w:noVBand="1" w:val="04A0"/>
      </w:tblPr>
      <w:tblGrid>
        <w:gridCol w:w="3437"/>
        <w:gridCol w:w="3437"/>
        <w:gridCol w:w="3437"/>
      </w:tblGrid>
      <w:tr>
        <w:trPr>
          <w:tblHeader w:val="true"/>
        </w:trPr>
        <w:tc>
          <w:tcPr>
            <w:tcW w:type="dxa" w:w="648"/>
            <w:shd w:fill="17365D"/>
            <w:tcBorders>
              <w:top w:val="single" w:sz="5" w:color="AEB8C4"/>
              <w:left w:val="single" w:sz="5" w:color="AEB8C4"/>
              <w:bottom w:val="single" w:sz="5" w:color="AEB8C4"/>
              <w:right w:val="single" w:sz="5" w:color="AEB8C4"/>
            </w:tcBorders>
            <w:tcMar>
              <w:top w:w="65" w:type="dxa"/>
              <w:start w:w="70" w:type="dxa"/>
              <w:bottom w:w="65" w:type="dxa"/>
              <w:end w:w="70" w:type="dxa"/>
            </w:tcMar>
            <w:vAlign w:val="center"/>
          </w:tcPr>
          <w:p>
            <w:pPr>
              <w:spacing w:after="0"/>
              <w:jc w:val="center"/>
            </w:pPr>
            <w:r>
              <w:rPr>
                <w:rFonts w:ascii="Arial" w:hAnsi="Arial" w:eastAsia="Arial"/>
                <w:b/>
                <w:color w:val="FFFFFF"/>
                <w:sz w:val="14"/>
              </w:rPr>
              <w:t>Code</w:t>
            </w:r>
          </w:p>
        </w:tc>
        <w:tc>
          <w:tcPr>
            <w:tcW w:type="dxa" w:w="2520"/>
            <w:shd w:fill="17365D"/>
            <w:tcBorders>
              <w:top w:val="single" w:sz="5" w:color="AEB8C4"/>
              <w:left w:val="single" w:sz="5" w:color="AEB8C4"/>
              <w:bottom w:val="single" w:sz="5" w:color="AEB8C4"/>
              <w:right w:val="single" w:sz="5" w:color="AEB8C4"/>
            </w:tcBorders>
            <w:tcMar>
              <w:top w:w="65" w:type="dxa"/>
              <w:start w:w="70" w:type="dxa"/>
              <w:bottom w:w="65" w:type="dxa"/>
              <w:end w:w="70" w:type="dxa"/>
            </w:tcMar>
            <w:vAlign w:val="center"/>
          </w:tcPr>
          <w:p>
            <w:pPr>
              <w:spacing w:after="0"/>
              <w:jc w:val="center"/>
            </w:pPr>
            <w:r>
              <w:rPr>
                <w:rFonts w:ascii="Arial" w:hAnsi="Arial" w:eastAsia="Arial"/>
                <w:b/>
                <w:color w:val="FFFFFF"/>
                <w:sz w:val="14"/>
              </w:rPr>
              <w:t>Meaning</w:t>
            </w:r>
          </w:p>
        </w:tc>
        <w:tc>
          <w:tcPr>
            <w:tcW w:type="dxa" w:w="6768"/>
            <w:shd w:fill="17365D"/>
            <w:tcBorders>
              <w:top w:val="single" w:sz="5" w:color="AEB8C4"/>
              <w:left w:val="single" w:sz="5" w:color="AEB8C4"/>
              <w:bottom w:val="single" w:sz="5" w:color="AEB8C4"/>
              <w:right w:val="single" w:sz="5" w:color="AEB8C4"/>
            </w:tcBorders>
            <w:tcMar>
              <w:top w:w="65" w:type="dxa"/>
              <w:start w:w="70" w:type="dxa"/>
              <w:bottom w:w="65" w:type="dxa"/>
              <w:end w:w="70" w:type="dxa"/>
            </w:tcMar>
            <w:vAlign w:val="center"/>
          </w:tcPr>
          <w:p>
            <w:pPr>
              <w:spacing w:after="0"/>
              <w:jc w:val="center"/>
            </w:pPr>
            <w:r>
              <w:rPr>
                <w:rFonts w:ascii="Arial" w:hAnsi="Arial" w:eastAsia="Arial"/>
                <w:b/>
                <w:color w:val="FFFFFF"/>
                <w:sz w:val="14"/>
              </w:rPr>
              <w:t>Correction Rule</w:t>
            </w:r>
          </w:p>
        </w:tc>
      </w:tr>
      <w:tr>
        <w:tc>
          <w:tcPr>
            <w:tcW w:type="dxa" w:w="64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color w:val="1F2937"/>
                <w:sz w:val="14"/>
              </w:rPr>
              <w:t>M</w:t>
            </w:r>
          </w:p>
        </w:tc>
        <w:tc>
          <w:tcPr>
            <w:tcW w:type="dxa" w:w="2520"/>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Mechanism mismatch</w:t>
            </w:r>
          </w:p>
        </w:tc>
        <w:tc>
          <w:tcPr>
            <w:tcW w:type="dxa" w:w="676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Identify the theory's proposed mechanism, counselor role, strategy, and signs of progress before choosing it.</w:t>
            </w:r>
          </w:p>
        </w:tc>
      </w:tr>
      <w:tr>
        <w:tc>
          <w:tcPr>
            <w:tcW w:type="dxa" w:w="64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color w:val="1F2937"/>
                <w:sz w:val="14"/>
              </w:rPr>
              <w:t>F</w:t>
            </w:r>
          </w:p>
        </w:tc>
        <w:tc>
          <w:tcPr>
            <w:tcW w:type="dxa" w:w="2520"/>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FITS failure</w:t>
            </w:r>
          </w:p>
        </w:tc>
        <w:tc>
          <w:tcPr>
            <w:tcW w:type="dxa" w:w="676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Check formulation, identity and preference, timing and safety, scope, competence, setting, modality, and review.</w:t>
            </w:r>
          </w:p>
        </w:tc>
      </w:tr>
      <w:tr>
        <w:tc>
          <w:tcPr>
            <w:tcW w:type="dxa" w:w="64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color w:val="1F2937"/>
                <w:sz w:val="14"/>
              </w:rPr>
              <w:t>A</w:t>
            </w:r>
          </w:p>
        </w:tc>
        <w:tc>
          <w:tcPr>
            <w:tcW w:type="dxa" w:w="2520"/>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Alliance oversight</w:t>
            </w:r>
          </w:p>
        </w:tc>
        <w:tc>
          <w:tcPr>
            <w:tcW w:type="dxa" w:w="676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Monitor goals, tasks, trust, culture, power, engagement shifts, and direct or indirect feedback.</w:t>
            </w:r>
          </w:p>
        </w:tc>
      </w:tr>
      <w:tr>
        <w:tc>
          <w:tcPr>
            <w:tcW w:type="dxa" w:w="64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color w:val="1F2937"/>
                <w:sz w:val="14"/>
              </w:rPr>
              <w:t>S</w:t>
            </w:r>
          </w:p>
        </w:tc>
        <w:tc>
          <w:tcPr>
            <w:tcW w:type="dxa" w:w="2520"/>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Skill-sequence error</w:t>
            </w:r>
          </w:p>
        </w:tc>
        <w:tc>
          <w:tcPr>
            <w:tcW w:type="dxa" w:w="676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Use presence, reflection, and summary before challenge or teaching unless urgent facts require direct assessment.</w:t>
            </w:r>
          </w:p>
        </w:tc>
      </w:tr>
      <w:tr>
        <w:tc>
          <w:tcPr>
            <w:tcW w:type="dxa" w:w="64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color w:val="1F2937"/>
                <w:sz w:val="14"/>
              </w:rPr>
              <w:t>C</w:t>
            </w:r>
          </w:p>
        </w:tc>
        <w:tc>
          <w:tcPr>
            <w:tcW w:type="dxa" w:w="2520"/>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Culture/context error</w:t>
            </w:r>
          </w:p>
        </w:tc>
        <w:tc>
          <w:tcPr>
            <w:tcW w:type="dxa" w:w="676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Explore meaning and client preference before treating a cultural value as pathology, strength, or cause.</w:t>
            </w:r>
          </w:p>
        </w:tc>
      </w:tr>
      <w:tr>
        <w:tc>
          <w:tcPr>
            <w:tcW w:type="dxa" w:w="64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color w:val="1F2937"/>
                <w:sz w:val="14"/>
              </w:rPr>
              <w:t>U</w:t>
            </w:r>
          </w:p>
        </w:tc>
        <w:tc>
          <w:tcPr>
            <w:tcW w:type="dxa" w:w="2520"/>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Use-of-self error</w:t>
            </w:r>
          </w:p>
        </w:tc>
        <w:tc>
          <w:tcPr>
            <w:tcW w:type="dxa" w:w="676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Treat counselor reactions as data for regulation, reflection, supervision, and boundaries rather than automatic action.</w:t>
            </w:r>
          </w:p>
        </w:tc>
      </w:tr>
      <w:tr>
        <w:tc>
          <w:tcPr>
            <w:tcW w:type="dxa" w:w="64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color w:val="1F2937"/>
                <w:sz w:val="14"/>
              </w:rPr>
              <w:t>R</w:t>
            </w:r>
          </w:p>
        </w:tc>
        <w:tc>
          <w:tcPr>
            <w:tcW w:type="dxa" w:w="2520"/>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Rupture-recognition failure</w:t>
            </w:r>
          </w:p>
        </w:tc>
        <w:tc>
          <w:tcPr>
            <w:tcW w:type="dxa" w:w="676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Notice withdrawal, confrontation, cultural invalidation, and task disagreement before labeling resistance.</w:t>
            </w:r>
          </w:p>
        </w:tc>
      </w:tr>
      <w:tr>
        <w:tc>
          <w:tcPr>
            <w:tcW w:type="dxa" w:w="64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color w:val="1F2937"/>
                <w:sz w:val="14"/>
              </w:rPr>
              <w:t>D</w:t>
            </w:r>
          </w:p>
        </w:tc>
        <w:tc>
          <w:tcPr>
            <w:tcW w:type="dxa" w:w="2520"/>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Defensiveness and impact</w:t>
            </w:r>
          </w:p>
        </w:tc>
        <w:tc>
          <w:tcPr>
            <w:tcW w:type="dxa" w:w="676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Explore client impact and take proportionate responsibility before explaining counselor intent.</w:t>
            </w:r>
          </w:p>
        </w:tc>
      </w:tr>
      <w:tr>
        <w:tc>
          <w:tcPr>
            <w:tcW w:type="dxa" w:w="64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color w:val="1F2937"/>
                <w:sz w:val="14"/>
              </w:rPr>
              <w:t>I</w:t>
            </w:r>
          </w:p>
        </w:tc>
        <w:tc>
          <w:tcPr>
            <w:tcW w:type="dxa" w:w="2520"/>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Integration incoherence</w:t>
            </w:r>
          </w:p>
        </w:tc>
        <w:tc>
          <w:tcPr>
            <w:tcW w:type="dxa" w:w="676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Link each method to a mechanism, target, client fit, competence, and outcome review.</w:t>
            </w:r>
          </w:p>
        </w:tc>
      </w:tr>
      <w:tr>
        <w:tc>
          <w:tcPr>
            <w:tcW w:type="dxa" w:w="64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color w:val="1F2937"/>
                <w:sz w:val="14"/>
              </w:rPr>
              <w:t>Q</w:t>
            </w:r>
          </w:p>
        </w:tc>
        <w:tc>
          <w:tcPr>
            <w:tcW w:type="dxa" w:w="2520"/>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Quality-review omission</w:t>
            </w:r>
          </w:p>
        </w:tc>
        <w:tc>
          <w:tcPr>
            <w:tcW w:type="dxa" w:w="676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4"/>
              </w:rPr>
              <w:t>Review symptoms, behavior, function, safety, alliance, and client meaning before continuing or revising care.</w:t>
            </w:r>
          </w:p>
        </w:tc>
      </w:tr>
    </w:tbl>
    <w:p>
      <w:pPr>
        <w:spacing w:before="0" w:after="0"/>
      </w:pPr>
    </w:p>
    <w:p>
      <w:r>
        <w:br w:type="page"/>
      </w:r>
    </w:p>
    <w:p>
      <w:pPr>
        <w:pStyle w:val="Heading1"/>
        <w:spacing w:before="0" w:after="80"/>
      </w:pPr>
      <w:r>
        <w:rPr>
          <w:rFonts w:ascii="Arial" w:hAnsi="Arial" w:eastAsia="Arial"/>
        </w:rPr>
        <w:t>Remediation Record</w:t>
      </w:r>
    </w:p>
    <w:tbl>
      <w:tblPr>
        <w:tblW w:type="auto" w:w="0"/>
        <w:jc w:val="center"/>
        <w:tblLayout w:type="fixed"/>
        <w:tblLook w:firstColumn="1" w:firstRow="1" w:lastColumn="0" w:lastRow="0" w:noHBand="0" w:noVBand="1" w:val="04A0"/>
      </w:tblPr>
      <w:tblGrid>
        <w:gridCol w:w="2577"/>
        <w:gridCol w:w="2577"/>
        <w:gridCol w:w="2577"/>
        <w:gridCol w:w="2577"/>
      </w:tblGrid>
      <w:tr>
        <w:trPr>
          <w:tblHeader w:val="true"/>
        </w:trPr>
        <w:tc>
          <w:tcPr>
            <w:tcW w:type="dxa" w:w="864"/>
            <w:shd w:fill="17365D"/>
            <w:tcBorders>
              <w:top w:val="single" w:sz="5" w:color="AEB8C4"/>
              <w:left w:val="single" w:sz="5" w:color="AEB8C4"/>
              <w:bottom w:val="single" w:sz="5" w:color="AEB8C4"/>
              <w:right w:val="single" w:sz="5" w:color="AEB8C4"/>
            </w:tcBorders>
            <w:tcMar>
              <w:top w:w="65" w:type="dxa"/>
              <w:start w:w="70" w:type="dxa"/>
              <w:bottom w:w="65" w:type="dxa"/>
              <w:end w:w="70" w:type="dxa"/>
            </w:tcMar>
            <w:vAlign w:val="center"/>
          </w:tcPr>
          <w:p>
            <w:pPr>
              <w:spacing w:after="0"/>
              <w:jc w:val="center"/>
            </w:pPr>
            <w:r>
              <w:rPr>
                <w:rFonts w:ascii="Arial" w:hAnsi="Arial" w:eastAsia="Arial"/>
                <w:b/>
                <w:color w:val="FFFFFF"/>
                <w:sz w:val="15"/>
              </w:rPr>
              <w:t>Item</w:t>
            </w:r>
          </w:p>
        </w:tc>
        <w:tc>
          <w:tcPr>
            <w:tcW w:type="dxa" w:w="1440"/>
            <w:shd w:fill="17365D"/>
            <w:tcBorders>
              <w:top w:val="single" w:sz="5" w:color="AEB8C4"/>
              <w:left w:val="single" w:sz="5" w:color="AEB8C4"/>
              <w:bottom w:val="single" w:sz="5" w:color="AEB8C4"/>
              <w:right w:val="single" w:sz="5" w:color="AEB8C4"/>
            </w:tcBorders>
            <w:tcMar>
              <w:top w:w="65" w:type="dxa"/>
              <w:start w:w="70" w:type="dxa"/>
              <w:bottom w:w="65" w:type="dxa"/>
              <w:end w:w="70" w:type="dxa"/>
            </w:tcMar>
            <w:vAlign w:val="center"/>
          </w:tcPr>
          <w:p>
            <w:pPr>
              <w:spacing w:after="0"/>
              <w:jc w:val="center"/>
            </w:pPr>
            <w:r>
              <w:rPr>
                <w:rFonts w:ascii="Arial" w:hAnsi="Arial" w:eastAsia="Arial"/>
                <w:b/>
                <w:color w:val="FFFFFF"/>
                <w:sz w:val="15"/>
              </w:rPr>
              <w:t>Error Code</w:t>
            </w:r>
          </w:p>
        </w:tc>
        <w:tc>
          <w:tcPr>
            <w:tcW w:type="dxa" w:w="6408"/>
            <w:shd w:fill="17365D"/>
            <w:tcBorders>
              <w:top w:val="single" w:sz="5" w:color="AEB8C4"/>
              <w:left w:val="single" w:sz="5" w:color="AEB8C4"/>
              <w:bottom w:val="single" w:sz="5" w:color="AEB8C4"/>
              <w:right w:val="single" w:sz="5" w:color="AEB8C4"/>
            </w:tcBorders>
            <w:tcMar>
              <w:top w:w="65" w:type="dxa"/>
              <w:start w:w="70" w:type="dxa"/>
              <w:bottom w:w="65" w:type="dxa"/>
              <w:end w:w="70" w:type="dxa"/>
            </w:tcMar>
            <w:vAlign w:val="center"/>
          </w:tcPr>
          <w:p>
            <w:pPr>
              <w:spacing w:after="0"/>
              <w:jc w:val="center"/>
            </w:pPr>
            <w:r>
              <w:rPr>
                <w:rFonts w:ascii="Arial" w:hAnsi="Arial" w:eastAsia="Arial"/>
                <w:b/>
                <w:color w:val="FFFFFF"/>
                <w:sz w:val="15"/>
              </w:rPr>
              <w:t>My Transferable Correction Rule</w:t>
            </w:r>
          </w:p>
        </w:tc>
        <w:tc>
          <w:tcPr>
            <w:tcW w:type="dxa" w:w="1368"/>
            <w:shd w:fill="17365D"/>
            <w:tcBorders>
              <w:top w:val="single" w:sz="5" w:color="AEB8C4"/>
              <w:left w:val="single" w:sz="5" w:color="AEB8C4"/>
              <w:bottom w:val="single" w:sz="5" w:color="AEB8C4"/>
              <w:right w:val="single" w:sz="5" w:color="AEB8C4"/>
            </w:tcBorders>
            <w:tcMar>
              <w:top w:w="65" w:type="dxa"/>
              <w:start w:w="70" w:type="dxa"/>
              <w:bottom w:w="65" w:type="dxa"/>
              <w:end w:w="70" w:type="dxa"/>
            </w:tcMar>
            <w:vAlign w:val="center"/>
          </w:tcPr>
          <w:p>
            <w:pPr>
              <w:spacing w:after="0"/>
              <w:jc w:val="center"/>
            </w:pPr>
            <w:r>
              <w:rPr>
                <w:rFonts w:ascii="Arial" w:hAnsi="Arial" w:eastAsia="Arial"/>
                <w:b/>
                <w:color w:val="FFFFFF"/>
                <w:sz w:val="15"/>
              </w:rPr>
              <w:t>New Practice Completed?</w:t>
            </w:r>
          </w:p>
        </w:tc>
      </w:tr>
      <w:tr>
        <w:tc>
          <w:tcPr>
            <w:tcW w:type="dxa" w:w="864"/>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1440"/>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640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5"/>
              </w:rPr>
            </w:r>
          </w:p>
        </w:tc>
        <w:tc>
          <w:tcPr>
            <w:tcW w:type="dxa" w:w="136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r>
      <w:tr>
        <w:tc>
          <w:tcPr>
            <w:tcW w:type="dxa" w:w="864"/>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1440"/>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640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5"/>
              </w:rPr>
            </w:r>
          </w:p>
        </w:tc>
        <w:tc>
          <w:tcPr>
            <w:tcW w:type="dxa" w:w="136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r>
      <w:tr>
        <w:tc>
          <w:tcPr>
            <w:tcW w:type="dxa" w:w="864"/>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1440"/>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640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5"/>
              </w:rPr>
            </w:r>
          </w:p>
        </w:tc>
        <w:tc>
          <w:tcPr>
            <w:tcW w:type="dxa" w:w="136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r>
      <w:tr>
        <w:tc>
          <w:tcPr>
            <w:tcW w:type="dxa" w:w="864"/>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1440"/>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640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5"/>
              </w:rPr>
            </w:r>
          </w:p>
        </w:tc>
        <w:tc>
          <w:tcPr>
            <w:tcW w:type="dxa" w:w="136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r>
      <w:tr>
        <w:tc>
          <w:tcPr>
            <w:tcW w:type="dxa" w:w="864"/>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1440"/>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640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5"/>
              </w:rPr>
            </w:r>
          </w:p>
        </w:tc>
        <w:tc>
          <w:tcPr>
            <w:tcW w:type="dxa" w:w="136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r>
      <w:tr>
        <w:tc>
          <w:tcPr>
            <w:tcW w:type="dxa" w:w="864"/>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1440"/>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640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5"/>
              </w:rPr>
            </w:r>
          </w:p>
        </w:tc>
        <w:tc>
          <w:tcPr>
            <w:tcW w:type="dxa" w:w="136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r>
      <w:tr>
        <w:tc>
          <w:tcPr>
            <w:tcW w:type="dxa" w:w="864"/>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1440"/>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640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5"/>
              </w:rPr>
            </w:r>
          </w:p>
        </w:tc>
        <w:tc>
          <w:tcPr>
            <w:tcW w:type="dxa" w:w="1368"/>
            <w:shd w:fill="FFFFFF"/>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r>
      <w:tr>
        <w:tc>
          <w:tcPr>
            <w:tcW w:type="dxa" w:w="864"/>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1440"/>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c>
          <w:tcPr>
            <w:tcW w:type="dxa" w:w="640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pPr>
            <w:r>
              <w:rPr>
                <w:rFonts w:ascii="Arial" w:hAnsi="Arial" w:eastAsia="Arial"/>
                <w:b w:val="0"/>
                <w:color w:val="1F2937"/>
                <w:sz w:val="15"/>
              </w:rPr>
            </w:r>
          </w:p>
        </w:tc>
        <w:tc>
          <w:tcPr>
            <w:tcW w:type="dxa" w:w="1368"/>
            <w:shd w:fill="F5F7FA"/>
            <w:tcBorders>
              <w:top w:val="single" w:sz="4" w:color="AEB8C4"/>
              <w:left w:val="single" w:sz="4" w:color="AEB8C4"/>
              <w:bottom w:val="single" w:sz="4" w:color="AEB8C4"/>
              <w:right w:val="single" w:sz="4" w:color="AEB8C4"/>
            </w:tcBorders>
            <w:tcMar>
              <w:top w:w="60" w:type="dxa"/>
              <w:start w:w="70" w:type="dxa"/>
              <w:bottom w:w="60" w:type="dxa"/>
              <w:end w:w="70" w:type="dxa"/>
            </w:tcMar>
            <w:vAlign w:val="top"/>
          </w:tcPr>
          <w:p>
            <w:pPr>
              <w:spacing w:after="0"/>
              <w:jc w:val="center"/>
            </w:pPr>
            <w:r>
              <w:rPr>
                <w:rFonts w:ascii="Arial" w:hAnsi="Arial" w:eastAsia="Arial"/>
                <w:b w:val="0"/>
                <w:color w:val="1F2937"/>
                <w:sz w:val="15"/>
              </w:rPr>
            </w:r>
          </w:p>
        </w:tc>
      </w:tr>
    </w:tbl>
    <w:p>
      <w:pPr>
        <w:spacing w:before="0" w:after="0"/>
      </w:pPr>
    </w:p>
    <w:tbl>
      <w:tblPr>
        <w:tblW w:type="auto" w:w="0"/>
        <w:jc w:val="center"/>
        <w:tblLayout w:type="autofit"/>
        <w:tblLook w:firstColumn="1" w:firstRow="1" w:lastColumn="0" w:lastRow="0" w:noHBand="0" w:noVBand="1" w:val="04A0"/>
      </w:tblPr>
      <w:tblGrid>
        <w:gridCol w:w="10310"/>
      </w:tblGrid>
      <w:tr>
        <w:tc>
          <w:tcPr>
            <w:tcW w:type="dxa" w:w="10310"/>
            <w:shd w:fill="EAF7F6"/>
            <w:tcBorders>
              <w:top w:val="single" w:sz="9" w:color="159C9C"/>
              <w:left w:val="single" w:sz="9" w:color="159C9C"/>
              <w:bottom w:val="single" w:sz="9" w:color="159C9C"/>
              <w:right w:val="single" w:sz="9" w:color="159C9C"/>
            </w:tcBorders>
            <w:tcMar>
              <w:top w:w="70" w:type="dxa"/>
              <w:start w:w="110" w:type="dxa"/>
              <w:bottom w:w="70" w:type="dxa"/>
              <w:end w:w="110" w:type="dxa"/>
            </w:tcMar>
          </w:tcPr>
          <w:p>
            <w:pPr>
              <w:spacing w:after="40"/>
            </w:pPr>
            <w:r>
              <w:rPr>
                <w:rFonts w:ascii="Arial" w:hAnsi="Arial" w:eastAsia="Arial"/>
                <w:b/>
                <w:color w:val="17365D"/>
                <w:sz w:val="17"/>
              </w:rPr>
              <w:t>READINESS STANDARD</w:t>
            </w:r>
          </w:p>
          <w:p>
            <w:pPr>
              <w:spacing w:after="0"/>
            </w:pPr>
            <w:r>
              <w:rPr>
                <w:rFonts w:ascii="Arial" w:hAnsi="Arial" w:eastAsia="Arial"/>
                <w:color w:val="1F2937"/>
                <w:sz w:val="16"/>
              </w:rPr>
              <w:t>Workbook 8 readiness requires accurate theory-mechanism recognition, client-centered fit, active alliance monitoring, disciplined skill sequencing, culturally responsive meaning-making, bounded use of self, timely rupture recognition, accountable repair, coherent integration, and ongoing feedback review. A raw score alone is not sufficient.</w:t>
            </w:r>
          </w:p>
        </w:tc>
      </w:tr>
    </w:tbl>
    <w:p>
      <w:pPr>
        <w:spacing w:before="0" w:after="0"/>
      </w:pPr>
    </w:p>
    <w:p>
      <w:pPr>
        <w:pStyle w:val="Heading2"/>
        <w:spacing w:before="0" w:after="80"/>
      </w:pPr>
      <w:r>
        <w:rPr>
          <w:rFonts w:ascii="Arial" w:hAnsi="Arial" w:eastAsia="Arial"/>
        </w:rPr>
        <w:t>Suggested Remediation by Error Pattern</w:t>
      </w:r>
    </w:p>
    <w:p>
      <w:pPr>
        <w:pStyle w:val="ListBullet"/>
        <w:keepLines/>
        <w:spacing w:after="24"/>
      </w:pPr>
      <w:r>
        <w:rPr>
          <w:rFonts w:ascii="Arial" w:hAnsi="Arial" w:eastAsia="Arial"/>
          <w:color w:val="1F2937"/>
          <w:sz w:val="17"/>
        </w:rPr>
        <w:t>M: Recomplete the MAPS grid for two theory families and state mechanism, aim, counselor position, strategy, and signs of progress.</w:t>
      </w:r>
    </w:p>
    <w:p>
      <w:pPr>
        <w:pStyle w:val="ListBullet"/>
        <w:keepLines/>
        <w:spacing w:after="24"/>
      </w:pPr>
      <w:r>
        <w:rPr>
          <w:rFonts w:ascii="Arial" w:hAnsi="Arial" w:eastAsia="Arial"/>
          <w:color w:val="1F2937"/>
          <w:sz w:val="17"/>
        </w:rPr>
        <w:t>F or C: Recomplete FITS with explicit attention to formulation, identity, context, preference, timing, safety, competence, setting, and modality.</w:t>
      </w:r>
    </w:p>
    <w:p>
      <w:pPr>
        <w:pStyle w:val="ListBullet"/>
        <w:keepLines/>
        <w:spacing w:after="24"/>
      </w:pPr>
      <w:r>
        <w:rPr>
          <w:rFonts w:ascii="Arial" w:hAnsi="Arial" w:eastAsia="Arial"/>
          <w:color w:val="1F2937"/>
          <w:sz w:val="17"/>
        </w:rPr>
        <w:t>A or R: Recomplete CONNECT and identify the first observable sign of goal, task, trust, culture, power, or engagement strain.</w:t>
      </w:r>
    </w:p>
    <w:p>
      <w:pPr>
        <w:pStyle w:val="ListBullet"/>
        <w:keepLines/>
        <w:spacing w:after="24"/>
      </w:pPr>
      <w:r>
        <w:rPr>
          <w:rFonts w:ascii="Arial" w:hAnsi="Arial" w:eastAsia="Arial"/>
          <w:color w:val="1F2937"/>
          <w:sz w:val="17"/>
        </w:rPr>
        <w:t>S: Rebuild the response with LISTEN from attending and reflection through exploration and collaborative next focus.</w:t>
      </w:r>
    </w:p>
    <w:p>
      <w:pPr>
        <w:pStyle w:val="ListBullet"/>
        <w:keepLines/>
        <w:spacing w:after="24"/>
      </w:pPr>
      <w:r>
        <w:rPr>
          <w:rFonts w:ascii="Arial" w:hAnsi="Arial" w:eastAsia="Arial"/>
          <w:color w:val="1F2937"/>
          <w:sz w:val="17"/>
        </w:rPr>
        <w:t>U or D: Name the counselor reaction, regulate it, address impact, take appropriate responsibility, and identify whether supervision or consultation is needed.</w:t>
      </w:r>
    </w:p>
    <w:p>
      <w:pPr>
        <w:pStyle w:val="ListBullet"/>
        <w:keepLines/>
        <w:spacing w:after="24"/>
      </w:pPr>
      <w:r>
        <w:rPr>
          <w:rFonts w:ascii="Arial" w:hAnsi="Arial" w:eastAsia="Arial"/>
          <w:color w:val="1F2937"/>
          <w:sz w:val="17"/>
        </w:rPr>
        <w:t>I or Q: Explain the purpose of each method and define the behavioral, functional, symptom, safety, and alliance indicators that will test the plan.</w:t>
      </w:r>
    </w:p>
    <w:tbl>
      <w:tblPr>
        <w:tblW w:type="auto" w:w="0"/>
        <w:jc w:val="center"/>
        <w:tblLayout w:type="autofit"/>
        <w:tblLook w:firstColumn="1" w:firstRow="1" w:lastColumn="0" w:lastRow="0" w:noHBand="0" w:noVBand="1" w:val="04A0"/>
      </w:tblPr>
      <w:tblGrid>
        <w:gridCol w:w="10310"/>
      </w:tblGrid>
      <w:tr>
        <w:tc>
          <w:tcPr>
            <w:tcW w:type="dxa" w:w="10310"/>
            <w:shd w:fill="F3F4F6"/>
            <w:tcBorders>
              <w:top w:val="single" w:sz="9" w:color="17365D"/>
              <w:left w:val="single" w:sz="9" w:color="17365D"/>
              <w:bottom w:val="single" w:sz="9" w:color="17365D"/>
              <w:right w:val="single" w:sz="9" w:color="17365D"/>
            </w:tcBorders>
            <w:tcMar>
              <w:top w:w="70" w:type="dxa"/>
              <w:start w:w="110" w:type="dxa"/>
              <w:bottom w:w="70" w:type="dxa"/>
              <w:end w:w="110" w:type="dxa"/>
            </w:tcMar>
          </w:tcPr>
          <w:p>
            <w:pPr>
              <w:spacing w:after="40"/>
            </w:pPr>
            <w:r>
              <w:rPr>
                <w:rFonts w:ascii="Arial" w:hAnsi="Arial" w:eastAsia="Arial"/>
                <w:b/>
                <w:color w:val="17365D"/>
                <w:sz w:val="17"/>
              </w:rPr>
              <w:t>SOURCE AND VERSION CONTROL</w:t>
            </w:r>
          </w:p>
          <w:p>
            <w:pPr>
              <w:spacing w:after="0"/>
            </w:pPr>
            <w:r>
              <w:rPr>
                <w:rFonts w:ascii="Arial" w:hAnsi="Arial" w:eastAsia="Arial"/>
                <w:color w:val="1F2937"/>
                <w:sz w:val="16"/>
              </w:rPr>
              <w:t>This bank was developed directly from CTA LPCC Workbook 8 and its July 2026 controlled content. It preserves the workbook's MAPS, FITS, CONNECT, LISTEN, and REPAIR terminology and does not add unsupported examination claims or reproduce secure examination items.</w:t>
            </w:r>
          </w:p>
        </w:tc>
      </w:tr>
    </w:tbl>
    <w:p>
      <w:pPr>
        <w:spacing w:before="0" w:after="0"/>
      </w:pPr>
    </w:p>
    <w:tbl>
      <w:tblPr>
        <w:tblW w:type="auto" w:w="0"/>
        <w:jc w:val="center"/>
        <w:tblLayout w:type="autofit"/>
        <w:tblLook w:firstColumn="1" w:firstRow="1" w:lastColumn="0" w:lastRow="0" w:noHBand="0" w:noVBand="1" w:val="04A0"/>
      </w:tblPr>
      <w:tblGrid>
        <w:gridCol w:w="10310"/>
      </w:tblGrid>
      <w:tr>
        <w:tc>
          <w:tcPr>
            <w:tcW w:type="dxa" w:w="10310"/>
            <w:shd w:fill="FFF3D6"/>
            <w:tcBorders>
              <w:top w:val="single" w:sz="9" w:color="C98B1F"/>
              <w:left w:val="single" w:sz="9" w:color="C98B1F"/>
              <w:bottom w:val="single" w:sz="9" w:color="C98B1F"/>
              <w:right w:val="single" w:sz="9" w:color="C98B1F"/>
            </w:tcBorders>
            <w:tcMar>
              <w:top w:w="70" w:type="dxa"/>
              <w:start w:w="110" w:type="dxa"/>
              <w:bottom w:w="70" w:type="dxa"/>
              <w:end w:w="110" w:type="dxa"/>
            </w:tcMar>
          </w:tcPr>
          <w:p>
            <w:pPr>
              <w:spacing w:after="40"/>
            </w:pPr>
            <w:r>
              <w:rPr>
                <w:rFonts w:ascii="Arial" w:hAnsi="Arial" w:eastAsia="Arial"/>
                <w:b/>
                <w:color w:val="17365D"/>
                <w:sz w:val="17"/>
              </w:rPr>
              <w:t>PUBLICATION CONTROL</w:t>
            </w:r>
          </w:p>
          <w:p>
            <w:pPr>
              <w:spacing w:after="0"/>
            </w:pPr>
            <w:r>
              <w:rPr>
                <w:rFonts w:ascii="Arial" w:hAnsi="Arial" w:eastAsia="Arial"/>
                <w:color w:val="1F2937"/>
                <w:sz w:val="16"/>
              </w:rPr>
              <w:t>This bank is aligned to CTA LPCC Workbook 8 and the LPCC Master Blueprint Crosswalk. Comprehensive simulations are developed separately and should not simply combine or repeat workbook-bank items.</w:t>
            </w:r>
          </w:p>
        </w:tc>
      </w:tr>
    </w:tbl>
    <w:p>
      <w:pPr>
        <w:spacing w:before="0" w:after="0"/>
      </w:pPr>
    </w:p>
    <w:sectPr w:rsidR="00FC693F" w:rsidRPr="0006063C" w:rsidSect="00034616">
      <w:headerReference w:type="default" r:id="rId9"/>
      <w:footerReference w:type="default" r:id="rId10"/>
      <w:headerReference w:type="first" r:id="rId12"/>
      <w:headerReference w:type="even" r:id="rId13"/>
      <w:footerReference w:type="first" r:id="rId14"/>
      <w:footerReference w:type="even" r:id="rId15"/>
      <w:pgSz w:w="12240" w:h="15840"/>
      <w:pgMar w:top="922" w:right="965" w:bottom="893" w:left="965" w:header="317"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eastAsia="Arial"/>
        <w:color w:val="6B7280"/>
        <w:sz w:val="14"/>
      </w:rPr>
      <w:t xml:space="preserve">Clinical Training Academy - LPCC WB8 Practice Bank Answer &amp; Rationales v1.0  |  Page </w:t>
    </w:r>
    <w:r>
      <w:rPr>
        <w:rFonts w:ascii="Arial" w:hAnsi="Arial" w:eastAsia="Arial"/>
        <w:color w:val="4E5B6B"/>
        <w:sz w:val="17"/>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5256"/>
      <w:gridCol w:w="5256"/>
    </w:tblGrid>
    <w:tr>
      <w:trPr>
        <w:tblHeader w:val="true"/>
      </w:trPr>
      <w:tc>
        <w:tcPr>
          <w:tcW w:type="dxa" w:w="2520"/>
          <w:tcMar>
            <w:top w:w="0" w:type="dxa"/>
            <w:start w:w="0" w:type="dxa"/>
            <w:bottom w:w="0" w:type="dxa"/>
            <w:end w:w="0" w:type="dxa"/>
          </w:tcMar>
        </w:tcPr>
        <w:p>
          <w:pPr>
            <w:spacing w:after="0"/>
          </w:pPr>
          <w:r>
            <w:drawing>
              <wp:inline xmlns:a="http://schemas.openxmlformats.org/drawingml/2006/main" xmlns:pic="http://schemas.openxmlformats.org/drawingml/2006/picture">
                <wp:extent cx="1417320" cy="320220"/>
                <wp:docPr id="1" name="CTA horizontal logo" descr="Clinical Training and Supervision Academy logo"/>
                <wp:cNvGraphicFramePr>
                  <a:graphicFrameLocks noChangeAspect="1"/>
                </wp:cNvGraphicFramePr>
                <a:graphic>
                  <a:graphicData uri="http://schemas.openxmlformats.org/drawingml/2006/picture">
                    <pic:pic>
                      <pic:nvPicPr>
                        <pic:cNvPr id="0" name="CTA_Horizontal_Logo.png"/>
                        <pic:cNvPicPr/>
                      </pic:nvPicPr>
                      <pic:blipFill>
                        <a:blip r:embed="rId1"/>
                        <a:stretch>
                          <a:fillRect/>
                        </a:stretch>
                      </pic:blipFill>
                      <pic:spPr>
                        <a:xfrm>
                          <a:off x="0" y="0"/>
                          <a:ext cx="1417320" cy="320220"/>
                        </a:xfrm>
                        <a:prstGeom prst="rect"/>
                      </pic:spPr>
                    </pic:pic>
                  </a:graphicData>
                </a:graphic>
              </wp:inline>
            </w:drawing>
          </w:r>
        </w:p>
      </w:tc>
      <w:tc>
        <w:tcPr>
          <w:tcW w:type="dxa" w:w="7992"/>
          <w:tcMar>
            <w:top w:w="0" w:type="dxa"/>
            <w:start w:w="0" w:type="dxa"/>
            <w:bottom w:w="0" w:type="dxa"/>
            <w:end w:w="0" w:type="dxa"/>
          </w:tcMar>
        </w:tcPr>
        <w:p>
          <w:pPr>
            <w:jc w:val="right"/>
          </w:pPr>
          <w:r/>
          <w:r>
            <w:rPr>
              <w:rFonts w:ascii="Arial" w:hAnsi="Arial" w:eastAsia="Arial"/>
              <w:b/>
              <w:color w:val="17365D"/>
              <w:sz w:val="14"/>
            </w:rPr>
            <w:t>CTA LPCC WB8 - 17-Question Practice Bank - Answer &amp; Rationales</w:t>
          </w:r>
        </w:p>
      </w:tc>
    </w:tr>
  </w:tbl>
  <w:p>
    <w:pPr>
      <w:spacing w:after="0"/>
      <w:pBdr>
        <w:bottom w:val="single" w:sz="5" w:space="1" w:color="159C9C"/>
      </w:pBd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rial" w:hAnsi="Arial" w:eastAsia="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159C9C"/>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0"/>
    </w:rPr>
  </w:style>
  <w:style w:type="paragraph" w:styleId="ListBullet2">
    <w:name w:val="List Bullet 2"/>
    <w:basedOn w:val="Normal"/>
    <w:uiPriority w:val="99"/>
    <w:unhideWhenUsed/>
    <w:rsid w:val="00326F90"/>
    <w:pPr>
      <w:numPr>
        <w:numId w:val="2"/>
      </w:numPr>
      <w:contextualSpacing/>
    </w:pPr>
    <w:rPr>
      <w:rFonts w:ascii="Arial" w:hAnsi="Arial" w:eastAsia="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LPCC Workbook 8: 17-Question Practice Bank - Answer &amp; Rationales</dc:title>
  <dc:subject>Counseling Theories, Therapeutic Alliance, and Core Counseling Skills</dc:subject>
  <dc:creator>Clinical Training and Supervision Academy</dc:creator>
  <cp:keywords>LPCC, NCMHCE, rationales, counseling theories, alliance, core skills, rupture repair</cp:keywords>
  <dc:description>generated by python-docx</dc:description>
  <cp:lastModifiedBy/>
  <cp:revision>1</cp:revision>
  <dcterms:created xsi:type="dcterms:W3CDTF">2013-12-23T23:15:00Z</dcterms:created>
  <dcterms:modified xsi:type="dcterms:W3CDTF">2013-12-23T23:15:00Z</dcterms:modified>
  <cp:category/>
</cp:coreProperties>
</file>