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drawing>
          <wp:inline xmlns:a="http://schemas.openxmlformats.org/drawingml/2006/main" xmlns:pic="http://schemas.openxmlformats.org/drawingml/2006/picture">
            <wp:extent cx="1965960" cy="1421087"/>
            <wp:docPr id="1" name="Picture 1" descr="Clinical Training Academy logo" title="Clinical Training Academy logo"/>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965960" cy="1421087"/>
                    </a:xfrm>
                    <a:prstGeom prst="rect"/>
                  </pic:spPr>
                </pic:pic>
              </a:graphicData>
            </a:graphic>
          </wp:inline>
        </w:drawing>
      </w:r>
    </w:p>
    <w:p>
      <w:pPr>
        <w:spacing w:before="0" w:after="80"/>
        <w:jc w:val="center"/>
      </w:pPr>
      <w:r>
        <w:rPr>
          <w:rFonts w:ascii="Arial" w:hAnsi="Arial" w:eastAsia="Arial"/>
          <w:b/>
          <w:color w:val="15768A"/>
          <w:sz w:val="21"/>
        </w:rPr>
        <w:t>LPCC NCMHCE EXAM PREPARATION PROGRAM</w:t>
      </w:r>
    </w:p>
    <w:p>
      <w:pPr>
        <w:spacing w:before="0" w:after="140"/>
        <w:jc w:val="center"/>
      </w:pPr>
      <w:r>
        <w:rPr>
          <w:rFonts w:ascii="Arial" w:hAnsi="Arial" w:eastAsia="Arial"/>
          <w:b/>
          <w:color w:val="C58B20"/>
          <w:sz w:val="30"/>
        </w:rPr>
        <w:t>Answer &amp; Rationales</w:t>
      </w:r>
    </w:p>
    <w:p>
      <w:pPr>
        <w:spacing w:before="0" w:after="0"/>
        <w:jc w:val="center"/>
      </w:pPr>
      <w:r>
        <w:rPr>
          <w:rFonts w:ascii="Arial" w:hAnsi="Arial" w:eastAsia="Arial"/>
          <w:b/>
          <w:color w:val="17365D"/>
          <w:sz w:val="44"/>
        </w:rPr>
        <w:t>Checkpoint 2</w:t>
      </w:r>
    </w:p>
    <w:p>
      <w:pPr>
        <w:spacing w:before="0" w:after="140"/>
        <w:jc w:val="center"/>
      </w:pPr>
      <w:r>
        <w:rPr>
          <w:rFonts w:ascii="Arial" w:hAnsi="Arial" w:eastAsia="Arial"/>
          <w:b/>
          <w:color w:val="17365D"/>
          <w:sz w:val="29"/>
        </w:rPr>
        <w:t>Cumulative Assessment for Workbooks 1-8</w:t>
      </w:r>
    </w:p>
    <w:tbl>
      <w:tblPr>
        <w:tblW w:type="auto" w:w="0"/>
        <w:jc w:val="center"/>
        <w:tblLook w:firstColumn="1" w:firstRow="1" w:lastColumn="0" w:lastRow="0" w:noHBand="0" w:noVBand="1" w:val="04A0"/>
      </w:tblPr>
      <w:tblGrid>
        <w:gridCol w:w="10310"/>
      </w:tblGrid>
      <w:tr>
        <w:trPr>
          <w:cantSplit/>
        </w:trPr>
        <w:tc>
          <w:tcPr>
            <w:tcW w:type="dxa" w:w="10080"/>
            <w:shd w:fill="159C9C"/>
            <w:tcBorders>
              <w:top w:val="single" w:sz="1" w:color="159C9C"/>
              <w:left w:val="single" w:sz="1" w:color="159C9C"/>
              <w:bottom w:val="single" w:sz="1" w:color="159C9C"/>
              <w:right w:val="single" w:sz="1" w:color="159C9C"/>
            </w:tcBorders>
            <w:tcMar>
              <w:top w:w="6" w:type="dxa"/>
              <w:start w:w="0" w:type="dxa"/>
              <w:bottom w:w="6" w:type="dxa"/>
              <w:end w:w="0" w:type="dxa"/>
            </w:tcMar>
          </w:tcPr>
          <w:p/>
        </w:tc>
      </w:tr>
    </w:tbl>
    <w:p>
      <w:pPr>
        <w:spacing w:before="0" w:after="100"/>
        <w:jc w:val="center"/>
      </w:pPr>
      <w:r>
        <w:rPr>
          <w:rFonts w:ascii="Arial" w:hAnsi="Arial" w:eastAsia="Arial"/>
          <w:b/>
          <w:color w:val="17365D"/>
          <w:sz w:val="18"/>
        </w:rPr>
        <w:t>4 original cases | 52 multiple-choice questions | Current NCMHCE-style three-section progression</w:t>
      </w:r>
    </w:p>
    <w:p>
      <w:pPr>
        <w:spacing w:before="0" w:after="140"/>
        <w:jc w:val="center"/>
      </w:pPr>
      <w:r>
        <w:rPr>
          <w:rFonts w:ascii="Arial" w:hAnsi="Arial" w:eastAsia="Arial"/>
          <w:i/>
          <w:color w:val="4B5563"/>
          <w:sz w:val="18"/>
        </w:rPr>
        <w:t>Open only after completing the Candidate Form and recording every response.</w:t>
      </w:r>
    </w:p>
    <w:p>
      <w:pPr>
        <w:spacing w:before="0" w:after="140"/>
        <w:jc w:val="center"/>
      </w:pPr>
      <w:r>
        <w:rPr>
          <w:rFonts w:ascii="Arial" w:hAnsi="Arial" w:eastAsia="Arial"/>
          <w:color w:val="4B5563"/>
          <w:sz w:val="17"/>
        </w:rPr>
        <w:t>Version 1.0 - July 2026</w:t>
      </w:r>
    </w:p>
    <w:tbl>
      <w:tblPr>
        <w:tblW w:type="auto" w:w="0"/>
        <w:jc w:val="center"/>
        <w:tblLook w:firstColumn="1" w:firstRow="1" w:lastColumn="0" w:lastRow="0" w:noHBand="0" w:noVBand="1" w:val="04A0"/>
      </w:tblPr>
      <w:tblGrid>
        <w:gridCol w:w="10310"/>
      </w:tblGrid>
      <w:tr>
        <w:trPr>
          <w:cantSplit/>
        </w:trPr>
        <w:tc>
          <w:tcPr>
            <w:tcW w:type="dxa" w:w="10310"/>
            <w:shd w:fill="FFF3D6"/>
            <w:tcBorders>
              <w:top w:val="single" w:sz="8" w:color="C98B1F"/>
              <w:left w:val="single" w:sz="8" w:color="C98B1F"/>
              <w:bottom w:val="single" w:sz="8" w:color="C98B1F"/>
              <w:right w:val="single" w:sz="8" w:color="C98B1F"/>
            </w:tcBorders>
            <w:tcMar>
              <w:top w:w="75" w:type="dxa"/>
              <w:start w:w="100" w:type="dxa"/>
              <w:bottom w:w="75" w:type="dxa"/>
              <w:end w:w="100" w:type="dxa"/>
            </w:tcMar>
          </w:tcPr>
          <w:p>
            <w:pPr>
              <w:spacing w:after="40"/>
            </w:pPr>
            <w:r>
              <w:rPr>
                <w:rFonts w:ascii="Arial" w:hAnsi="Arial" w:eastAsia="Arial"/>
                <w:b/>
                <w:color w:val="17365D"/>
                <w:sz w:val="17"/>
              </w:rPr>
              <w:t>ORIGINAL CTA ASSESSMENT MATERIAL</w:t>
            </w:r>
          </w:p>
          <w:p>
            <w:pPr>
              <w:spacing w:after="0"/>
            </w:pPr>
            <w:r>
              <w:rPr>
                <w:rFonts w:ascii="Arial" w:hAnsi="Arial" w:eastAsia="Arial"/>
                <w:b w:val="0"/>
                <w:color w:val="1F2937"/>
                <w:sz w:val="16"/>
              </w:rPr>
              <w:t>Every case and question is an original CTA educational item. No item is an actual, recalled, reconstructed, or purported licensing-examination question.</w:t>
            </w:r>
          </w:p>
        </w:tc>
      </w:tr>
    </w:tbl>
    <w:p>
      <w:pPr>
        <w:spacing w:before="0" w:after="0"/>
      </w:pPr>
    </w:p>
    <w:p>
      <w:pPr>
        <w:spacing w:before="0" w:after="0"/>
        <w:jc w:val="center"/>
      </w:pPr>
      <w:r>
        <w:rPr>
          <w:rFonts w:ascii="Arial" w:hAnsi="Arial" w:eastAsia="Arial"/>
          <w:b/>
          <w:color w:val="17365D"/>
          <w:sz w:val="20"/>
        </w:rPr>
        <w:t>Clinical Training Academy</w:t>
      </w:r>
    </w:p>
    <w:p>
      <w:r>
        <w:br w:type="page"/>
      </w:r>
    </w:p>
    <w:p>
      <w:pPr>
        <w:pStyle w:val="Heading1"/>
        <w:spacing w:before="0" w:after="80"/>
      </w:pPr>
      <w:r>
        <w:rPr>
          <w:rFonts w:ascii="Arial" w:hAnsi="Arial" w:eastAsia="Arial"/>
          <w:b/>
          <w:color w:val="17365D"/>
          <w:sz w:val="30"/>
        </w:rPr>
        <w:t>How to Use This Review Form</w:t>
      </w:r>
    </w:p>
    <w:p>
      <w:pPr>
        <w:pStyle w:val="ListBullet"/>
        <w:spacing w:after="40"/>
      </w:pPr>
      <w:r>
        <w:rPr>
          <w:rFonts w:ascii="Arial" w:hAnsi="Arial" w:eastAsia="Arial"/>
          <w:b w:val="0"/>
          <w:color w:val="1F2937"/>
          <w:sz w:val="17"/>
        </w:rPr>
        <w:t>Score the assessment, but treat the raw score as only one data point. This checkpoint does not establish an official passing result.</w:t>
      </w:r>
    </w:p>
    <w:p>
      <w:pPr>
        <w:pStyle w:val="ListBullet"/>
        <w:spacing w:after="40"/>
      </w:pPr>
      <w:r>
        <w:rPr>
          <w:rFonts w:ascii="Arial" w:hAnsi="Arial" w:eastAsia="Arial"/>
          <w:b w:val="0"/>
          <w:color w:val="1F2937"/>
          <w:sz w:val="17"/>
        </w:rPr>
        <w:t>Review every incorrect answer and every correct answer marked confidence 1.</w:t>
      </w:r>
    </w:p>
    <w:p>
      <w:pPr>
        <w:pStyle w:val="ListBullet"/>
        <w:spacing w:after="40"/>
      </w:pPr>
      <w:r>
        <w:rPr>
          <w:rFonts w:ascii="Arial" w:hAnsi="Arial" w:eastAsia="Arial"/>
          <w:b w:val="0"/>
          <w:color w:val="1F2937"/>
          <w:sz w:val="17"/>
        </w:rPr>
        <w:t>For each item, identify the controlling Workbook 1-8 principle and the likely CTA error code.</w:t>
      </w:r>
    </w:p>
    <w:p>
      <w:pPr>
        <w:pStyle w:val="ListBullet"/>
        <w:spacing w:after="40"/>
      </w:pPr>
      <w:r>
        <w:rPr>
          <w:rFonts w:ascii="Arial" w:hAnsi="Arial" w:eastAsia="Arial"/>
          <w:b w:val="0"/>
          <w:color w:val="1F2937"/>
          <w:sz w:val="17"/>
        </w:rPr>
        <w:t>Explain why each distractor is weaker. Do not memorize only the answer letter.</w:t>
      </w:r>
    </w:p>
    <w:p>
      <w:pPr>
        <w:pStyle w:val="ListBullet"/>
        <w:spacing w:after="40"/>
      </w:pPr>
      <w:r>
        <w:rPr>
          <w:rFonts w:ascii="Arial" w:hAnsi="Arial" w:eastAsia="Arial"/>
          <w:b w:val="0"/>
          <w:color w:val="1F2937"/>
          <w:sz w:val="17"/>
        </w:rPr>
        <w:t>Write a transferable correction rule and complete a fresh application item after targeted review.</w:t>
      </w:r>
    </w:p>
    <w:p>
      <w:pPr>
        <w:pStyle w:val="ListBullet"/>
        <w:spacing w:after="40"/>
      </w:pPr>
      <w:r>
        <w:rPr>
          <w:rFonts w:ascii="Arial" w:hAnsi="Arial" w:eastAsia="Arial"/>
          <w:b w:val="0"/>
          <w:color w:val="1F2937"/>
          <w:sz w:val="17"/>
        </w:rPr>
        <w:t>Recheck official sources whenever an examination, legal, scope, or clinical-standard statement is time-sensitive.</w:t>
      </w:r>
    </w:p>
    <w:p>
      <w:pPr>
        <w:pStyle w:val="Heading1"/>
        <w:spacing w:before="0" w:after="80"/>
      </w:pPr>
      <w:r>
        <w:rPr>
          <w:rFonts w:ascii="Arial" w:hAnsi="Arial" w:eastAsia="Arial"/>
          <w:b/>
          <w:color w:val="17365D"/>
          <w:sz w:val="30"/>
        </w:rPr>
        <w:t>Answer Key Overview</w:t>
      </w:r>
    </w:p>
    <w:tbl>
      <w:tblPr>
        <w:tblW w:type="auto" w:w="0"/>
        <w:jc w:val="center"/>
        <w:tblLayout w:type="fixed"/>
        <w:tblLook w:firstColumn="1" w:firstRow="1" w:lastColumn="0" w:lastRow="0" w:noHBand="0" w:noVBand="1" w:val="04A0"/>
      </w:tblPr>
      <w:tblGrid>
        <w:gridCol w:w="2577"/>
        <w:gridCol w:w="2577"/>
        <w:gridCol w:w="2577"/>
        <w:gridCol w:w="2577"/>
      </w:tblGrid>
      <w:tr>
        <w:trPr>
          <w:tblHeader w:val="true"/>
          <w:cantSplit/>
        </w:trPr>
        <w:tc>
          <w:tcPr>
            <w:tcW w:type="dxa" w:w="1008"/>
            <w:shd w:fill="17365D"/>
            <w:tcBorders>
              <w:top w:val="single" w:sz="6" w:color="AEB8C4"/>
              <w:left w:val="single" w:sz="6" w:color="AEB8C4"/>
              <w:bottom w:val="single" w:sz="6" w:color="AEB8C4"/>
              <w:right w:val="single" w:sz="6" w:color="AEB8C4"/>
            </w:tcBorders>
            <w:tcMar>
              <w:top w:w="70" w:type="dxa"/>
              <w:start w:w="80" w:type="dxa"/>
              <w:bottom w:w="70" w:type="dxa"/>
              <w:end w:w="80" w:type="dxa"/>
            </w:tcMar>
          </w:tcPr>
          <w:p>
            <w:pPr>
              <w:spacing w:after="0"/>
              <w:jc w:val="center"/>
            </w:pPr>
            <w:r>
              <w:rPr>
                <w:rFonts w:ascii="Arial" w:hAnsi="Arial" w:eastAsia="Arial"/>
                <w:b/>
                <w:color w:val="FFFFFF"/>
                <w:sz w:val="15"/>
              </w:rPr>
              <w:t>Case</w:t>
            </w:r>
          </w:p>
        </w:tc>
        <w:tc>
          <w:tcPr>
            <w:tcW w:type="dxa" w:w="2160"/>
            <w:shd w:fill="17365D"/>
            <w:tcBorders>
              <w:top w:val="single" w:sz="6" w:color="AEB8C4"/>
              <w:left w:val="single" w:sz="6" w:color="AEB8C4"/>
              <w:bottom w:val="single" w:sz="6" w:color="AEB8C4"/>
              <w:right w:val="single" w:sz="6" w:color="AEB8C4"/>
            </w:tcBorders>
            <w:tcMar>
              <w:top w:w="70" w:type="dxa"/>
              <w:start w:w="80" w:type="dxa"/>
              <w:bottom w:w="70" w:type="dxa"/>
              <w:end w:w="80" w:type="dxa"/>
            </w:tcMar>
          </w:tcPr>
          <w:p>
            <w:pPr>
              <w:spacing w:after="0"/>
              <w:jc w:val="center"/>
            </w:pPr>
            <w:r>
              <w:rPr>
                <w:rFonts w:ascii="Arial" w:hAnsi="Arial" w:eastAsia="Arial"/>
                <w:b/>
                <w:color w:val="FFFFFF"/>
                <w:sz w:val="15"/>
              </w:rPr>
              <w:t>Client</w:t>
            </w:r>
          </w:p>
        </w:tc>
        <w:tc>
          <w:tcPr>
            <w:tcW w:type="dxa" w:w="1440"/>
            <w:shd w:fill="17365D"/>
            <w:tcBorders>
              <w:top w:val="single" w:sz="6" w:color="AEB8C4"/>
              <w:left w:val="single" w:sz="6" w:color="AEB8C4"/>
              <w:bottom w:val="single" w:sz="6" w:color="AEB8C4"/>
              <w:right w:val="single" w:sz="6" w:color="AEB8C4"/>
            </w:tcBorders>
            <w:tcMar>
              <w:top w:w="70" w:type="dxa"/>
              <w:start w:w="80" w:type="dxa"/>
              <w:bottom w:w="70" w:type="dxa"/>
              <w:end w:w="80" w:type="dxa"/>
            </w:tcMar>
          </w:tcPr>
          <w:p>
            <w:pPr>
              <w:spacing w:after="0"/>
              <w:jc w:val="center"/>
            </w:pPr>
            <w:r>
              <w:rPr>
                <w:rFonts w:ascii="Arial" w:hAnsi="Arial" w:eastAsia="Arial"/>
                <w:b/>
                <w:color w:val="FFFFFF"/>
                <w:sz w:val="15"/>
              </w:rPr>
              <w:t>Items</w:t>
            </w:r>
          </w:p>
        </w:tc>
        <w:tc>
          <w:tcPr>
            <w:tcW w:type="dxa" w:w="5472"/>
            <w:shd w:fill="17365D"/>
            <w:tcBorders>
              <w:top w:val="single" w:sz="6" w:color="AEB8C4"/>
              <w:left w:val="single" w:sz="6" w:color="AEB8C4"/>
              <w:bottom w:val="single" w:sz="6" w:color="AEB8C4"/>
              <w:right w:val="single" w:sz="6" w:color="AEB8C4"/>
            </w:tcBorders>
            <w:tcMar>
              <w:top w:w="70" w:type="dxa"/>
              <w:start w:w="80" w:type="dxa"/>
              <w:bottom w:w="70" w:type="dxa"/>
              <w:end w:w="80" w:type="dxa"/>
            </w:tcMar>
          </w:tcPr>
          <w:p>
            <w:pPr>
              <w:spacing w:after="0"/>
              <w:jc w:val="center"/>
            </w:pPr>
            <w:r>
              <w:rPr>
                <w:rFonts w:ascii="Arial" w:hAnsi="Arial" w:eastAsia="Arial"/>
                <w:b/>
                <w:color w:val="FFFFFF"/>
                <w:sz w:val="15"/>
              </w:rPr>
              <w:t>Answer Sequence</w:t>
            </w:r>
          </w:p>
        </w:tc>
      </w:tr>
      <w:tr>
        <w:trPr>
          <w:cantSplit/>
        </w:trPr>
        <w:tc>
          <w:tcPr>
            <w:tcW w:type="dxa" w:w="1008"/>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Case 1</w:t>
            </w:r>
          </w:p>
        </w:tc>
        <w:tc>
          <w:tcPr>
            <w:tcW w:type="dxa" w:w="2160"/>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val="0"/>
                <w:color w:val="1F2937"/>
                <w:sz w:val="15"/>
              </w:rPr>
              <w:t>Camila Reyes</w:t>
            </w:r>
          </w:p>
        </w:tc>
        <w:tc>
          <w:tcPr>
            <w:tcW w:type="dxa" w:w="1440"/>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Q1-Q13</w:t>
            </w:r>
          </w:p>
        </w:tc>
        <w:tc>
          <w:tcPr>
            <w:tcW w:type="dxa" w:w="547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val="0"/>
                <w:color w:val="1F2937"/>
                <w:sz w:val="15"/>
              </w:rPr>
              <w:t>B D A C B A D C A B D C B</w:t>
            </w:r>
          </w:p>
        </w:tc>
      </w:tr>
      <w:tr>
        <w:trPr>
          <w:cantSplit/>
        </w:trPr>
        <w:tc>
          <w:tcPr>
            <w:tcW w:type="dxa" w:w="1008"/>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Case 2</w:t>
            </w:r>
          </w:p>
        </w:tc>
        <w:tc>
          <w:tcPr>
            <w:tcW w:type="dxa" w:w="2160"/>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val="0"/>
                <w:color w:val="1F2937"/>
                <w:sz w:val="15"/>
              </w:rPr>
              <w:t>Devon Parker</w:t>
            </w:r>
          </w:p>
        </w:tc>
        <w:tc>
          <w:tcPr>
            <w:tcW w:type="dxa" w:w="1440"/>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Q14-Q26</w:t>
            </w:r>
          </w:p>
        </w:tc>
        <w:tc>
          <w:tcPr>
            <w:tcW w:type="dxa" w:w="547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val="0"/>
                <w:color w:val="1F2937"/>
                <w:sz w:val="15"/>
              </w:rPr>
              <w:t>C A D B C D B A C D A B C</w:t>
            </w:r>
          </w:p>
        </w:tc>
      </w:tr>
      <w:tr>
        <w:trPr>
          <w:cantSplit/>
        </w:trPr>
        <w:tc>
          <w:tcPr>
            <w:tcW w:type="dxa" w:w="1008"/>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Case 3</w:t>
            </w:r>
          </w:p>
        </w:tc>
        <w:tc>
          <w:tcPr>
            <w:tcW w:type="dxa" w:w="2160"/>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val="0"/>
                <w:color w:val="1F2937"/>
                <w:sz w:val="15"/>
              </w:rPr>
              <w:t>Leah Morgan</w:t>
            </w:r>
          </w:p>
        </w:tc>
        <w:tc>
          <w:tcPr>
            <w:tcW w:type="dxa" w:w="1440"/>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Q27-Q39</w:t>
            </w:r>
          </w:p>
        </w:tc>
        <w:tc>
          <w:tcPr>
            <w:tcW w:type="dxa" w:w="547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val="0"/>
                <w:color w:val="1F2937"/>
                <w:sz w:val="15"/>
              </w:rPr>
              <w:t>D B C A D C A B D A C B D</w:t>
            </w:r>
          </w:p>
        </w:tc>
      </w:tr>
      <w:tr>
        <w:trPr>
          <w:cantSplit/>
        </w:trPr>
        <w:tc>
          <w:tcPr>
            <w:tcW w:type="dxa" w:w="1008"/>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Case 4</w:t>
            </w:r>
          </w:p>
        </w:tc>
        <w:tc>
          <w:tcPr>
            <w:tcW w:type="dxa" w:w="2160"/>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val="0"/>
                <w:color w:val="1F2937"/>
                <w:sz w:val="15"/>
              </w:rPr>
              <w:t>Omar Haddad</w:t>
            </w:r>
          </w:p>
        </w:tc>
        <w:tc>
          <w:tcPr>
            <w:tcW w:type="dxa" w:w="1440"/>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5"/>
              </w:rPr>
              <w:t>Q40-Q52</w:t>
            </w:r>
          </w:p>
        </w:tc>
        <w:tc>
          <w:tcPr>
            <w:tcW w:type="dxa" w:w="547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val="0"/>
                <w:color w:val="1F2937"/>
                <w:sz w:val="15"/>
              </w:rPr>
              <w:t>A B C D A B C D A B C D A</w:t>
            </w:r>
          </w:p>
        </w:tc>
      </w:tr>
    </w:tbl>
    <w:p>
      <w:pPr>
        <w:spacing w:before="0" w:after="0"/>
      </w:pPr>
    </w:p>
    <w:tbl>
      <w:tblPr>
        <w:tblW w:type="auto" w:w="0"/>
        <w:jc w:val="center"/>
        <w:tblLook w:firstColumn="1" w:firstRow="1" w:lastColumn="0" w:lastRow="0" w:noHBand="0" w:noVBand="1" w:val="04A0"/>
      </w:tblPr>
      <w:tblGrid>
        <w:gridCol w:w="10310"/>
      </w:tblGrid>
      <w:tr>
        <w:trPr>
          <w:cantSplit/>
        </w:trPr>
        <w:tc>
          <w:tcPr>
            <w:tcW w:type="dxa" w:w="10310"/>
            <w:shd w:fill="EEF3F8"/>
            <w:tcBorders>
              <w:top w:val="single" w:sz="8" w:color="17365D"/>
              <w:left w:val="single" w:sz="8" w:color="17365D"/>
              <w:bottom w:val="single" w:sz="8" w:color="17365D"/>
              <w:right w:val="single" w:sz="8" w:color="17365D"/>
            </w:tcBorders>
            <w:tcMar>
              <w:top w:w="75" w:type="dxa"/>
              <w:start w:w="100" w:type="dxa"/>
              <w:bottom w:w="75" w:type="dxa"/>
              <w:end w:w="100" w:type="dxa"/>
            </w:tcMar>
          </w:tcPr>
          <w:p>
            <w:pPr>
              <w:spacing w:after="40"/>
            </w:pPr>
            <w:r>
              <w:rPr>
                <w:rFonts w:ascii="Arial" w:hAnsi="Arial" w:eastAsia="Arial"/>
                <w:b/>
                <w:color w:val="17365D"/>
                <w:sz w:val="17"/>
              </w:rPr>
              <w:t>BALANCED ANSWER POSITIONS</w:t>
            </w:r>
          </w:p>
          <w:p>
            <w:pPr>
              <w:spacing w:after="0"/>
            </w:pPr>
            <w:r>
              <w:rPr>
                <w:rFonts w:ascii="Arial" w:hAnsi="Arial" w:eastAsia="Arial"/>
                <w:b w:val="0"/>
                <w:color w:val="1F2937"/>
                <w:sz w:val="16"/>
              </w:rPr>
              <w:t>Across 52 items: A = 13, B = 13, C = 13, D = 13. Position balance does not create a predictable pattern within any case.</w:t>
            </w:r>
          </w:p>
        </w:tc>
      </w:tr>
    </w:tbl>
    <w:p>
      <w:pPr>
        <w:spacing w:before="0" w:after="0"/>
      </w:pPr>
    </w:p>
    <w:p>
      <w:pPr>
        <w:pStyle w:val="Heading1"/>
        <w:spacing w:before="0" w:after="80"/>
      </w:pPr>
      <w:r>
        <w:rPr>
          <w:rFonts w:ascii="Arial" w:hAnsi="Arial" w:eastAsia="Arial"/>
          <w:b/>
          <w:color w:val="17365D"/>
          <w:sz w:val="30"/>
        </w:rPr>
        <w:t>Evidence Ledgers</w:t>
      </w:r>
    </w:p>
    <w:p>
      <w:pPr>
        <w:pStyle w:val="Heading2"/>
        <w:spacing w:before="0" w:after="40"/>
      </w:pPr>
      <w:r>
        <w:rPr>
          <w:rFonts w:ascii="Arial" w:hAnsi="Arial" w:eastAsia="Arial"/>
          <w:b/>
          <w:color w:val="17365D"/>
          <w:sz w:val="23"/>
        </w:rPr>
        <w:t>Case 1 Evidence Ledger - Camila Reyes</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1440"/>
            <w:shd w:fill="17365D"/>
            <w:tcBorders>
              <w:top w:val="single" w:sz="6" w:color="AEB8C4"/>
              <w:left w:val="single" w:sz="6" w:color="AEB8C4"/>
              <w:bottom w:val="single" w:sz="6" w:color="AEB8C4"/>
              <w:right w:val="single" w:sz="6" w:color="AEB8C4"/>
            </w:tcBorders>
            <w:tcMar>
              <w:top w:w="70" w:type="dxa"/>
              <w:start w:w="80" w:type="dxa"/>
              <w:bottom w:w="70" w:type="dxa"/>
              <w:end w:w="80" w:type="dxa"/>
            </w:tcMar>
          </w:tcPr>
          <w:p>
            <w:pPr>
              <w:spacing w:after="0"/>
              <w:jc w:val="center"/>
            </w:pPr>
            <w:r>
              <w:rPr>
                <w:rFonts w:ascii="Arial" w:hAnsi="Arial" w:eastAsia="Arial"/>
                <w:b/>
                <w:color w:val="FFFFFF"/>
                <w:sz w:val="15"/>
              </w:rPr>
              <w:t>Section</w:t>
            </w:r>
          </w:p>
        </w:tc>
        <w:tc>
          <w:tcPr>
            <w:tcW w:type="dxa" w:w="8640"/>
            <w:shd w:fill="17365D"/>
            <w:tcBorders>
              <w:top w:val="single" w:sz="6" w:color="AEB8C4"/>
              <w:left w:val="single" w:sz="6" w:color="AEB8C4"/>
              <w:bottom w:val="single" w:sz="6" w:color="AEB8C4"/>
              <w:right w:val="single" w:sz="6" w:color="AEB8C4"/>
            </w:tcBorders>
            <w:tcMar>
              <w:top w:w="70" w:type="dxa"/>
              <w:start w:w="80" w:type="dxa"/>
              <w:bottom w:w="70" w:type="dxa"/>
              <w:end w:w="80" w:type="dxa"/>
            </w:tcMar>
          </w:tcPr>
          <w:p>
            <w:pPr>
              <w:spacing w:after="0"/>
              <w:jc w:val="center"/>
            </w:pPr>
            <w:r>
              <w:rPr>
                <w:rFonts w:ascii="Arial" w:hAnsi="Arial" w:eastAsia="Arial"/>
                <w:b/>
                <w:color w:val="FFFFFF"/>
                <w:sz w:val="15"/>
              </w:rPr>
              <w:t>Controlling Evidence</w:t>
            </w:r>
          </w:p>
        </w:tc>
      </w:tr>
      <w:tr>
        <w:trPr>
          <w:cantSplit/>
        </w:trPr>
        <w:tc>
          <w:tcPr>
            <w:tcW w:type="dxa" w:w="1440"/>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color w:val="1F2937"/>
                <w:sz w:val="15"/>
              </w:rPr>
              <w:t>Part 1</w:t>
            </w:r>
          </w:p>
        </w:tc>
        <w:tc>
          <w:tcPr>
            <w:tcW w:type="dxa" w:w="8640"/>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val="0"/>
                <w:color w:val="1F2937"/>
                <w:sz w:val="15"/>
              </w:rPr>
              <w:t>Acute chest and near-syncope symptoms; rotating shifts; high caffeine; limited sleep; work impairment; no current SI/HI.</w:t>
            </w:r>
          </w:p>
        </w:tc>
      </w:tr>
      <w:tr>
        <w:trPr>
          <w:cantSplit/>
        </w:trPr>
        <w:tc>
          <w:tcPr>
            <w:tcW w:type="dxa" w:w="1440"/>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color w:val="1F2937"/>
                <w:sz w:val="15"/>
              </w:rPr>
              <w:t>Part 2</w:t>
            </w:r>
          </w:p>
        </w:tc>
        <w:tc>
          <w:tcPr>
            <w:tcW w:type="dxa" w:w="8640"/>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val="0"/>
                <w:color w:val="1F2937"/>
                <w:sz w:val="15"/>
              </w:rPr>
              <w:t>Qualifying trauma exposure; intrusion, avoidance, arousal, guilt, duration and impairment; cued and uncued panic; fear of trauma discussion.</w:t>
            </w:r>
          </w:p>
        </w:tc>
      </w:tr>
      <w:tr>
        <w:trPr>
          <w:cantSplit/>
        </w:trPr>
        <w:tc>
          <w:tcPr>
            <w:tcW w:type="dxa" w:w="1440"/>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color w:val="1F2937"/>
                <w:sz w:val="15"/>
              </w:rPr>
              <w:t>Part 3</w:t>
            </w:r>
          </w:p>
        </w:tc>
        <w:tc>
          <w:tcPr>
            <w:tcW w:type="dxa" w:w="8640"/>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val="0"/>
                <w:color w:val="1F2937"/>
                <w:sz w:val="15"/>
              </w:rPr>
              <w:t>Medical clearance; modifiable contributors improving; client-defined functional goals; baseline indicators; task/alliance rupture around worksheets and shame.</w:t>
            </w:r>
          </w:p>
        </w:tc>
      </w:tr>
    </w:tbl>
    <w:p>
      <w:pPr>
        <w:spacing w:before="0" w:after="0"/>
      </w:pPr>
    </w:p>
    <w:p>
      <w:pPr>
        <w:pStyle w:val="Heading2"/>
        <w:spacing w:before="0" w:after="40"/>
      </w:pPr>
      <w:r>
        <w:rPr>
          <w:rFonts w:ascii="Arial" w:hAnsi="Arial" w:eastAsia="Arial"/>
          <w:b/>
          <w:color w:val="17365D"/>
          <w:sz w:val="23"/>
        </w:rPr>
        <w:t>Case 2 Evidence Ledger - Devon Parker</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1440"/>
            <w:shd w:fill="17365D"/>
            <w:tcBorders>
              <w:top w:val="single" w:sz="6" w:color="AEB8C4"/>
              <w:left w:val="single" w:sz="6" w:color="AEB8C4"/>
              <w:bottom w:val="single" w:sz="6" w:color="AEB8C4"/>
              <w:right w:val="single" w:sz="6" w:color="AEB8C4"/>
            </w:tcBorders>
            <w:tcMar>
              <w:top w:w="70" w:type="dxa"/>
              <w:start w:w="80" w:type="dxa"/>
              <w:bottom w:w="70" w:type="dxa"/>
              <w:end w:w="80" w:type="dxa"/>
            </w:tcMar>
          </w:tcPr>
          <w:p>
            <w:pPr>
              <w:spacing w:after="0"/>
              <w:jc w:val="center"/>
            </w:pPr>
            <w:r>
              <w:rPr>
                <w:rFonts w:ascii="Arial" w:hAnsi="Arial" w:eastAsia="Arial"/>
                <w:b/>
                <w:color w:val="FFFFFF"/>
                <w:sz w:val="15"/>
              </w:rPr>
              <w:t>Section</w:t>
            </w:r>
          </w:p>
        </w:tc>
        <w:tc>
          <w:tcPr>
            <w:tcW w:type="dxa" w:w="8640"/>
            <w:shd w:fill="17365D"/>
            <w:tcBorders>
              <w:top w:val="single" w:sz="6" w:color="AEB8C4"/>
              <w:left w:val="single" w:sz="6" w:color="AEB8C4"/>
              <w:bottom w:val="single" w:sz="6" w:color="AEB8C4"/>
              <w:right w:val="single" w:sz="6" w:color="AEB8C4"/>
            </w:tcBorders>
            <w:tcMar>
              <w:top w:w="70" w:type="dxa"/>
              <w:start w:w="80" w:type="dxa"/>
              <w:bottom w:w="70" w:type="dxa"/>
              <w:end w:w="80" w:type="dxa"/>
            </w:tcMar>
          </w:tcPr>
          <w:p>
            <w:pPr>
              <w:spacing w:after="0"/>
              <w:jc w:val="center"/>
            </w:pPr>
            <w:r>
              <w:rPr>
                <w:rFonts w:ascii="Arial" w:hAnsi="Arial" w:eastAsia="Arial"/>
                <w:b/>
                <w:color w:val="FFFFFF"/>
                <w:sz w:val="15"/>
              </w:rPr>
              <w:t>Controlling Evidence</w:t>
            </w:r>
          </w:p>
        </w:tc>
      </w:tr>
      <w:tr>
        <w:trPr>
          <w:cantSplit/>
        </w:trPr>
        <w:tc>
          <w:tcPr>
            <w:tcW w:type="dxa" w:w="1440"/>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color w:val="1F2937"/>
                <w:sz w:val="15"/>
              </w:rPr>
              <w:t>Part 1</w:t>
            </w:r>
          </w:p>
        </w:tc>
        <w:tc>
          <w:tcPr>
            <w:tcW w:type="dxa" w:w="8640"/>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val="0"/>
                <w:color w:val="1F2937"/>
                <w:sz w:val="15"/>
              </w:rPr>
              <w:t>Acute decreased sleep, activation, spending and dangerous driving; nonprescribed stimulant, cannabis, energy drinks; limited insight; no stated SI.</w:t>
            </w:r>
          </w:p>
        </w:tc>
      </w:tr>
      <w:tr>
        <w:trPr>
          <w:cantSplit/>
        </w:trPr>
        <w:tc>
          <w:tcPr>
            <w:tcW w:type="dxa" w:w="1440"/>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color w:val="1F2937"/>
                <w:sz w:val="15"/>
              </w:rPr>
              <w:t>Part 2</w:t>
            </w:r>
          </w:p>
        </w:tc>
        <w:tc>
          <w:tcPr>
            <w:tcW w:type="dxa" w:w="8640"/>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val="0"/>
                <w:color w:val="1F2937"/>
                <w:sz w:val="15"/>
              </w:rPr>
              <w:t>Activation resolves after stimulant cessation and improved sleep; longstanding cross-setting childhood attention evidence remains; ongoing cannabis may affect cognition.</w:t>
            </w:r>
          </w:p>
        </w:tc>
      </w:tr>
      <w:tr>
        <w:trPr>
          <w:cantSplit/>
        </w:trPr>
        <w:tc>
          <w:tcPr>
            <w:tcW w:type="dxa" w:w="1440"/>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color w:val="1F2937"/>
                <w:sz w:val="15"/>
              </w:rPr>
              <w:t>Part 3</w:t>
            </w:r>
          </w:p>
        </w:tc>
        <w:tc>
          <w:tcPr>
            <w:tcW w:type="dxa" w:w="8640"/>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val="0"/>
                <w:color w:val="1F2937"/>
                <w:sz w:val="15"/>
              </w:rPr>
              <w:t>Stigma and task mismatch; missed visit; client-defined attention/work goals; willingness for medical coordination and evaluation.</w:t>
            </w:r>
          </w:p>
        </w:tc>
      </w:tr>
    </w:tbl>
    <w:p>
      <w:pPr>
        <w:spacing w:before="0" w:after="0"/>
      </w:pPr>
    </w:p>
    <w:p>
      <w:pPr>
        <w:pStyle w:val="Heading2"/>
        <w:spacing w:before="0" w:after="40"/>
      </w:pPr>
      <w:r>
        <w:rPr>
          <w:rFonts w:ascii="Arial" w:hAnsi="Arial" w:eastAsia="Arial"/>
          <w:b/>
          <w:color w:val="17365D"/>
          <w:sz w:val="23"/>
        </w:rPr>
        <w:t>Case 3 Evidence Ledger - Leah Morgan</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1440"/>
            <w:shd w:fill="17365D"/>
            <w:tcBorders>
              <w:top w:val="single" w:sz="6" w:color="AEB8C4"/>
              <w:left w:val="single" w:sz="6" w:color="AEB8C4"/>
              <w:bottom w:val="single" w:sz="6" w:color="AEB8C4"/>
              <w:right w:val="single" w:sz="6" w:color="AEB8C4"/>
            </w:tcBorders>
            <w:tcMar>
              <w:top w:w="70" w:type="dxa"/>
              <w:start w:w="80" w:type="dxa"/>
              <w:bottom w:w="70" w:type="dxa"/>
              <w:end w:w="80" w:type="dxa"/>
            </w:tcMar>
          </w:tcPr>
          <w:p>
            <w:pPr>
              <w:spacing w:after="0"/>
              <w:jc w:val="center"/>
            </w:pPr>
            <w:r>
              <w:rPr>
                <w:rFonts w:ascii="Arial" w:hAnsi="Arial" w:eastAsia="Arial"/>
                <w:b/>
                <w:color w:val="FFFFFF"/>
                <w:sz w:val="15"/>
              </w:rPr>
              <w:t>Section</w:t>
            </w:r>
          </w:p>
        </w:tc>
        <w:tc>
          <w:tcPr>
            <w:tcW w:type="dxa" w:w="8640"/>
            <w:shd w:fill="17365D"/>
            <w:tcBorders>
              <w:top w:val="single" w:sz="6" w:color="AEB8C4"/>
              <w:left w:val="single" w:sz="6" w:color="AEB8C4"/>
              <w:bottom w:val="single" w:sz="6" w:color="AEB8C4"/>
              <w:right w:val="single" w:sz="6" w:color="AEB8C4"/>
            </w:tcBorders>
            <w:tcMar>
              <w:top w:w="70" w:type="dxa"/>
              <w:start w:w="80" w:type="dxa"/>
              <w:bottom w:w="70" w:type="dxa"/>
              <w:end w:w="80" w:type="dxa"/>
            </w:tcMar>
          </w:tcPr>
          <w:p>
            <w:pPr>
              <w:spacing w:after="0"/>
              <w:jc w:val="center"/>
            </w:pPr>
            <w:r>
              <w:rPr>
                <w:rFonts w:ascii="Arial" w:hAnsi="Arial" w:eastAsia="Arial"/>
                <w:b/>
                <w:color w:val="FFFFFF"/>
                <w:sz w:val="15"/>
              </w:rPr>
              <w:t>Controlling Evidence</w:t>
            </w:r>
          </w:p>
        </w:tc>
      </w:tr>
      <w:tr>
        <w:trPr>
          <w:cantSplit/>
        </w:trPr>
        <w:tc>
          <w:tcPr>
            <w:tcW w:type="dxa" w:w="1440"/>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color w:val="1F2937"/>
                <w:sz w:val="15"/>
              </w:rPr>
              <w:t>Part 1</w:t>
            </w:r>
          </w:p>
        </w:tc>
        <w:tc>
          <w:tcPr>
            <w:tcW w:type="dxa" w:w="8640"/>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val="0"/>
                <w:color w:val="1F2937"/>
                <w:sz w:val="15"/>
              </w:rPr>
              <w:t>Rapid weight loss, severe restriction, intense exercise, fainting, bradycardia, dizziness and cold intolerance; denial of seriousness; no current SI.</w:t>
            </w:r>
          </w:p>
        </w:tc>
      </w:tr>
      <w:tr>
        <w:trPr>
          <w:cantSplit/>
        </w:trPr>
        <w:tc>
          <w:tcPr>
            <w:tcW w:type="dxa" w:w="1440"/>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color w:val="1F2937"/>
                <w:sz w:val="15"/>
              </w:rPr>
              <w:t>Part 2</w:t>
            </w:r>
          </w:p>
        </w:tc>
        <w:tc>
          <w:tcPr>
            <w:tcW w:type="dxa" w:w="8640"/>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val="0"/>
                <w:color w:val="1F2937"/>
                <w:sz w:val="15"/>
              </w:rPr>
              <w:t>Fear of weight gain, weight/food rituals, social eating avoidance, possible binge-restrict cycle; normal-range weight does not negate severity; trauma and situational control; no longitudinal personality evidence.</w:t>
            </w:r>
          </w:p>
        </w:tc>
      </w:tr>
      <w:tr>
        <w:trPr>
          <w:cantSplit/>
        </w:trPr>
        <w:tc>
          <w:tcPr>
            <w:tcW w:type="dxa" w:w="1440"/>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color w:val="1F2937"/>
                <w:sz w:val="15"/>
              </w:rPr>
              <w:t>Part 3</w:t>
            </w:r>
          </w:p>
        </w:tc>
        <w:tc>
          <w:tcPr>
            <w:tcW w:type="dxa" w:w="8640"/>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val="0"/>
                <w:color w:val="1F2937"/>
                <w:sz w:val="15"/>
              </w:rPr>
              <w:t>Autonomy concerns and alliance rupture; repeated fainting and continued restriction; meaningful family/work goals; need for integrated care and level-of-care review.</w:t>
            </w:r>
          </w:p>
        </w:tc>
      </w:tr>
    </w:tbl>
    <w:p>
      <w:pPr>
        <w:spacing w:before="0" w:after="0"/>
      </w:pPr>
    </w:p>
    <w:p>
      <w:pPr>
        <w:pStyle w:val="Heading2"/>
        <w:spacing w:before="0" w:after="40"/>
      </w:pPr>
      <w:r>
        <w:rPr>
          <w:rFonts w:ascii="Arial" w:hAnsi="Arial" w:eastAsia="Arial"/>
          <w:b/>
          <w:color w:val="17365D"/>
          <w:sz w:val="23"/>
        </w:rPr>
        <w:t>Case 4 Evidence Ledger - Omar Haddad</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1440"/>
            <w:shd w:fill="17365D"/>
            <w:tcBorders>
              <w:top w:val="single" w:sz="6" w:color="AEB8C4"/>
              <w:left w:val="single" w:sz="6" w:color="AEB8C4"/>
              <w:bottom w:val="single" w:sz="6" w:color="AEB8C4"/>
              <w:right w:val="single" w:sz="6" w:color="AEB8C4"/>
            </w:tcBorders>
            <w:tcMar>
              <w:top w:w="70" w:type="dxa"/>
              <w:start w:w="80" w:type="dxa"/>
              <w:bottom w:w="70" w:type="dxa"/>
              <w:end w:w="80" w:type="dxa"/>
            </w:tcMar>
          </w:tcPr>
          <w:p>
            <w:pPr>
              <w:spacing w:after="0"/>
              <w:jc w:val="center"/>
            </w:pPr>
            <w:r>
              <w:rPr>
                <w:rFonts w:ascii="Arial" w:hAnsi="Arial" w:eastAsia="Arial"/>
                <w:b/>
                <w:color w:val="FFFFFF"/>
                <w:sz w:val="15"/>
              </w:rPr>
              <w:t>Section</w:t>
            </w:r>
          </w:p>
        </w:tc>
        <w:tc>
          <w:tcPr>
            <w:tcW w:type="dxa" w:w="8640"/>
            <w:shd w:fill="17365D"/>
            <w:tcBorders>
              <w:top w:val="single" w:sz="6" w:color="AEB8C4"/>
              <w:left w:val="single" w:sz="6" w:color="AEB8C4"/>
              <w:bottom w:val="single" w:sz="6" w:color="AEB8C4"/>
              <w:right w:val="single" w:sz="6" w:color="AEB8C4"/>
            </w:tcBorders>
            <w:tcMar>
              <w:top w:w="70" w:type="dxa"/>
              <w:start w:w="80" w:type="dxa"/>
              <w:bottom w:w="70" w:type="dxa"/>
              <w:end w:w="80" w:type="dxa"/>
            </w:tcMar>
          </w:tcPr>
          <w:p>
            <w:pPr>
              <w:spacing w:after="0"/>
              <w:jc w:val="center"/>
            </w:pPr>
            <w:r>
              <w:rPr>
                <w:rFonts w:ascii="Arial" w:hAnsi="Arial" w:eastAsia="Arial"/>
                <w:b/>
                <w:color w:val="FFFFFF"/>
                <w:sz w:val="15"/>
              </w:rPr>
              <w:t>Controlling Evidence</w:t>
            </w:r>
          </w:p>
        </w:tc>
      </w:tr>
      <w:tr>
        <w:trPr>
          <w:cantSplit/>
        </w:trPr>
        <w:tc>
          <w:tcPr>
            <w:tcW w:type="dxa" w:w="1440"/>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color w:val="1F2937"/>
                <w:sz w:val="15"/>
              </w:rPr>
              <w:t>Part 1</w:t>
            </w:r>
          </w:p>
        </w:tc>
        <w:tc>
          <w:tcPr>
            <w:tcW w:type="dxa" w:w="8640"/>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val="0"/>
                <w:color w:val="1F2937"/>
                <w:sz w:val="15"/>
              </w:rPr>
              <w:t>New perceptual symptoms; severe sleep loss; daily high-potency cannabis; thyroid dose change; organized MSE; no command/SI/HI; spiritual meaning and fear of stigma.</w:t>
            </w:r>
          </w:p>
        </w:tc>
      </w:tr>
      <w:tr>
        <w:trPr>
          <w:cantSplit/>
        </w:trPr>
        <w:tc>
          <w:tcPr>
            <w:tcW w:type="dxa" w:w="1440"/>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color w:val="1F2937"/>
                <w:sz w:val="15"/>
              </w:rPr>
              <w:t>Part 2</w:t>
            </w:r>
          </w:p>
        </w:tc>
        <w:tc>
          <w:tcPr>
            <w:tcW w:type="dxa" w:w="8640"/>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val="0"/>
                <w:color w:val="1F2937"/>
                <w:sz w:val="15"/>
              </w:rPr>
              <w:t>Symptoms resolve after cannabis cessation, thyroid correction, and sleep improvement; trauma symptoms emerge; strong family, work, and faith supports.</w:t>
            </w:r>
          </w:p>
        </w:tc>
      </w:tr>
      <w:tr>
        <w:trPr>
          <w:cantSplit/>
        </w:trPr>
        <w:tc>
          <w:tcPr>
            <w:tcW w:type="dxa" w:w="1440"/>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color w:val="1F2937"/>
                <w:sz w:val="15"/>
              </w:rPr>
              <w:t>Part 3</w:t>
            </w:r>
          </w:p>
        </w:tc>
        <w:tc>
          <w:tcPr>
            <w:tcW w:type="dxa" w:w="8640"/>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val="0"/>
                <w:color w:val="1F2937"/>
                <w:sz w:val="15"/>
              </w:rPr>
              <w:t>Counselor invalidates spiritual meaning; cultural/alliance rupture; later improvement across sleep, substance, trauma and function; planned ending under consideration.</w:t>
            </w:r>
          </w:p>
        </w:tc>
      </w:tr>
    </w:tbl>
    <w:p>
      <w:pPr>
        <w:spacing w:before="0" w:after="0"/>
      </w:pPr>
    </w:p>
    <w:p>
      <w:r>
        <w:br w:type="page"/>
      </w:r>
    </w:p>
    <w:p>
      <w:pPr>
        <w:pStyle w:val="Heading1"/>
        <w:spacing w:before="0" w:after="80"/>
      </w:pPr>
      <w:r>
        <w:rPr>
          <w:rFonts w:ascii="Arial" w:hAnsi="Arial" w:eastAsia="Arial"/>
          <w:b/>
          <w:color w:val="17365D"/>
          <w:sz w:val="30"/>
        </w:rPr>
        <w:t>Case 1: Camila Reyes - Answer Rationales</w:t>
      </w:r>
    </w:p>
    <w:tbl>
      <w:tblPr>
        <w:tblW w:type="auto" w:w="0"/>
        <w:jc w:val="center"/>
        <w:tblLayout w:type="fixed"/>
        <w:tblLook w:firstColumn="1" w:firstRow="1" w:lastColumn="0" w:lastRow="0" w:noHBand="0" w:noVBand="1" w:val="04A0"/>
      </w:tblPr>
      <w:tblGrid>
        <w:gridCol w:w="5155"/>
        <w:gridCol w:w="5155"/>
      </w:tblGrid>
      <w:tr>
        <w:trPr>
          <w:cantSplit/>
        </w:trPr>
        <w:tc>
          <w:tcPr>
            <w:tcW w:type="dxa" w:w="1512"/>
            <w:shd w:fill="17365D"/>
            <w:tcBorders>
              <w:top w:val="single" w:sz="4" w:color="17365D"/>
              <w:left w:val="single" w:sz="4" w:color="17365D"/>
              <w:bottom w:val="single" w:sz="4" w:color="17365D"/>
              <w:right w:val="single" w:sz="4" w:color="17365D"/>
            </w:tcBorders>
            <w:tcMar>
              <w:top w:w="70" w:type="dxa"/>
              <w:start w:w="80" w:type="dxa"/>
              <w:bottom w:w="70" w:type="dxa"/>
              <w:end w:w="80" w:type="dxa"/>
            </w:tcMar>
          </w:tcPr>
          <w:p>
            <w:pPr>
              <w:spacing w:after="0"/>
              <w:jc w:val="center"/>
            </w:pPr>
            <w:r>
              <w:rPr>
                <w:rFonts w:ascii="Arial" w:hAnsi="Arial" w:eastAsia="Arial"/>
                <w:b/>
                <w:color w:val="FFFFFF"/>
                <w:sz w:val="18"/>
              </w:rPr>
              <w:t>PART 1</w:t>
            </w:r>
          </w:p>
        </w:tc>
        <w:tc>
          <w:tcPr>
            <w:tcW w:type="dxa" w:w="8568"/>
            <w:shd w:fill="159C9C"/>
            <w:tcBorders>
              <w:top w:val="single" w:sz="4" w:color="159C9C"/>
              <w:left w:val="single" w:sz="4" w:color="159C9C"/>
              <w:bottom w:val="single" w:sz="4" w:color="159C9C"/>
              <w:right w:val="single" w:sz="4" w:color="159C9C"/>
            </w:tcBorders>
            <w:tcMar>
              <w:top w:w="70" w:type="dxa"/>
              <w:start w:w="80" w:type="dxa"/>
              <w:bottom w:w="70" w:type="dxa"/>
              <w:end w:w="80" w:type="dxa"/>
            </w:tcMar>
          </w:tcPr>
          <w:p>
            <w:pPr>
              <w:spacing w:after="0"/>
              <w:jc w:val="left"/>
            </w:pPr>
            <w:r>
              <w:rPr>
                <w:rFonts w:ascii="Arial" w:hAnsi="Arial" w:eastAsia="Arial"/>
                <w:b/>
                <w:color w:val="FFFFFF"/>
                <w:sz w:val="18"/>
              </w:rPr>
              <w:t>Intake and Initial Differential</w:t>
            </w:r>
          </w:p>
        </w:tc>
      </w:tr>
    </w:tbl>
    <w:p>
      <w:pPr>
        <w:spacing w:before="0" w:after="0"/>
      </w:pPr>
    </w:p>
    <w:p>
      <w:pPr>
        <w:pStyle w:val="Heading2"/>
        <w:keepNext/>
        <w:spacing w:before="0" w:after="40"/>
      </w:pPr>
      <w:r>
        <w:rPr>
          <w:rFonts w:ascii="Arial" w:hAnsi="Arial" w:eastAsia="Arial"/>
          <w:b/>
          <w:color w:val="17365D"/>
          <w:sz w:val="22"/>
        </w:rPr>
        <w:t>Question 1 (LPCC-CP2-Q001)</w:t>
      </w:r>
    </w:p>
    <w:p>
      <w:pPr>
        <w:keepNext/>
        <w:spacing w:before="0" w:after="40"/>
      </w:pPr>
      <w:r>
        <w:rPr>
          <w:rFonts w:ascii="Arial" w:hAnsi="Arial" w:eastAsia="Arial"/>
          <w:b/>
          <w:color w:val="4B5563"/>
          <w:sz w:val="15"/>
        </w:rPr>
        <w:t>Integrated Clinical Reasoning | Easy | WB1/WB3/WB4 | Medical and safety sequencing</w:t>
      </w:r>
    </w:p>
    <w:p>
      <w:pPr>
        <w:keepNext/>
        <w:spacing w:before="0" w:after="40"/>
      </w:pPr>
      <w:r>
        <w:rPr>
          <w:rFonts w:ascii="Arial" w:hAnsi="Arial" w:eastAsia="Arial"/>
          <w:b/>
          <w:color w:val="1F2937"/>
          <w:sz w:val="17"/>
        </w:rPr>
        <w:t>What should the counselor do FIRST before treating the episodes as a primary anxiety condition?</w:t>
      </w:r>
    </w:p>
    <w:p>
      <w:pPr>
        <w:spacing w:after="20"/>
        <w:ind w:left="173" w:hanging="173"/>
      </w:pPr>
      <w:r>
        <w:rPr>
          <w:rFonts w:ascii="Arial" w:hAnsi="Arial" w:eastAsia="Arial"/>
          <w:b w:val="0"/>
          <w:color w:val="1F2937"/>
          <w:sz w:val="16"/>
        </w:rPr>
        <w:t>A. Begin breathing retraining because the symptoms are characteristic of panic.</w:t>
      </w:r>
    </w:p>
    <w:p>
      <w:pPr>
        <w:spacing w:after="20"/>
        <w:ind w:left="173" w:hanging="173"/>
      </w:pPr>
      <w:r>
        <w:rPr>
          <w:rFonts w:ascii="Arial" w:hAnsi="Arial" w:eastAsia="Arial"/>
          <w:b w:val="0"/>
          <w:color w:val="1F2937"/>
          <w:sz w:val="16"/>
        </w:rPr>
        <w:t>B. Clarify immediate medical safety and arrange prompt medical evaluation for chest symptoms and near-syncope while continuing a focused risk and substance/sleep assessment.</w:t>
      </w:r>
    </w:p>
    <w:p>
      <w:pPr>
        <w:spacing w:after="20"/>
        <w:ind w:left="173" w:hanging="173"/>
      </w:pPr>
      <w:r>
        <w:rPr>
          <w:rFonts w:ascii="Arial" w:hAnsi="Arial" w:eastAsia="Arial"/>
          <w:b w:val="0"/>
          <w:color w:val="1F2937"/>
          <w:sz w:val="16"/>
        </w:rPr>
        <w:t>C. Administer a trauma questionnaire and postpone medical questions until the next session.</w:t>
      </w:r>
    </w:p>
    <w:p>
      <w:pPr>
        <w:spacing w:after="20"/>
        <w:ind w:left="173" w:hanging="173"/>
      </w:pPr>
      <w:r>
        <w:rPr>
          <w:rFonts w:ascii="Arial" w:hAnsi="Arial" w:eastAsia="Arial"/>
          <w:b w:val="0"/>
          <w:color w:val="1F2937"/>
          <w:sz w:val="16"/>
        </w:rPr>
        <w:t>D. Reassure Camila that panic attacks are harmless because she is young.</w:t>
      </w:r>
    </w:p>
    <w:p>
      <w:pPr>
        <w:keepNext/>
        <w:spacing w:before="20" w:after="40"/>
      </w:pPr>
      <w:r>
        <w:rPr>
          <w:rFonts w:ascii="Arial" w:hAnsi="Arial" w:eastAsia="Arial"/>
          <w:b/>
          <w:color w:val="15768A"/>
          <w:sz w:val="17"/>
        </w:rPr>
        <w:t>Correct Answer: B</w:t>
      </w:r>
    </w:p>
    <w:p>
      <w:pPr>
        <w:keepNext/>
        <w:spacing w:before="0" w:after="20"/>
      </w:pPr>
      <w:r>
        <w:rPr>
          <w:rFonts w:ascii="Arial" w:hAnsi="Arial" w:eastAsia="Arial"/>
          <w:b/>
          <w:color w:val="17365D"/>
          <w:sz w:val="16"/>
        </w:rPr>
        <w:t>Why Each Option Is Correct or Incorrect</w:t>
      </w:r>
    </w:p>
    <w:p>
      <w:pPr>
        <w:spacing w:after="20"/>
        <w:ind w:left="202" w:hanging="202"/>
      </w:pPr>
      <w:r>
        <w:rPr>
          <w:rFonts w:ascii="Arial" w:hAnsi="Arial" w:eastAsia="Arial"/>
          <w:b w:val="0"/>
          <w:color w:val="1F2937"/>
          <w:sz w:val="15"/>
        </w:rPr>
        <w:t>A. Premature. A coping skill does not replace evaluation of potentially significant medical symptoms.</w:t>
      </w:r>
    </w:p>
    <w:p>
      <w:pPr>
        <w:spacing w:after="20"/>
        <w:ind w:left="202" w:hanging="202"/>
      </w:pPr>
      <w:r>
        <w:rPr>
          <w:rFonts w:ascii="Arial" w:hAnsi="Arial" w:eastAsia="Arial"/>
          <w:b/>
          <w:color w:val="1F2937"/>
          <w:sz w:val="15"/>
        </w:rPr>
        <w:t>B. Correct. Safety and medical rule-out precede a routine psychological treatment conclusion when chest symptoms and near-fainting are present.</w:t>
      </w:r>
    </w:p>
    <w:p>
      <w:pPr>
        <w:spacing w:after="20"/>
        <w:ind w:left="202" w:hanging="202"/>
      </w:pPr>
      <w:r>
        <w:rPr>
          <w:rFonts w:ascii="Arial" w:hAnsi="Arial" w:eastAsia="Arial"/>
          <w:b w:val="0"/>
          <w:color w:val="1F2937"/>
          <w:sz w:val="15"/>
        </w:rPr>
        <w:t>C. Trauma assessment may be useful, but it does not outrank immediate medical clarification.</w:t>
      </w:r>
    </w:p>
    <w:p>
      <w:pPr>
        <w:spacing w:after="20"/>
        <w:ind w:left="202" w:hanging="202"/>
      </w:pPr>
      <w:r>
        <w:rPr>
          <w:rFonts w:ascii="Arial" w:hAnsi="Arial" w:eastAsia="Arial"/>
          <w:b w:val="0"/>
          <w:color w:val="1F2937"/>
          <w:sz w:val="15"/>
        </w:rPr>
        <w:t>D. Age does not eliminate medical risk, and reassurance without assessment may be unsafe.</w:t>
      </w:r>
    </w:p>
    <w:tbl>
      <w:tblPr>
        <w:tblW w:type="auto" w:w="0"/>
        <w:jc w:val="center"/>
        <w:tblLook w:firstColumn="1" w:firstRow="1" w:lastColumn="0" w:lastRow="0" w:noHBand="0" w:noVBand="1" w:val="04A0"/>
      </w:tblPr>
      <w:tblGrid>
        <w:gridCol w:w="10310"/>
      </w:tblGrid>
      <w:tr>
        <w:trPr>
          <w:cantSplit/>
        </w:trPr>
        <w:tc>
          <w:tcPr>
            <w:tcW w:type="dxa" w:w="10310"/>
            <w:shd w:fill="EAF7F6"/>
            <w:tcBorders>
              <w:top w:val="single" w:sz="8" w:color="159C9C"/>
              <w:left w:val="single" w:sz="8" w:color="159C9C"/>
              <w:bottom w:val="single" w:sz="8" w:color="159C9C"/>
              <w:right w:val="single" w:sz="8" w:color="159C9C"/>
            </w:tcBorders>
            <w:tcMar>
              <w:top w:w="75" w:type="dxa"/>
              <w:start w:w="100" w:type="dxa"/>
              <w:bottom w:w="75" w:type="dxa"/>
              <w:end w:w="100" w:type="dxa"/>
            </w:tcMar>
          </w:tcPr>
          <w:p>
            <w:pPr>
              <w:spacing w:after="40"/>
            </w:pPr>
            <w:r>
              <w:rPr>
                <w:rFonts w:ascii="Arial" w:hAnsi="Arial" w:eastAsia="Arial"/>
                <w:b/>
                <w:color w:val="17365D"/>
                <w:sz w:val="17"/>
              </w:rPr>
              <w:t>CTA EXAM STRATEGY</w:t>
            </w:r>
          </w:p>
          <w:p>
            <w:pPr>
              <w:spacing w:after="0"/>
            </w:pPr>
            <w:r>
              <w:rPr>
                <w:rFonts w:ascii="Arial" w:hAnsi="Arial" w:eastAsia="Arial"/>
                <w:b w:val="0"/>
                <w:color w:val="1F2937"/>
                <w:sz w:val="16"/>
              </w:rPr>
              <w:t>Sequence safety and medical needs before selecting a psychological explanation or technique.</w:t>
            </w:r>
          </w:p>
        </w:tc>
      </w:tr>
    </w:tbl>
    <w:p>
      <w:pPr>
        <w:spacing w:before="0" w:after="0"/>
      </w:pPr>
    </w:p>
    <w:tbl>
      <w:tblPr>
        <w:tblW w:type="auto" w:w="0"/>
        <w:jc w:val="center"/>
        <w:tblLook w:firstColumn="1" w:firstRow="1" w:lastColumn="0" w:lastRow="0" w:noHBand="0" w:noVBand="1" w:val="04A0"/>
      </w:tblPr>
      <w:tblGrid>
        <w:gridCol w:w="10310"/>
      </w:tblGrid>
      <w:tr>
        <w:trPr>
          <w:cantSplit/>
        </w:trPr>
        <w:tc>
          <w:tcPr>
            <w:tcW w:type="dxa" w:w="10310"/>
            <w:shd w:fill="F3F4F6"/>
            <w:tcBorders>
              <w:top w:val="single" w:sz="8" w:color="AEB8C4"/>
              <w:left w:val="single" w:sz="8" w:color="AEB8C4"/>
              <w:bottom w:val="single" w:sz="8" w:color="AEB8C4"/>
              <w:right w:val="single" w:sz="8" w:color="AEB8C4"/>
            </w:tcBorders>
            <w:tcMar>
              <w:top w:w="75" w:type="dxa"/>
              <w:start w:w="100" w:type="dxa"/>
              <w:bottom w:w="75" w:type="dxa"/>
              <w:end w:w="100" w:type="dxa"/>
            </w:tcMar>
          </w:tcPr>
          <w:p>
            <w:pPr>
              <w:spacing w:after="40"/>
            </w:pPr>
            <w:r>
              <w:rPr>
                <w:rFonts w:ascii="Arial" w:hAnsi="Arial" w:eastAsia="Arial"/>
                <w:b/>
                <w:color w:val="17365D"/>
                <w:sz w:val="17"/>
              </w:rPr>
              <w:t>LIKELY ERROR CODE</w:t>
            </w:r>
          </w:p>
          <w:p>
            <w:pPr>
              <w:spacing w:after="0"/>
            </w:pPr>
            <w:r>
              <w:rPr>
                <w:rFonts w:ascii="Arial" w:hAnsi="Arial" w:eastAsia="Arial"/>
                <w:b w:val="0"/>
                <w:color w:val="1F2937"/>
                <w:sz w:val="16"/>
              </w:rPr>
              <w:t>S - Sequence error</w:t>
            </w:r>
          </w:p>
        </w:tc>
      </w:tr>
    </w:tbl>
    <w:p>
      <w:pPr>
        <w:spacing w:before="0" w:after="0"/>
      </w:pPr>
    </w:p>
    <w:p>
      <w:pPr>
        <w:spacing w:before="0" w:after="80"/>
      </w:pPr>
      <w:r>
        <w:rPr>
          <w:rFonts w:ascii="Arial" w:hAnsi="Arial" w:eastAsia="Arial"/>
          <w:i/>
          <w:color w:val="4B5563"/>
          <w:sz w:val="14"/>
        </w:rPr>
        <w:t>Current-domain alignment: Intake, Assessment &amp; Diagnosis | July 2027 bridge: Intake &amp; Assessment</w:t>
      </w:r>
    </w:p>
    <w:p>
      <w:pPr>
        <w:pStyle w:val="Heading2"/>
        <w:keepNext/>
        <w:spacing w:before="0" w:after="40"/>
      </w:pPr>
      <w:r>
        <w:rPr>
          <w:rFonts w:ascii="Arial" w:hAnsi="Arial" w:eastAsia="Arial"/>
          <w:b/>
          <w:color w:val="17365D"/>
          <w:sz w:val="22"/>
        </w:rPr>
        <w:t>Question 2 (LPCC-CP2-Q002)</w:t>
      </w:r>
    </w:p>
    <w:p>
      <w:pPr>
        <w:keepNext/>
        <w:spacing w:before="0" w:after="40"/>
      </w:pPr>
      <w:r>
        <w:rPr>
          <w:rFonts w:ascii="Arial" w:hAnsi="Arial" w:eastAsia="Arial"/>
          <w:b/>
          <w:color w:val="4B5563"/>
          <w:sz w:val="15"/>
        </w:rPr>
        <w:t>Application | Easy | WB3 | Objective MSE documentation</w:t>
      </w:r>
    </w:p>
    <w:p>
      <w:pPr>
        <w:keepNext/>
        <w:spacing w:before="0" w:after="40"/>
      </w:pPr>
      <w:r>
        <w:rPr>
          <w:rFonts w:ascii="Arial" w:hAnsi="Arial" w:eastAsia="Arial"/>
          <w:b/>
          <w:color w:val="1F2937"/>
          <w:sz w:val="17"/>
        </w:rPr>
        <w:t>Which note is the MOST objective mental-status documentation based on Part 1?</w:t>
      </w:r>
    </w:p>
    <w:p>
      <w:pPr>
        <w:spacing w:after="20"/>
        <w:ind w:left="173" w:hanging="173"/>
      </w:pPr>
      <w:r>
        <w:rPr>
          <w:rFonts w:ascii="Arial" w:hAnsi="Arial" w:eastAsia="Arial"/>
          <w:b w:val="0"/>
          <w:color w:val="1F2937"/>
          <w:sz w:val="16"/>
        </w:rPr>
        <w:t>A. Camila is catastrophizing and resistant to accepting anxiety.</w:t>
      </w:r>
    </w:p>
    <w:p>
      <w:pPr>
        <w:spacing w:after="20"/>
        <w:ind w:left="173" w:hanging="173"/>
      </w:pPr>
      <w:r>
        <w:rPr>
          <w:rFonts w:ascii="Arial" w:hAnsi="Arial" w:eastAsia="Arial"/>
          <w:b w:val="0"/>
          <w:color w:val="1F2937"/>
          <w:sz w:val="16"/>
        </w:rPr>
        <w:t>B. Camila has poor judgment because she continues working nights.</w:t>
      </w:r>
    </w:p>
    <w:p>
      <w:pPr>
        <w:spacing w:after="20"/>
        <w:ind w:left="173" w:hanging="173"/>
      </w:pPr>
      <w:r>
        <w:rPr>
          <w:rFonts w:ascii="Arial" w:hAnsi="Arial" w:eastAsia="Arial"/>
          <w:b w:val="0"/>
          <w:color w:val="1F2937"/>
          <w:sz w:val="16"/>
        </w:rPr>
        <w:t>C. Camila is probably hiding trauma because nurses avoid vulnerability.</w:t>
      </w:r>
    </w:p>
    <w:p>
      <w:pPr>
        <w:spacing w:after="20"/>
        <w:ind w:left="173" w:hanging="173"/>
      </w:pPr>
      <w:r>
        <w:rPr>
          <w:rFonts w:ascii="Arial" w:hAnsi="Arial" w:eastAsia="Arial"/>
          <w:b w:val="0"/>
          <w:color w:val="1F2937"/>
          <w:sz w:val="16"/>
        </w:rPr>
        <w:t>D. Camila is alert and oriented, speaks rapidly when describing episodes, maintains coherent thought processes, appears tense, and reports fear of dying during episodes.</w:t>
      </w:r>
    </w:p>
    <w:p>
      <w:pPr>
        <w:keepNext/>
        <w:spacing w:before="20" w:after="40"/>
      </w:pPr>
      <w:r>
        <w:rPr>
          <w:rFonts w:ascii="Arial" w:hAnsi="Arial" w:eastAsia="Arial"/>
          <w:b/>
          <w:color w:val="15768A"/>
          <w:sz w:val="17"/>
        </w:rPr>
        <w:t>Correct Answer: D</w:t>
      </w:r>
    </w:p>
    <w:p>
      <w:pPr>
        <w:keepNext/>
        <w:spacing w:before="0" w:after="20"/>
      </w:pPr>
      <w:r>
        <w:rPr>
          <w:rFonts w:ascii="Arial" w:hAnsi="Arial" w:eastAsia="Arial"/>
          <w:b/>
          <w:color w:val="17365D"/>
          <w:sz w:val="16"/>
        </w:rPr>
        <w:t>Why Each Option Is Correct or Incorrect</w:t>
      </w:r>
    </w:p>
    <w:p>
      <w:pPr>
        <w:spacing w:after="20"/>
        <w:ind w:left="202" w:hanging="202"/>
      </w:pPr>
      <w:r>
        <w:rPr>
          <w:rFonts w:ascii="Arial" w:hAnsi="Arial" w:eastAsia="Arial"/>
          <w:b w:val="0"/>
          <w:color w:val="1F2937"/>
          <w:sz w:val="15"/>
        </w:rPr>
        <w:t>A. This assigns a formulation and resistance label rather than documenting observed or reported data.</w:t>
      </w:r>
    </w:p>
    <w:p>
      <w:pPr>
        <w:spacing w:after="20"/>
        <w:ind w:left="202" w:hanging="202"/>
      </w:pPr>
      <w:r>
        <w:rPr>
          <w:rFonts w:ascii="Arial" w:hAnsi="Arial" w:eastAsia="Arial"/>
          <w:b w:val="0"/>
          <w:color w:val="1F2937"/>
          <w:sz w:val="15"/>
        </w:rPr>
        <w:t>B. Night work alone does not establish poor judgment.</w:t>
      </w:r>
    </w:p>
    <w:p>
      <w:pPr>
        <w:spacing w:after="20"/>
        <w:ind w:left="202" w:hanging="202"/>
      </w:pPr>
      <w:r>
        <w:rPr>
          <w:rFonts w:ascii="Arial" w:hAnsi="Arial" w:eastAsia="Arial"/>
          <w:b w:val="0"/>
          <w:color w:val="1F2937"/>
          <w:sz w:val="15"/>
        </w:rPr>
        <w:t>C. This is a stereotype and unsupported inference.</w:t>
      </w:r>
    </w:p>
    <w:p>
      <w:pPr>
        <w:spacing w:after="20"/>
        <w:ind w:left="202" w:hanging="202"/>
      </w:pPr>
      <w:r>
        <w:rPr>
          <w:rFonts w:ascii="Arial" w:hAnsi="Arial" w:eastAsia="Arial"/>
          <w:b/>
          <w:color w:val="1F2937"/>
          <w:sz w:val="15"/>
        </w:rPr>
        <w:t>D. Correct. It separates observable behavior and client report from diagnostic interpretation.</w:t>
      </w:r>
    </w:p>
    <w:tbl>
      <w:tblPr>
        <w:tblW w:type="auto" w:w="0"/>
        <w:jc w:val="center"/>
        <w:tblLook w:firstColumn="1" w:firstRow="1" w:lastColumn="0" w:lastRow="0" w:noHBand="0" w:noVBand="1" w:val="04A0"/>
      </w:tblPr>
      <w:tblGrid>
        <w:gridCol w:w="10310"/>
      </w:tblGrid>
      <w:tr>
        <w:trPr>
          <w:cantSplit/>
        </w:trPr>
        <w:tc>
          <w:tcPr>
            <w:tcW w:type="dxa" w:w="10310"/>
            <w:shd w:fill="EAF7F6"/>
            <w:tcBorders>
              <w:top w:val="single" w:sz="8" w:color="159C9C"/>
              <w:left w:val="single" w:sz="8" w:color="159C9C"/>
              <w:bottom w:val="single" w:sz="8" w:color="159C9C"/>
              <w:right w:val="single" w:sz="8" w:color="159C9C"/>
            </w:tcBorders>
            <w:tcMar>
              <w:top w:w="75" w:type="dxa"/>
              <w:start w:w="100" w:type="dxa"/>
              <w:bottom w:w="75" w:type="dxa"/>
              <w:end w:w="100" w:type="dxa"/>
            </w:tcMar>
          </w:tcPr>
          <w:p>
            <w:pPr>
              <w:spacing w:after="40"/>
            </w:pPr>
            <w:r>
              <w:rPr>
                <w:rFonts w:ascii="Arial" w:hAnsi="Arial" w:eastAsia="Arial"/>
                <w:b/>
                <w:color w:val="17365D"/>
                <w:sz w:val="17"/>
              </w:rPr>
              <w:t>CTA EXAM STRATEGY</w:t>
            </w:r>
          </w:p>
          <w:p>
            <w:pPr>
              <w:spacing w:after="0"/>
            </w:pPr>
            <w:r>
              <w:rPr>
                <w:rFonts w:ascii="Arial" w:hAnsi="Arial" w:eastAsia="Arial"/>
                <w:b w:val="0"/>
                <w:color w:val="1F2937"/>
                <w:sz w:val="16"/>
              </w:rPr>
              <w:t>Choose the option that records what was observed or reported without mind-reading or character labels.</w:t>
            </w:r>
          </w:p>
        </w:tc>
      </w:tr>
    </w:tbl>
    <w:p>
      <w:pPr>
        <w:spacing w:before="0" w:after="0"/>
      </w:pPr>
    </w:p>
    <w:tbl>
      <w:tblPr>
        <w:tblW w:type="auto" w:w="0"/>
        <w:jc w:val="center"/>
        <w:tblLook w:firstColumn="1" w:firstRow="1" w:lastColumn="0" w:lastRow="0" w:noHBand="0" w:noVBand="1" w:val="04A0"/>
      </w:tblPr>
      <w:tblGrid>
        <w:gridCol w:w="10310"/>
      </w:tblGrid>
      <w:tr>
        <w:trPr>
          <w:cantSplit/>
        </w:trPr>
        <w:tc>
          <w:tcPr>
            <w:tcW w:type="dxa" w:w="10310"/>
            <w:shd w:fill="F3F4F6"/>
            <w:tcBorders>
              <w:top w:val="single" w:sz="8" w:color="AEB8C4"/>
              <w:left w:val="single" w:sz="8" w:color="AEB8C4"/>
              <w:bottom w:val="single" w:sz="8" w:color="AEB8C4"/>
              <w:right w:val="single" w:sz="8" w:color="AEB8C4"/>
            </w:tcBorders>
            <w:tcMar>
              <w:top w:w="75" w:type="dxa"/>
              <w:start w:w="100" w:type="dxa"/>
              <w:bottom w:w="75" w:type="dxa"/>
              <w:end w:w="100" w:type="dxa"/>
            </w:tcMar>
          </w:tcPr>
          <w:p>
            <w:pPr>
              <w:spacing w:after="40"/>
            </w:pPr>
            <w:r>
              <w:rPr>
                <w:rFonts w:ascii="Arial" w:hAnsi="Arial" w:eastAsia="Arial"/>
                <w:b/>
                <w:color w:val="17365D"/>
                <w:sz w:val="17"/>
              </w:rPr>
              <w:t>LIKELY ERROR CODE</w:t>
            </w:r>
          </w:p>
          <w:p>
            <w:pPr>
              <w:spacing w:after="0"/>
            </w:pPr>
            <w:r>
              <w:rPr>
                <w:rFonts w:ascii="Arial" w:hAnsi="Arial" w:eastAsia="Arial"/>
                <w:b w:val="0"/>
                <w:color w:val="1F2937"/>
                <w:sz w:val="16"/>
              </w:rPr>
              <w:t>A - Assessment documentation error</w:t>
            </w:r>
          </w:p>
        </w:tc>
      </w:tr>
    </w:tbl>
    <w:p>
      <w:pPr>
        <w:spacing w:before="0" w:after="0"/>
      </w:pPr>
    </w:p>
    <w:p>
      <w:pPr>
        <w:spacing w:before="0" w:after="80"/>
      </w:pPr>
      <w:r>
        <w:rPr>
          <w:rFonts w:ascii="Arial" w:hAnsi="Arial" w:eastAsia="Arial"/>
          <w:i/>
          <w:color w:val="4B5563"/>
          <w:sz w:val="14"/>
        </w:rPr>
        <w:t>Current-domain alignment: Intake, Assessment &amp; Diagnosis | July 2027 bridge: Intake &amp; Assessment</w:t>
      </w:r>
    </w:p>
    <w:p>
      <w:pPr>
        <w:pStyle w:val="Heading2"/>
        <w:keepNext/>
        <w:spacing w:before="0" w:after="40"/>
      </w:pPr>
      <w:r>
        <w:rPr>
          <w:rFonts w:ascii="Arial" w:hAnsi="Arial" w:eastAsia="Arial"/>
          <w:b/>
          <w:color w:val="17365D"/>
          <w:sz w:val="22"/>
        </w:rPr>
        <w:t>Question 3 (LPCC-CP2-Q003)</w:t>
      </w:r>
    </w:p>
    <w:p>
      <w:pPr>
        <w:keepNext/>
        <w:spacing w:before="0" w:after="40"/>
      </w:pPr>
      <w:r>
        <w:rPr>
          <w:rFonts w:ascii="Arial" w:hAnsi="Arial" w:eastAsia="Arial"/>
          <w:b/>
          <w:color w:val="4B5563"/>
          <w:sz w:val="15"/>
        </w:rPr>
        <w:t>Integrated Clinical Reasoning | Moderate | WB1/WB5/WB6 | Initial differential breadth</w:t>
      </w:r>
    </w:p>
    <w:p>
      <w:pPr>
        <w:keepNext/>
        <w:spacing w:before="0" w:after="40"/>
      </w:pPr>
      <w:r>
        <w:rPr>
          <w:rFonts w:ascii="Arial" w:hAnsi="Arial" w:eastAsia="Arial"/>
          <w:b/>
          <w:color w:val="1F2937"/>
          <w:sz w:val="17"/>
        </w:rPr>
        <w:t>Which initial diagnostic stance is BEST supported by the available evidence?</w:t>
      </w:r>
    </w:p>
    <w:p>
      <w:pPr>
        <w:spacing w:after="20"/>
        <w:ind w:left="173" w:hanging="173"/>
      </w:pPr>
      <w:r>
        <w:rPr>
          <w:rFonts w:ascii="Arial" w:hAnsi="Arial" w:eastAsia="Arial"/>
          <w:b w:val="0"/>
          <w:color w:val="1F2937"/>
          <w:sz w:val="16"/>
        </w:rPr>
        <w:t>A. Maintain a differential that includes panic attacks, sleep and caffeine effects, medical causes, trauma-related symptoms, and other anxiety conditions until timing and context are clarified.</w:t>
      </w:r>
    </w:p>
    <w:p>
      <w:pPr>
        <w:spacing w:after="20"/>
        <w:ind w:left="173" w:hanging="173"/>
      </w:pPr>
      <w:r>
        <w:rPr>
          <w:rFonts w:ascii="Arial" w:hAnsi="Arial" w:eastAsia="Arial"/>
          <w:b w:val="0"/>
          <w:color w:val="1F2937"/>
          <w:sz w:val="16"/>
        </w:rPr>
        <w:t>B. Diagnose panic disorder because Camila uses the phrase panic attacks.</w:t>
      </w:r>
    </w:p>
    <w:p>
      <w:pPr>
        <w:spacing w:after="20"/>
        <w:ind w:left="173" w:hanging="173"/>
      </w:pPr>
      <w:r>
        <w:rPr>
          <w:rFonts w:ascii="Arial" w:hAnsi="Arial" w:eastAsia="Arial"/>
          <w:b w:val="0"/>
          <w:color w:val="1F2937"/>
          <w:sz w:val="16"/>
        </w:rPr>
        <w:t>C. Diagnose posttraumatic stress disorder because she works in an emergency department.</w:t>
      </w:r>
    </w:p>
    <w:p>
      <w:pPr>
        <w:spacing w:after="20"/>
        <w:ind w:left="173" w:hanging="173"/>
      </w:pPr>
      <w:r>
        <w:rPr>
          <w:rFonts w:ascii="Arial" w:hAnsi="Arial" w:eastAsia="Arial"/>
          <w:b w:val="0"/>
          <w:color w:val="1F2937"/>
          <w:sz w:val="16"/>
        </w:rPr>
        <w:t>D. Diagnose caffeine-induced anxiety because she drinks several coffees.</w:t>
      </w:r>
    </w:p>
    <w:p>
      <w:pPr>
        <w:keepNext/>
        <w:spacing w:before="20" w:after="40"/>
      </w:pPr>
      <w:r>
        <w:rPr>
          <w:rFonts w:ascii="Arial" w:hAnsi="Arial" w:eastAsia="Arial"/>
          <w:b/>
          <w:color w:val="15768A"/>
          <w:sz w:val="17"/>
        </w:rPr>
        <w:t>Correct Answer: A</w:t>
      </w:r>
    </w:p>
    <w:p>
      <w:pPr>
        <w:keepNext/>
        <w:spacing w:before="0" w:after="20"/>
      </w:pPr>
      <w:r>
        <w:rPr>
          <w:rFonts w:ascii="Arial" w:hAnsi="Arial" w:eastAsia="Arial"/>
          <w:b/>
          <w:color w:val="17365D"/>
          <w:sz w:val="16"/>
        </w:rPr>
        <w:t>Why Each Option Is Correct or Incorrect</w:t>
      </w:r>
    </w:p>
    <w:p>
      <w:pPr>
        <w:spacing w:after="20"/>
        <w:ind w:left="202" w:hanging="202"/>
      </w:pPr>
      <w:r>
        <w:rPr>
          <w:rFonts w:ascii="Arial" w:hAnsi="Arial" w:eastAsia="Arial"/>
          <w:b/>
          <w:color w:val="1F2937"/>
          <w:sz w:val="15"/>
        </w:rPr>
        <w:t>A. Correct. The current facts support a broad, testable differential rather than a premature single diagnosis.</w:t>
      </w:r>
    </w:p>
    <w:p>
      <w:pPr>
        <w:spacing w:after="20"/>
        <w:ind w:left="202" w:hanging="202"/>
      </w:pPr>
      <w:r>
        <w:rPr>
          <w:rFonts w:ascii="Arial" w:hAnsi="Arial" w:eastAsia="Arial"/>
          <w:b w:val="0"/>
          <w:color w:val="1F2937"/>
          <w:sz w:val="15"/>
        </w:rPr>
        <w:t>B. A client label does not establish diagnostic criteria or rule out expected, trauma-cued, substance-related, or medical explanations.</w:t>
      </w:r>
    </w:p>
    <w:p>
      <w:pPr>
        <w:spacing w:after="20"/>
        <w:ind w:left="202" w:hanging="202"/>
      </w:pPr>
      <w:r>
        <w:rPr>
          <w:rFonts w:ascii="Arial" w:hAnsi="Arial" w:eastAsia="Arial"/>
          <w:b w:val="0"/>
          <w:color w:val="1F2937"/>
          <w:sz w:val="15"/>
        </w:rPr>
        <w:t>C. Occupational exposure alone does not establish PTSD criteria.</w:t>
      </w:r>
    </w:p>
    <w:p>
      <w:pPr>
        <w:spacing w:after="20"/>
        <w:ind w:left="202" w:hanging="202"/>
      </w:pPr>
      <w:r>
        <w:rPr>
          <w:rFonts w:ascii="Arial" w:hAnsi="Arial" w:eastAsia="Arial"/>
          <w:b w:val="0"/>
          <w:color w:val="1F2937"/>
          <w:sz w:val="15"/>
        </w:rPr>
        <w:t>D. Caffeine may contribute, but it does not yet explain the full pattern.</w:t>
      </w:r>
    </w:p>
    <w:tbl>
      <w:tblPr>
        <w:tblW w:type="auto" w:w="0"/>
        <w:jc w:val="center"/>
        <w:tblLook w:firstColumn="1" w:firstRow="1" w:lastColumn="0" w:lastRow="0" w:noHBand="0" w:noVBand="1" w:val="04A0"/>
      </w:tblPr>
      <w:tblGrid>
        <w:gridCol w:w="10310"/>
      </w:tblGrid>
      <w:tr>
        <w:trPr>
          <w:cantSplit/>
        </w:trPr>
        <w:tc>
          <w:tcPr>
            <w:tcW w:type="dxa" w:w="10310"/>
            <w:shd w:fill="EAF7F6"/>
            <w:tcBorders>
              <w:top w:val="single" w:sz="8" w:color="159C9C"/>
              <w:left w:val="single" w:sz="8" w:color="159C9C"/>
              <w:bottom w:val="single" w:sz="8" w:color="159C9C"/>
              <w:right w:val="single" w:sz="8" w:color="159C9C"/>
            </w:tcBorders>
            <w:tcMar>
              <w:top w:w="75" w:type="dxa"/>
              <w:start w:w="100" w:type="dxa"/>
              <w:bottom w:w="75" w:type="dxa"/>
              <w:end w:w="100" w:type="dxa"/>
            </w:tcMar>
          </w:tcPr>
          <w:p>
            <w:pPr>
              <w:spacing w:after="40"/>
            </w:pPr>
            <w:r>
              <w:rPr>
                <w:rFonts w:ascii="Arial" w:hAnsi="Arial" w:eastAsia="Arial"/>
                <w:b/>
                <w:color w:val="17365D"/>
                <w:sz w:val="17"/>
              </w:rPr>
              <w:t>CTA EXAM STRATEGY</w:t>
            </w:r>
          </w:p>
          <w:p>
            <w:pPr>
              <w:spacing w:after="0"/>
            </w:pPr>
            <w:r>
              <w:rPr>
                <w:rFonts w:ascii="Arial" w:hAnsi="Arial" w:eastAsia="Arial"/>
                <w:b w:val="0"/>
                <w:color w:val="1F2937"/>
                <w:sz w:val="16"/>
              </w:rPr>
              <w:t>When multiple plausible causes remain, prefer the answer that organizes the differential and identifies what evidence is still needed.</w:t>
            </w:r>
          </w:p>
        </w:tc>
      </w:tr>
    </w:tbl>
    <w:p>
      <w:pPr>
        <w:spacing w:before="0" w:after="0"/>
      </w:pPr>
    </w:p>
    <w:tbl>
      <w:tblPr>
        <w:tblW w:type="auto" w:w="0"/>
        <w:jc w:val="center"/>
        <w:tblLook w:firstColumn="1" w:firstRow="1" w:lastColumn="0" w:lastRow="0" w:noHBand="0" w:noVBand="1" w:val="04A0"/>
      </w:tblPr>
      <w:tblGrid>
        <w:gridCol w:w="10310"/>
      </w:tblGrid>
      <w:tr>
        <w:trPr>
          <w:cantSplit/>
        </w:trPr>
        <w:tc>
          <w:tcPr>
            <w:tcW w:type="dxa" w:w="10310"/>
            <w:shd w:fill="F3F4F6"/>
            <w:tcBorders>
              <w:top w:val="single" w:sz="8" w:color="AEB8C4"/>
              <w:left w:val="single" w:sz="8" w:color="AEB8C4"/>
              <w:bottom w:val="single" w:sz="8" w:color="AEB8C4"/>
              <w:right w:val="single" w:sz="8" w:color="AEB8C4"/>
            </w:tcBorders>
            <w:tcMar>
              <w:top w:w="75" w:type="dxa"/>
              <w:start w:w="100" w:type="dxa"/>
              <w:bottom w:w="75" w:type="dxa"/>
              <w:end w:w="100" w:type="dxa"/>
            </w:tcMar>
          </w:tcPr>
          <w:p>
            <w:pPr>
              <w:spacing w:after="40"/>
            </w:pPr>
            <w:r>
              <w:rPr>
                <w:rFonts w:ascii="Arial" w:hAnsi="Arial" w:eastAsia="Arial"/>
                <w:b/>
                <w:color w:val="17365D"/>
                <w:sz w:val="17"/>
              </w:rPr>
              <w:t>LIKELY ERROR CODE</w:t>
            </w:r>
          </w:p>
          <w:p>
            <w:pPr>
              <w:spacing w:after="0"/>
            </w:pPr>
            <w:r>
              <w:rPr>
                <w:rFonts w:ascii="Arial" w:hAnsi="Arial" w:eastAsia="Arial"/>
                <w:b w:val="0"/>
                <w:color w:val="1F2937"/>
                <w:sz w:val="16"/>
              </w:rPr>
              <w:t>D - Diagnostic closure</w:t>
            </w:r>
          </w:p>
        </w:tc>
      </w:tr>
    </w:tbl>
    <w:p>
      <w:pPr>
        <w:spacing w:before="0" w:after="0"/>
      </w:pPr>
    </w:p>
    <w:p>
      <w:pPr>
        <w:spacing w:before="0" w:after="80"/>
      </w:pPr>
      <w:r>
        <w:rPr>
          <w:rFonts w:ascii="Arial" w:hAnsi="Arial" w:eastAsia="Arial"/>
          <w:i/>
          <w:color w:val="4B5563"/>
          <w:sz w:val="14"/>
        </w:rPr>
        <w:t>Current-domain alignment: Intake, Assessment &amp; Diagnosis | July 2027 bridge: Intake &amp; Assessment</w:t>
      </w:r>
    </w:p>
    <w:p>
      <w:pPr>
        <w:pStyle w:val="Heading2"/>
        <w:keepNext/>
        <w:spacing w:before="0" w:after="40"/>
      </w:pPr>
      <w:r>
        <w:rPr>
          <w:rFonts w:ascii="Arial" w:hAnsi="Arial" w:eastAsia="Arial"/>
          <w:b/>
          <w:color w:val="17365D"/>
          <w:sz w:val="22"/>
        </w:rPr>
        <w:t>Question 4 (LPCC-CP2-Q004)</w:t>
      </w:r>
    </w:p>
    <w:p>
      <w:pPr>
        <w:keepNext/>
        <w:spacing w:before="0" w:after="40"/>
      </w:pPr>
      <w:r>
        <w:rPr>
          <w:rFonts w:ascii="Arial" w:hAnsi="Arial" w:eastAsia="Arial"/>
          <w:b/>
          <w:color w:val="4B5563"/>
          <w:sz w:val="15"/>
        </w:rPr>
        <w:t>Application | Moderate | WB5 | Panic differential question</w:t>
      </w:r>
    </w:p>
    <w:p>
      <w:pPr>
        <w:keepNext/>
        <w:spacing w:before="0" w:after="40"/>
      </w:pPr>
      <w:r>
        <w:rPr>
          <w:rFonts w:ascii="Arial" w:hAnsi="Arial" w:eastAsia="Arial"/>
          <w:b/>
          <w:color w:val="1F2937"/>
          <w:sz w:val="17"/>
        </w:rPr>
        <w:t>Which question would MOST help distinguish panic disorder from panic attacks occurring only in response to specific cues or conditions?</w:t>
      </w:r>
    </w:p>
    <w:p>
      <w:pPr>
        <w:spacing w:after="20"/>
        <w:ind w:left="173" w:hanging="173"/>
      </w:pPr>
      <w:r>
        <w:rPr>
          <w:rFonts w:ascii="Arial" w:hAnsi="Arial" w:eastAsia="Arial"/>
          <w:b w:val="0"/>
          <w:color w:val="1F2937"/>
          <w:sz w:val="16"/>
        </w:rPr>
        <w:t>A. Do you consider yourself an anxious person?</w:t>
      </w:r>
    </w:p>
    <w:p>
      <w:pPr>
        <w:spacing w:after="20"/>
        <w:ind w:left="173" w:hanging="173"/>
      </w:pPr>
      <w:r>
        <w:rPr>
          <w:rFonts w:ascii="Arial" w:hAnsi="Arial" w:eastAsia="Arial"/>
          <w:b w:val="0"/>
          <w:color w:val="1F2937"/>
          <w:sz w:val="16"/>
        </w:rPr>
        <w:t>B. Did anyone in your family ever attend counseling?</w:t>
      </w:r>
    </w:p>
    <w:p>
      <w:pPr>
        <w:spacing w:after="20"/>
        <w:ind w:left="173" w:hanging="173"/>
      </w:pPr>
      <w:r>
        <w:rPr>
          <w:rFonts w:ascii="Arial" w:hAnsi="Arial" w:eastAsia="Arial"/>
          <w:b w:val="0"/>
          <w:color w:val="1F2937"/>
          <w:sz w:val="16"/>
        </w:rPr>
        <w:t>C. Do the episodes recur unexpectedly, and have you developed persistent concern or behavior change because of additional attacks?</w:t>
      </w:r>
    </w:p>
    <w:p>
      <w:pPr>
        <w:spacing w:after="20"/>
        <w:ind w:left="173" w:hanging="173"/>
      </w:pPr>
      <w:r>
        <w:rPr>
          <w:rFonts w:ascii="Arial" w:hAnsi="Arial" w:eastAsia="Arial"/>
          <w:b w:val="0"/>
          <w:color w:val="1F2937"/>
          <w:sz w:val="16"/>
        </w:rPr>
        <w:t>D. Would you prefer medication or counseling?</w:t>
      </w:r>
    </w:p>
    <w:p>
      <w:pPr>
        <w:keepNext/>
        <w:spacing w:before="20" w:after="40"/>
      </w:pPr>
      <w:r>
        <w:rPr>
          <w:rFonts w:ascii="Arial" w:hAnsi="Arial" w:eastAsia="Arial"/>
          <w:b/>
          <w:color w:val="15768A"/>
          <w:sz w:val="17"/>
        </w:rPr>
        <w:t>Correct Answer: C</w:t>
      </w:r>
    </w:p>
    <w:p>
      <w:pPr>
        <w:keepNext/>
        <w:spacing w:before="0" w:after="20"/>
      </w:pPr>
      <w:r>
        <w:rPr>
          <w:rFonts w:ascii="Arial" w:hAnsi="Arial" w:eastAsia="Arial"/>
          <w:b/>
          <w:color w:val="17365D"/>
          <w:sz w:val="16"/>
        </w:rPr>
        <w:t>Why Each Option Is Correct or Incorrect</w:t>
      </w:r>
    </w:p>
    <w:p>
      <w:pPr>
        <w:spacing w:after="20"/>
        <w:ind w:left="202" w:hanging="202"/>
      </w:pPr>
      <w:r>
        <w:rPr>
          <w:rFonts w:ascii="Arial" w:hAnsi="Arial" w:eastAsia="Arial"/>
          <w:b w:val="0"/>
          <w:color w:val="1F2937"/>
          <w:sz w:val="15"/>
        </w:rPr>
        <w:t>A. A global self-description does not establish the pattern required for the differential.</w:t>
      </w:r>
    </w:p>
    <w:p>
      <w:pPr>
        <w:spacing w:after="20"/>
        <w:ind w:left="202" w:hanging="202"/>
      </w:pPr>
      <w:r>
        <w:rPr>
          <w:rFonts w:ascii="Arial" w:hAnsi="Arial" w:eastAsia="Arial"/>
          <w:b w:val="0"/>
          <w:color w:val="1F2937"/>
          <w:sz w:val="15"/>
        </w:rPr>
        <w:t>B. Family treatment history is not the most discriminating evidence here.</w:t>
      </w:r>
    </w:p>
    <w:p>
      <w:pPr>
        <w:spacing w:after="20"/>
        <w:ind w:left="202" w:hanging="202"/>
      </w:pPr>
      <w:r>
        <w:rPr>
          <w:rFonts w:ascii="Arial" w:hAnsi="Arial" w:eastAsia="Arial"/>
          <w:b/>
          <w:color w:val="1F2937"/>
          <w:sz w:val="15"/>
        </w:rPr>
        <w:t>C. Correct. Unexpected recurrence plus persistent concern or maladaptive change is central to evaluating panic disorder.</w:t>
      </w:r>
    </w:p>
    <w:p>
      <w:pPr>
        <w:spacing w:after="20"/>
        <w:ind w:left="202" w:hanging="202"/>
      </w:pPr>
      <w:r>
        <w:rPr>
          <w:rFonts w:ascii="Arial" w:hAnsi="Arial" w:eastAsia="Arial"/>
          <w:b w:val="0"/>
          <w:color w:val="1F2937"/>
          <w:sz w:val="15"/>
        </w:rPr>
        <w:t>D. Treatment preference is important later but does not clarify the diagnosis.</w:t>
      </w:r>
    </w:p>
    <w:tbl>
      <w:tblPr>
        <w:tblW w:type="auto" w:w="0"/>
        <w:jc w:val="center"/>
        <w:tblLook w:firstColumn="1" w:firstRow="1" w:lastColumn="0" w:lastRow="0" w:noHBand="0" w:noVBand="1" w:val="04A0"/>
      </w:tblPr>
      <w:tblGrid>
        <w:gridCol w:w="10310"/>
      </w:tblGrid>
      <w:tr>
        <w:trPr>
          <w:cantSplit/>
        </w:trPr>
        <w:tc>
          <w:tcPr>
            <w:tcW w:type="dxa" w:w="10310"/>
            <w:shd w:fill="EAF7F6"/>
            <w:tcBorders>
              <w:top w:val="single" w:sz="8" w:color="159C9C"/>
              <w:left w:val="single" w:sz="8" w:color="159C9C"/>
              <w:bottom w:val="single" w:sz="8" w:color="159C9C"/>
              <w:right w:val="single" w:sz="8" w:color="159C9C"/>
            </w:tcBorders>
            <w:tcMar>
              <w:top w:w="75" w:type="dxa"/>
              <w:start w:w="100" w:type="dxa"/>
              <w:bottom w:w="75" w:type="dxa"/>
              <w:end w:w="100" w:type="dxa"/>
            </w:tcMar>
          </w:tcPr>
          <w:p>
            <w:pPr>
              <w:spacing w:after="40"/>
            </w:pPr>
            <w:r>
              <w:rPr>
                <w:rFonts w:ascii="Arial" w:hAnsi="Arial" w:eastAsia="Arial"/>
                <w:b/>
                <w:color w:val="17365D"/>
                <w:sz w:val="17"/>
              </w:rPr>
              <w:t>CTA EXAM STRATEGY</w:t>
            </w:r>
          </w:p>
          <w:p>
            <w:pPr>
              <w:spacing w:after="0"/>
            </w:pPr>
            <w:r>
              <w:rPr>
                <w:rFonts w:ascii="Arial" w:hAnsi="Arial" w:eastAsia="Arial"/>
                <w:b w:val="0"/>
                <w:color w:val="1F2937"/>
                <w:sz w:val="16"/>
              </w:rPr>
              <w:t>Ask for the criterion-level feature that separates the competing explanations, not a broad background fact.</w:t>
            </w:r>
          </w:p>
        </w:tc>
      </w:tr>
    </w:tbl>
    <w:p>
      <w:pPr>
        <w:spacing w:before="0" w:after="0"/>
      </w:pPr>
    </w:p>
    <w:tbl>
      <w:tblPr>
        <w:tblW w:type="auto" w:w="0"/>
        <w:jc w:val="center"/>
        <w:tblLook w:firstColumn="1" w:firstRow="1" w:lastColumn="0" w:lastRow="0" w:noHBand="0" w:noVBand="1" w:val="04A0"/>
      </w:tblPr>
      <w:tblGrid>
        <w:gridCol w:w="10310"/>
      </w:tblGrid>
      <w:tr>
        <w:trPr>
          <w:cantSplit/>
        </w:trPr>
        <w:tc>
          <w:tcPr>
            <w:tcW w:type="dxa" w:w="10310"/>
            <w:shd w:fill="F3F4F6"/>
            <w:tcBorders>
              <w:top w:val="single" w:sz="8" w:color="AEB8C4"/>
              <w:left w:val="single" w:sz="8" w:color="AEB8C4"/>
              <w:bottom w:val="single" w:sz="8" w:color="AEB8C4"/>
              <w:right w:val="single" w:sz="8" w:color="AEB8C4"/>
            </w:tcBorders>
            <w:tcMar>
              <w:top w:w="75" w:type="dxa"/>
              <w:start w:w="100" w:type="dxa"/>
              <w:bottom w:w="75" w:type="dxa"/>
              <w:end w:w="100" w:type="dxa"/>
            </w:tcMar>
          </w:tcPr>
          <w:p>
            <w:pPr>
              <w:spacing w:after="40"/>
            </w:pPr>
            <w:r>
              <w:rPr>
                <w:rFonts w:ascii="Arial" w:hAnsi="Arial" w:eastAsia="Arial"/>
                <w:b/>
                <w:color w:val="17365D"/>
                <w:sz w:val="17"/>
              </w:rPr>
              <w:t>LIKELY ERROR CODE</w:t>
            </w:r>
          </w:p>
          <w:p>
            <w:pPr>
              <w:spacing w:after="0"/>
            </w:pPr>
            <w:r>
              <w:rPr>
                <w:rFonts w:ascii="Arial" w:hAnsi="Arial" w:eastAsia="Arial"/>
                <w:b w:val="0"/>
                <w:color w:val="1F2937"/>
                <w:sz w:val="16"/>
              </w:rPr>
              <w:t>M - Missing discriminating evidence</w:t>
            </w:r>
          </w:p>
        </w:tc>
      </w:tr>
    </w:tbl>
    <w:p>
      <w:pPr>
        <w:spacing w:before="0" w:after="0"/>
      </w:pPr>
    </w:p>
    <w:p>
      <w:pPr>
        <w:spacing w:before="0" w:after="80"/>
      </w:pPr>
      <w:r>
        <w:rPr>
          <w:rFonts w:ascii="Arial" w:hAnsi="Arial" w:eastAsia="Arial"/>
          <w:i/>
          <w:color w:val="4B5563"/>
          <w:sz w:val="14"/>
        </w:rPr>
        <w:t>Current-domain alignment: Intake, Assessment &amp; Diagnosis | July 2027 bridge: Intake &amp; Assessment</w:t>
      </w:r>
    </w:p>
    <w:tbl>
      <w:tblPr>
        <w:tblW w:type="auto" w:w="0"/>
        <w:jc w:val="center"/>
        <w:tblLayout w:type="fixed"/>
        <w:tblLook w:firstColumn="1" w:firstRow="1" w:lastColumn="0" w:lastRow="0" w:noHBand="0" w:noVBand="1" w:val="04A0"/>
      </w:tblPr>
      <w:tblGrid>
        <w:gridCol w:w="5155"/>
        <w:gridCol w:w="5155"/>
      </w:tblGrid>
      <w:tr>
        <w:trPr>
          <w:cantSplit/>
        </w:trPr>
        <w:tc>
          <w:tcPr>
            <w:tcW w:type="dxa" w:w="1512"/>
            <w:shd w:fill="17365D"/>
            <w:tcBorders>
              <w:top w:val="single" w:sz="4" w:color="17365D"/>
              <w:left w:val="single" w:sz="4" w:color="17365D"/>
              <w:bottom w:val="single" w:sz="4" w:color="17365D"/>
              <w:right w:val="single" w:sz="4" w:color="17365D"/>
            </w:tcBorders>
            <w:tcMar>
              <w:top w:w="70" w:type="dxa"/>
              <w:start w:w="80" w:type="dxa"/>
              <w:bottom w:w="70" w:type="dxa"/>
              <w:end w:w="80" w:type="dxa"/>
            </w:tcMar>
          </w:tcPr>
          <w:p>
            <w:pPr>
              <w:spacing w:after="0"/>
              <w:jc w:val="center"/>
            </w:pPr>
            <w:r>
              <w:rPr>
                <w:rFonts w:ascii="Arial" w:hAnsi="Arial" w:eastAsia="Arial"/>
                <w:b/>
                <w:color w:val="FFFFFF"/>
                <w:sz w:val="18"/>
              </w:rPr>
              <w:t>PART 2</w:t>
            </w:r>
          </w:p>
        </w:tc>
        <w:tc>
          <w:tcPr>
            <w:tcW w:type="dxa" w:w="8568"/>
            <w:shd w:fill="159C9C"/>
            <w:tcBorders>
              <w:top w:val="single" w:sz="4" w:color="159C9C"/>
              <w:left w:val="single" w:sz="4" w:color="159C9C"/>
              <w:bottom w:val="single" w:sz="4" w:color="159C9C"/>
              <w:right w:val="single" w:sz="4" w:color="159C9C"/>
            </w:tcBorders>
            <w:tcMar>
              <w:top w:w="70" w:type="dxa"/>
              <w:start w:w="80" w:type="dxa"/>
              <w:bottom w:w="70" w:type="dxa"/>
              <w:end w:w="80" w:type="dxa"/>
            </w:tcMar>
          </w:tcPr>
          <w:p>
            <w:pPr>
              <w:spacing w:after="0"/>
              <w:jc w:val="left"/>
            </w:pPr>
            <w:r>
              <w:rPr>
                <w:rFonts w:ascii="Arial" w:hAnsi="Arial" w:eastAsia="Arial"/>
                <w:b/>
                <w:color w:val="FFFFFF"/>
                <w:sz w:val="18"/>
              </w:rPr>
              <w:t>Trauma History and Diagnostic Clarification</w:t>
            </w:r>
          </w:p>
        </w:tc>
      </w:tr>
    </w:tbl>
    <w:p>
      <w:pPr>
        <w:spacing w:before="0" w:after="0"/>
      </w:pPr>
    </w:p>
    <w:p>
      <w:pPr>
        <w:pStyle w:val="Heading2"/>
        <w:keepNext/>
        <w:spacing w:before="0" w:after="40"/>
      </w:pPr>
      <w:r>
        <w:rPr>
          <w:rFonts w:ascii="Arial" w:hAnsi="Arial" w:eastAsia="Arial"/>
          <w:b/>
          <w:color w:val="17365D"/>
          <w:sz w:val="22"/>
        </w:rPr>
        <w:t>Question 5 (LPCC-CP2-Q005)</w:t>
      </w:r>
    </w:p>
    <w:p>
      <w:pPr>
        <w:keepNext/>
        <w:spacing w:before="0" w:after="40"/>
      </w:pPr>
      <w:r>
        <w:rPr>
          <w:rFonts w:ascii="Arial" w:hAnsi="Arial" w:eastAsia="Arial"/>
          <w:b/>
          <w:color w:val="4B5563"/>
          <w:sz w:val="15"/>
        </w:rPr>
        <w:t>Integrated Clinical Reasoning | Moderate | WB5 | PTSD and panic co-occurrence</w:t>
      </w:r>
    </w:p>
    <w:p>
      <w:pPr>
        <w:keepNext/>
        <w:spacing w:before="0" w:after="40"/>
      </w:pPr>
      <w:r>
        <w:rPr>
          <w:rFonts w:ascii="Arial" w:hAnsi="Arial" w:eastAsia="Arial"/>
          <w:b/>
          <w:color w:val="1F2937"/>
          <w:sz w:val="17"/>
        </w:rPr>
        <w:t>Which conclusion BEST fits the new information?</w:t>
      </w:r>
    </w:p>
    <w:p>
      <w:pPr>
        <w:spacing w:after="20"/>
        <w:ind w:left="173" w:hanging="173"/>
      </w:pPr>
      <w:r>
        <w:rPr>
          <w:rFonts w:ascii="Arial" w:hAnsi="Arial" w:eastAsia="Arial"/>
          <w:b w:val="0"/>
          <w:color w:val="1F2937"/>
          <w:sz w:val="16"/>
        </w:rPr>
        <w:t>A. All panic episodes are explained by PTSD, so no separate panic assessment is needed.</w:t>
      </w:r>
    </w:p>
    <w:p>
      <w:pPr>
        <w:spacing w:after="20"/>
        <w:ind w:left="173" w:hanging="173"/>
      </w:pPr>
      <w:r>
        <w:rPr>
          <w:rFonts w:ascii="Arial" w:hAnsi="Arial" w:eastAsia="Arial"/>
          <w:b w:val="0"/>
          <w:color w:val="1F2937"/>
          <w:sz w:val="16"/>
        </w:rPr>
        <w:t>B. PTSD is a strong diagnostic consideration, and the counselor should also assess whether unexpected panic attacks and persistent attack-related change support a co-occurring panic condition.</w:t>
      </w:r>
    </w:p>
    <w:p>
      <w:pPr>
        <w:spacing w:after="20"/>
        <w:ind w:left="173" w:hanging="173"/>
      </w:pPr>
      <w:r>
        <w:rPr>
          <w:rFonts w:ascii="Arial" w:hAnsi="Arial" w:eastAsia="Arial"/>
          <w:b w:val="0"/>
          <w:color w:val="1F2937"/>
          <w:sz w:val="16"/>
        </w:rPr>
        <w:t>C. The nightmares prove a psychotic disorder.</w:t>
      </w:r>
    </w:p>
    <w:p>
      <w:pPr>
        <w:spacing w:after="20"/>
        <w:ind w:left="173" w:hanging="173"/>
      </w:pPr>
      <w:r>
        <w:rPr>
          <w:rFonts w:ascii="Arial" w:hAnsi="Arial" w:eastAsia="Arial"/>
          <w:b w:val="0"/>
          <w:color w:val="1F2937"/>
          <w:sz w:val="16"/>
        </w:rPr>
        <w:t>D. Because some attacks are uncued, trauma is no longer clinically relevant.</w:t>
      </w:r>
    </w:p>
    <w:p>
      <w:pPr>
        <w:keepNext/>
        <w:spacing w:before="20" w:after="40"/>
      </w:pPr>
      <w:r>
        <w:rPr>
          <w:rFonts w:ascii="Arial" w:hAnsi="Arial" w:eastAsia="Arial"/>
          <w:b/>
          <w:color w:val="15768A"/>
          <w:sz w:val="17"/>
        </w:rPr>
        <w:t>Correct Answer: B</w:t>
      </w:r>
    </w:p>
    <w:p>
      <w:pPr>
        <w:keepNext/>
        <w:spacing w:before="0" w:after="20"/>
      </w:pPr>
      <w:r>
        <w:rPr>
          <w:rFonts w:ascii="Arial" w:hAnsi="Arial" w:eastAsia="Arial"/>
          <w:b/>
          <w:color w:val="17365D"/>
          <w:sz w:val="16"/>
        </w:rPr>
        <w:t>Why Each Option Is Correct or Incorrect</w:t>
      </w:r>
    </w:p>
    <w:p>
      <w:pPr>
        <w:spacing w:after="20"/>
        <w:ind w:left="202" w:hanging="202"/>
      </w:pPr>
      <w:r>
        <w:rPr>
          <w:rFonts w:ascii="Arial" w:hAnsi="Arial" w:eastAsia="Arial"/>
          <w:b w:val="0"/>
          <w:color w:val="1F2937"/>
          <w:sz w:val="15"/>
        </w:rPr>
        <w:t>A. Trauma may explain some episodes, but uncued attacks and persistent fear still require assessment.</w:t>
      </w:r>
    </w:p>
    <w:p>
      <w:pPr>
        <w:spacing w:after="20"/>
        <w:ind w:left="202" w:hanging="202"/>
      </w:pPr>
      <w:r>
        <w:rPr>
          <w:rFonts w:ascii="Arial" w:hAnsi="Arial" w:eastAsia="Arial"/>
          <w:b/>
          <w:color w:val="1F2937"/>
          <w:sz w:val="15"/>
        </w:rPr>
        <w:t>B. Correct. The evidence supports trauma-related pathology while preserving a possible co-occurring panic differential.</w:t>
      </w:r>
    </w:p>
    <w:p>
      <w:pPr>
        <w:spacing w:after="20"/>
        <w:ind w:left="202" w:hanging="202"/>
      </w:pPr>
      <w:r>
        <w:rPr>
          <w:rFonts w:ascii="Arial" w:hAnsi="Arial" w:eastAsia="Arial"/>
          <w:b w:val="0"/>
          <w:color w:val="1F2937"/>
          <w:sz w:val="15"/>
        </w:rPr>
        <w:t>C. Nightmares during sleep are not evidence of psychosis.</w:t>
      </w:r>
    </w:p>
    <w:p>
      <w:pPr>
        <w:spacing w:after="20"/>
        <w:ind w:left="202" w:hanging="202"/>
      </w:pPr>
      <w:r>
        <w:rPr>
          <w:rFonts w:ascii="Arial" w:hAnsi="Arial" w:eastAsia="Arial"/>
          <w:b w:val="0"/>
          <w:color w:val="1F2937"/>
          <w:sz w:val="15"/>
        </w:rPr>
        <w:t>D. Uncued attacks do not erase the trauma syndrome.</w:t>
      </w:r>
    </w:p>
    <w:tbl>
      <w:tblPr>
        <w:tblW w:type="auto" w:w="0"/>
        <w:jc w:val="center"/>
        <w:tblLook w:firstColumn="1" w:firstRow="1" w:lastColumn="0" w:lastRow="0" w:noHBand="0" w:noVBand="1" w:val="04A0"/>
      </w:tblPr>
      <w:tblGrid>
        <w:gridCol w:w="10310"/>
      </w:tblGrid>
      <w:tr>
        <w:trPr>
          <w:cantSplit/>
        </w:trPr>
        <w:tc>
          <w:tcPr>
            <w:tcW w:type="dxa" w:w="10310"/>
            <w:shd w:fill="EAF7F6"/>
            <w:tcBorders>
              <w:top w:val="single" w:sz="8" w:color="159C9C"/>
              <w:left w:val="single" w:sz="8" w:color="159C9C"/>
              <w:bottom w:val="single" w:sz="8" w:color="159C9C"/>
              <w:right w:val="single" w:sz="8" w:color="159C9C"/>
            </w:tcBorders>
            <w:tcMar>
              <w:top w:w="75" w:type="dxa"/>
              <w:start w:w="100" w:type="dxa"/>
              <w:bottom w:w="75" w:type="dxa"/>
              <w:end w:w="100" w:type="dxa"/>
            </w:tcMar>
          </w:tcPr>
          <w:p>
            <w:pPr>
              <w:spacing w:after="40"/>
            </w:pPr>
            <w:r>
              <w:rPr>
                <w:rFonts w:ascii="Arial" w:hAnsi="Arial" w:eastAsia="Arial"/>
                <w:b/>
                <w:color w:val="17365D"/>
                <w:sz w:val="17"/>
              </w:rPr>
              <w:t>CTA EXAM STRATEGY</w:t>
            </w:r>
          </w:p>
          <w:p>
            <w:pPr>
              <w:spacing w:after="0"/>
            </w:pPr>
            <w:r>
              <w:rPr>
                <w:rFonts w:ascii="Arial" w:hAnsi="Arial" w:eastAsia="Arial"/>
                <w:b w:val="0"/>
                <w:color w:val="1F2937"/>
                <w:sz w:val="16"/>
              </w:rPr>
              <w:t>Co-occurring conditions can both be true. Avoid forcing one diagnosis to explain every symptom.</w:t>
            </w:r>
          </w:p>
        </w:tc>
      </w:tr>
    </w:tbl>
    <w:p>
      <w:pPr>
        <w:spacing w:before="0" w:after="0"/>
      </w:pPr>
    </w:p>
    <w:tbl>
      <w:tblPr>
        <w:tblW w:type="auto" w:w="0"/>
        <w:jc w:val="center"/>
        <w:tblLook w:firstColumn="1" w:firstRow="1" w:lastColumn="0" w:lastRow="0" w:noHBand="0" w:noVBand="1" w:val="04A0"/>
      </w:tblPr>
      <w:tblGrid>
        <w:gridCol w:w="10310"/>
      </w:tblGrid>
      <w:tr>
        <w:trPr>
          <w:cantSplit/>
        </w:trPr>
        <w:tc>
          <w:tcPr>
            <w:tcW w:type="dxa" w:w="10310"/>
            <w:shd w:fill="F3F4F6"/>
            <w:tcBorders>
              <w:top w:val="single" w:sz="8" w:color="AEB8C4"/>
              <w:left w:val="single" w:sz="8" w:color="AEB8C4"/>
              <w:bottom w:val="single" w:sz="8" w:color="AEB8C4"/>
              <w:right w:val="single" w:sz="8" w:color="AEB8C4"/>
            </w:tcBorders>
            <w:tcMar>
              <w:top w:w="75" w:type="dxa"/>
              <w:start w:w="100" w:type="dxa"/>
              <w:bottom w:w="75" w:type="dxa"/>
              <w:end w:w="100" w:type="dxa"/>
            </w:tcMar>
          </w:tcPr>
          <w:p>
            <w:pPr>
              <w:spacing w:after="40"/>
            </w:pPr>
            <w:r>
              <w:rPr>
                <w:rFonts w:ascii="Arial" w:hAnsi="Arial" w:eastAsia="Arial"/>
                <w:b/>
                <w:color w:val="17365D"/>
                <w:sz w:val="17"/>
              </w:rPr>
              <w:t>LIKELY ERROR CODE</w:t>
            </w:r>
          </w:p>
          <w:p>
            <w:pPr>
              <w:spacing w:after="0"/>
            </w:pPr>
            <w:r>
              <w:rPr>
                <w:rFonts w:ascii="Arial" w:hAnsi="Arial" w:eastAsia="Arial"/>
                <w:b w:val="0"/>
                <w:color w:val="1F2937"/>
                <w:sz w:val="16"/>
              </w:rPr>
              <w:t>D - Either/or diagnostic error</w:t>
            </w:r>
          </w:p>
        </w:tc>
      </w:tr>
    </w:tbl>
    <w:p>
      <w:pPr>
        <w:spacing w:before="0" w:after="0"/>
      </w:pPr>
    </w:p>
    <w:p>
      <w:pPr>
        <w:spacing w:before="0" w:after="80"/>
      </w:pPr>
      <w:r>
        <w:rPr>
          <w:rFonts w:ascii="Arial" w:hAnsi="Arial" w:eastAsia="Arial"/>
          <w:i/>
          <w:color w:val="4B5563"/>
          <w:sz w:val="14"/>
        </w:rPr>
        <w:t>Current-domain alignment: Intake, Assessment &amp; Diagnosis | July 2027 bridge: Intake &amp; Assessment</w:t>
      </w:r>
    </w:p>
    <w:p>
      <w:pPr>
        <w:pStyle w:val="Heading2"/>
        <w:keepNext/>
        <w:spacing w:before="0" w:after="40"/>
      </w:pPr>
      <w:r>
        <w:rPr>
          <w:rFonts w:ascii="Arial" w:hAnsi="Arial" w:eastAsia="Arial"/>
          <w:b/>
          <w:color w:val="17365D"/>
          <w:sz w:val="22"/>
        </w:rPr>
        <w:t>Question 6 (LPCC-CP2-Q006)</w:t>
      </w:r>
    </w:p>
    <w:p>
      <w:pPr>
        <w:keepNext/>
        <w:spacing w:before="0" w:after="40"/>
      </w:pPr>
      <w:r>
        <w:rPr>
          <w:rFonts w:ascii="Arial" w:hAnsi="Arial" w:eastAsia="Arial"/>
          <w:b/>
          <w:color w:val="4B5563"/>
          <w:sz w:val="15"/>
        </w:rPr>
        <w:t>Application | Moderate | WB3/WB5 | Trauma diagnostic evidence</w:t>
      </w:r>
    </w:p>
    <w:p>
      <w:pPr>
        <w:keepNext/>
        <w:spacing w:before="0" w:after="40"/>
      </w:pPr>
      <w:r>
        <w:rPr>
          <w:rFonts w:ascii="Arial" w:hAnsi="Arial" w:eastAsia="Arial"/>
          <w:b/>
          <w:color w:val="1F2937"/>
          <w:sz w:val="17"/>
        </w:rPr>
        <w:t>What information is MOST important to complete before assigning a trauma-related diagnosis?</w:t>
      </w:r>
    </w:p>
    <w:p>
      <w:pPr>
        <w:spacing w:after="20"/>
        <w:ind w:left="173" w:hanging="173"/>
      </w:pPr>
      <w:r>
        <w:rPr>
          <w:rFonts w:ascii="Arial" w:hAnsi="Arial" w:eastAsia="Arial"/>
          <w:b w:val="0"/>
          <w:color w:val="1F2937"/>
          <w:sz w:val="16"/>
        </w:rPr>
        <w:t>A. Clarify the trauma exposure, symptom clusters, onset and duration, functional impairment, dissociation, safety, substances, medical factors, and cultural meaning.</w:t>
      </w:r>
    </w:p>
    <w:p>
      <w:pPr>
        <w:spacing w:after="20"/>
        <w:ind w:left="173" w:hanging="173"/>
      </w:pPr>
      <w:r>
        <w:rPr>
          <w:rFonts w:ascii="Arial" w:hAnsi="Arial" w:eastAsia="Arial"/>
          <w:b w:val="0"/>
          <w:color w:val="1F2937"/>
          <w:sz w:val="16"/>
        </w:rPr>
        <w:t>B. Ask Camila to give a detailed chronological retelling of every traumatic image in the first session.</w:t>
      </w:r>
    </w:p>
    <w:p>
      <w:pPr>
        <w:spacing w:after="20"/>
        <w:ind w:left="173" w:hanging="173"/>
      </w:pPr>
      <w:r>
        <w:rPr>
          <w:rFonts w:ascii="Arial" w:hAnsi="Arial" w:eastAsia="Arial"/>
          <w:b w:val="0"/>
          <w:color w:val="1F2937"/>
          <w:sz w:val="16"/>
        </w:rPr>
        <w:t>C. Use a single screening score as the diagnosis.</w:t>
      </w:r>
    </w:p>
    <w:p>
      <w:pPr>
        <w:spacing w:after="20"/>
        <w:ind w:left="173" w:hanging="173"/>
      </w:pPr>
      <w:r>
        <w:rPr>
          <w:rFonts w:ascii="Arial" w:hAnsi="Arial" w:eastAsia="Arial"/>
          <w:b w:val="0"/>
          <w:color w:val="1F2937"/>
          <w:sz w:val="16"/>
        </w:rPr>
        <w:t>D. Determine whether Camila agrees with the counselor's preferred trauma theory.</w:t>
      </w:r>
    </w:p>
    <w:p>
      <w:pPr>
        <w:keepNext/>
        <w:spacing w:before="20" w:after="40"/>
      </w:pPr>
      <w:r>
        <w:rPr>
          <w:rFonts w:ascii="Arial" w:hAnsi="Arial" w:eastAsia="Arial"/>
          <w:b/>
          <w:color w:val="15768A"/>
          <w:sz w:val="17"/>
        </w:rPr>
        <w:t>Correct Answer: A</w:t>
      </w:r>
    </w:p>
    <w:p>
      <w:pPr>
        <w:keepNext/>
        <w:spacing w:before="0" w:after="20"/>
      </w:pPr>
      <w:r>
        <w:rPr>
          <w:rFonts w:ascii="Arial" w:hAnsi="Arial" w:eastAsia="Arial"/>
          <w:b/>
          <w:color w:val="17365D"/>
          <w:sz w:val="16"/>
        </w:rPr>
        <w:t>Why Each Option Is Correct or Incorrect</w:t>
      </w:r>
    </w:p>
    <w:p>
      <w:pPr>
        <w:spacing w:after="20"/>
        <w:ind w:left="202" w:hanging="202"/>
      </w:pPr>
      <w:r>
        <w:rPr>
          <w:rFonts w:ascii="Arial" w:hAnsi="Arial" w:eastAsia="Arial"/>
          <w:b/>
          <w:color w:val="1F2937"/>
          <w:sz w:val="15"/>
        </w:rPr>
        <w:t>A. Correct. These data establish diagnostic sufficiency and protect against missing safety, medical, or contextual explanations.</w:t>
      </w:r>
    </w:p>
    <w:p>
      <w:pPr>
        <w:spacing w:after="20"/>
        <w:ind w:left="202" w:hanging="202"/>
      </w:pPr>
      <w:r>
        <w:rPr>
          <w:rFonts w:ascii="Arial" w:hAnsi="Arial" w:eastAsia="Arial"/>
          <w:b w:val="0"/>
          <w:color w:val="1F2937"/>
          <w:sz w:val="15"/>
        </w:rPr>
        <w:t>B. Detailed exposure narration is not required for diagnostic assessment and may be poorly timed.</w:t>
      </w:r>
    </w:p>
    <w:p>
      <w:pPr>
        <w:spacing w:after="20"/>
        <w:ind w:left="202" w:hanging="202"/>
      </w:pPr>
      <w:r>
        <w:rPr>
          <w:rFonts w:ascii="Arial" w:hAnsi="Arial" w:eastAsia="Arial"/>
          <w:b w:val="0"/>
          <w:color w:val="1F2937"/>
          <w:sz w:val="15"/>
        </w:rPr>
        <w:t>C. A screener supports assessment but does not independently establish diagnosis.</w:t>
      </w:r>
    </w:p>
    <w:p>
      <w:pPr>
        <w:spacing w:after="20"/>
        <w:ind w:left="202" w:hanging="202"/>
      </w:pPr>
      <w:r>
        <w:rPr>
          <w:rFonts w:ascii="Arial" w:hAnsi="Arial" w:eastAsia="Arial"/>
          <w:b w:val="0"/>
          <w:color w:val="1F2937"/>
          <w:sz w:val="15"/>
        </w:rPr>
        <w:t>D. Theory preference does not substitute for diagnostic evidence.</w:t>
      </w:r>
    </w:p>
    <w:tbl>
      <w:tblPr>
        <w:tblW w:type="auto" w:w="0"/>
        <w:jc w:val="center"/>
        <w:tblLook w:firstColumn="1" w:firstRow="1" w:lastColumn="0" w:lastRow="0" w:noHBand="0" w:noVBand="1" w:val="04A0"/>
      </w:tblPr>
      <w:tblGrid>
        <w:gridCol w:w="10310"/>
      </w:tblGrid>
      <w:tr>
        <w:trPr>
          <w:cantSplit/>
        </w:trPr>
        <w:tc>
          <w:tcPr>
            <w:tcW w:type="dxa" w:w="10310"/>
            <w:shd w:fill="EAF7F6"/>
            <w:tcBorders>
              <w:top w:val="single" w:sz="8" w:color="159C9C"/>
              <w:left w:val="single" w:sz="8" w:color="159C9C"/>
              <w:bottom w:val="single" w:sz="8" w:color="159C9C"/>
              <w:right w:val="single" w:sz="8" w:color="159C9C"/>
            </w:tcBorders>
            <w:tcMar>
              <w:top w:w="75" w:type="dxa"/>
              <w:start w:w="100" w:type="dxa"/>
              <w:bottom w:w="75" w:type="dxa"/>
              <w:end w:w="100" w:type="dxa"/>
            </w:tcMar>
          </w:tcPr>
          <w:p>
            <w:pPr>
              <w:spacing w:after="40"/>
            </w:pPr>
            <w:r>
              <w:rPr>
                <w:rFonts w:ascii="Arial" w:hAnsi="Arial" w:eastAsia="Arial"/>
                <w:b/>
                <w:color w:val="17365D"/>
                <w:sz w:val="17"/>
              </w:rPr>
              <w:t>CTA EXAM STRATEGY</w:t>
            </w:r>
          </w:p>
          <w:p>
            <w:pPr>
              <w:spacing w:after="0"/>
            </w:pPr>
            <w:r>
              <w:rPr>
                <w:rFonts w:ascii="Arial" w:hAnsi="Arial" w:eastAsia="Arial"/>
                <w:b w:val="0"/>
                <w:color w:val="1F2937"/>
                <w:sz w:val="16"/>
              </w:rPr>
              <w:t>Complete the evidence hierarchy before labeling: criteria, timeline, impairment, exclusions, and client context.</w:t>
            </w:r>
          </w:p>
        </w:tc>
      </w:tr>
    </w:tbl>
    <w:p>
      <w:pPr>
        <w:spacing w:before="0" w:after="0"/>
      </w:pPr>
    </w:p>
    <w:tbl>
      <w:tblPr>
        <w:tblW w:type="auto" w:w="0"/>
        <w:jc w:val="center"/>
        <w:tblLook w:firstColumn="1" w:firstRow="1" w:lastColumn="0" w:lastRow="0" w:noHBand="0" w:noVBand="1" w:val="04A0"/>
      </w:tblPr>
      <w:tblGrid>
        <w:gridCol w:w="10310"/>
      </w:tblGrid>
      <w:tr>
        <w:trPr>
          <w:cantSplit/>
        </w:trPr>
        <w:tc>
          <w:tcPr>
            <w:tcW w:type="dxa" w:w="10310"/>
            <w:shd w:fill="F3F4F6"/>
            <w:tcBorders>
              <w:top w:val="single" w:sz="8" w:color="AEB8C4"/>
              <w:left w:val="single" w:sz="8" w:color="AEB8C4"/>
              <w:bottom w:val="single" w:sz="8" w:color="AEB8C4"/>
              <w:right w:val="single" w:sz="8" w:color="AEB8C4"/>
            </w:tcBorders>
            <w:tcMar>
              <w:top w:w="75" w:type="dxa"/>
              <w:start w:w="100" w:type="dxa"/>
              <w:bottom w:w="75" w:type="dxa"/>
              <w:end w:w="100" w:type="dxa"/>
            </w:tcMar>
          </w:tcPr>
          <w:p>
            <w:pPr>
              <w:spacing w:after="40"/>
            </w:pPr>
            <w:r>
              <w:rPr>
                <w:rFonts w:ascii="Arial" w:hAnsi="Arial" w:eastAsia="Arial"/>
                <w:b/>
                <w:color w:val="17365D"/>
                <w:sz w:val="17"/>
              </w:rPr>
              <w:t>LIKELY ERROR CODE</w:t>
            </w:r>
          </w:p>
          <w:p>
            <w:pPr>
              <w:spacing w:after="0"/>
            </w:pPr>
            <w:r>
              <w:rPr>
                <w:rFonts w:ascii="Arial" w:hAnsi="Arial" w:eastAsia="Arial"/>
                <w:b w:val="0"/>
                <w:color w:val="1F2937"/>
                <w:sz w:val="16"/>
              </w:rPr>
              <w:t>A - Assessment insufficiency</w:t>
            </w:r>
          </w:p>
        </w:tc>
      </w:tr>
    </w:tbl>
    <w:p>
      <w:pPr>
        <w:spacing w:before="0" w:after="0"/>
      </w:pPr>
    </w:p>
    <w:p>
      <w:pPr>
        <w:spacing w:before="0" w:after="80"/>
      </w:pPr>
      <w:r>
        <w:rPr>
          <w:rFonts w:ascii="Arial" w:hAnsi="Arial" w:eastAsia="Arial"/>
          <w:i/>
          <w:color w:val="4B5563"/>
          <w:sz w:val="14"/>
        </w:rPr>
        <w:t>Current-domain alignment: Intake, Assessment &amp; Diagnosis | July 2027 bridge: Intake &amp; Assessment</w:t>
      </w:r>
    </w:p>
    <w:p>
      <w:pPr>
        <w:pStyle w:val="Heading2"/>
        <w:keepNext/>
        <w:spacing w:before="0" w:after="40"/>
      </w:pPr>
      <w:r>
        <w:rPr>
          <w:rFonts w:ascii="Arial" w:hAnsi="Arial" w:eastAsia="Arial"/>
          <w:b/>
          <w:color w:val="17365D"/>
          <w:sz w:val="22"/>
        </w:rPr>
        <w:t>Question 7 (LPCC-CP2-Q007)</w:t>
      </w:r>
    </w:p>
    <w:p>
      <w:pPr>
        <w:keepNext/>
        <w:spacing w:before="0" w:after="40"/>
      </w:pPr>
      <w:r>
        <w:rPr>
          <w:rFonts w:ascii="Arial" w:hAnsi="Arial" w:eastAsia="Arial"/>
          <w:b/>
          <w:color w:val="4B5563"/>
          <w:sz w:val="15"/>
        </w:rPr>
        <w:t>Application | Difficult | WB5/WB8 | CBT formulation versus diagnosis</w:t>
      </w:r>
    </w:p>
    <w:p>
      <w:pPr>
        <w:keepNext/>
        <w:spacing w:before="0" w:after="40"/>
      </w:pPr>
      <w:r>
        <w:rPr>
          <w:rFonts w:ascii="Arial" w:hAnsi="Arial" w:eastAsia="Arial"/>
          <w:b/>
          <w:color w:val="1F2937"/>
          <w:sz w:val="17"/>
        </w:rPr>
        <w:t>Which statement is a CBT-oriented case formulation rather than a diagnosis?</w:t>
      </w:r>
    </w:p>
    <w:p>
      <w:pPr>
        <w:spacing w:after="20"/>
        <w:ind w:left="173" w:hanging="173"/>
      </w:pPr>
      <w:r>
        <w:rPr>
          <w:rFonts w:ascii="Arial" w:hAnsi="Arial" w:eastAsia="Arial"/>
          <w:b w:val="0"/>
          <w:color w:val="1F2937"/>
          <w:sz w:val="16"/>
        </w:rPr>
        <w:t>A. Camila meets criteria for PTSD.</w:t>
      </w:r>
    </w:p>
    <w:p>
      <w:pPr>
        <w:spacing w:after="20"/>
        <w:ind w:left="173" w:hanging="173"/>
      </w:pPr>
      <w:r>
        <w:rPr>
          <w:rFonts w:ascii="Arial" w:hAnsi="Arial" w:eastAsia="Arial"/>
          <w:b w:val="0"/>
          <w:color w:val="1F2937"/>
          <w:sz w:val="16"/>
        </w:rPr>
        <w:t>B. Camila has three panic attacks per week.</w:t>
      </w:r>
    </w:p>
    <w:p>
      <w:pPr>
        <w:spacing w:after="20"/>
        <w:ind w:left="173" w:hanging="173"/>
      </w:pPr>
      <w:r>
        <w:rPr>
          <w:rFonts w:ascii="Arial" w:hAnsi="Arial" w:eastAsia="Arial"/>
          <w:b w:val="0"/>
          <w:color w:val="1F2937"/>
          <w:sz w:val="16"/>
        </w:rPr>
        <w:t>C. Camila should complete exposure exercises immediately.</w:t>
      </w:r>
    </w:p>
    <w:p>
      <w:pPr>
        <w:spacing w:after="20"/>
        <w:ind w:left="173" w:hanging="173"/>
      </w:pPr>
      <w:r>
        <w:rPr>
          <w:rFonts w:ascii="Arial" w:hAnsi="Arial" w:eastAsia="Arial"/>
          <w:b w:val="0"/>
          <w:color w:val="1F2937"/>
          <w:sz w:val="16"/>
        </w:rPr>
        <w:t>D. Trauma reminders and bodily sensations may trigger threat interpretations, avoidance, and short-term relief that maintain fear and work disruption.</w:t>
      </w:r>
    </w:p>
    <w:p>
      <w:pPr>
        <w:keepNext/>
        <w:spacing w:before="20" w:after="40"/>
      </w:pPr>
      <w:r>
        <w:rPr>
          <w:rFonts w:ascii="Arial" w:hAnsi="Arial" w:eastAsia="Arial"/>
          <w:b/>
          <w:color w:val="15768A"/>
          <w:sz w:val="17"/>
        </w:rPr>
        <w:t>Correct Answer: D</w:t>
      </w:r>
    </w:p>
    <w:p>
      <w:pPr>
        <w:keepNext/>
        <w:spacing w:before="0" w:after="20"/>
      </w:pPr>
      <w:r>
        <w:rPr>
          <w:rFonts w:ascii="Arial" w:hAnsi="Arial" w:eastAsia="Arial"/>
          <w:b/>
          <w:color w:val="17365D"/>
          <w:sz w:val="16"/>
        </w:rPr>
        <w:t>Why Each Option Is Correct or Incorrect</w:t>
      </w:r>
    </w:p>
    <w:p>
      <w:pPr>
        <w:spacing w:after="20"/>
        <w:ind w:left="202" w:hanging="202"/>
      </w:pPr>
      <w:r>
        <w:rPr>
          <w:rFonts w:ascii="Arial" w:hAnsi="Arial" w:eastAsia="Arial"/>
          <w:b w:val="0"/>
          <w:color w:val="1F2937"/>
          <w:sz w:val="15"/>
        </w:rPr>
        <w:t>A. This is a diagnostic conclusion.</w:t>
      </w:r>
    </w:p>
    <w:p>
      <w:pPr>
        <w:spacing w:after="20"/>
        <w:ind w:left="202" w:hanging="202"/>
      </w:pPr>
      <w:r>
        <w:rPr>
          <w:rFonts w:ascii="Arial" w:hAnsi="Arial" w:eastAsia="Arial"/>
          <w:b w:val="0"/>
          <w:color w:val="1F2937"/>
          <w:sz w:val="15"/>
        </w:rPr>
        <w:t>B. This is a symptom-frequency observation.</w:t>
      </w:r>
    </w:p>
    <w:p>
      <w:pPr>
        <w:spacing w:after="20"/>
        <w:ind w:left="202" w:hanging="202"/>
      </w:pPr>
      <w:r>
        <w:rPr>
          <w:rFonts w:ascii="Arial" w:hAnsi="Arial" w:eastAsia="Arial"/>
          <w:b w:val="0"/>
          <w:color w:val="1F2937"/>
          <w:sz w:val="15"/>
        </w:rPr>
        <w:t>C. This is a treatment recommendation without a formulation.</w:t>
      </w:r>
    </w:p>
    <w:p>
      <w:pPr>
        <w:spacing w:after="20"/>
        <w:ind w:left="202" w:hanging="202"/>
      </w:pPr>
      <w:r>
        <w:rPr>
          <w:rFonts w:ascii="Arial" w:hAnsi="Arial" w:eastAsia="Arial"/>
          <w:b/>
          <w:color w:val="1F2937"/>
          <w:sz w:val="15"/>
        </w:rPr>
        <w:t>D. Correct. It explains a hypothesized maintaining cycle that can guide collaborative treatment.</w:t>
      </w:r>
    </w:p>
    <w:tbl>
      <w:tblPr>
        <w:tblW w:type="auto" w:w="0"/>
        <w:jc w:val="center"/>
        <w:tblLook w:firstColumn="1" w:firstRow="1" w:lastColumn="0" w:lastRow="0" w:noHBand="0" w:noVBand="1" w:val="04A0"/>
      </w:tblPr>
      <w:tblGrid>
        <w:gridCol w:w="10310"/>
      </w:tblGrid>
      <w:tr>
        <w:trPr>
          <w:cantSplit/>
        </w:trPr>
        <w:tc>
          <w:tcPr>
            <w:tcW w:type="dxa" w:w="10310"/>
            <w:shd w:fill="EAF7F6"/>
            <w:tcBorders>
              <w:top w:val="single" w:sz="8" w:color="159C9C"/>
              <w:left w:val="single" w:sz="8" w:color="159C9C"/>
              <w:bottom w:val="single" w:sz="8" w:color="159C9C"/>
              <w:right w:val="single" w:sz="8" w:color="159C9C"/>
            </w:tcBorders>
            <w:tcMar>
              <w:top w:w="75" w:type="dxa"/>
              <w:start w:w="100" w:type="dxa"/>
              <w:bottom w:w="75" w:type="dxa"/>
              <w:end w:w="100" w:type="dxa"/>
            </w:tcMar>
          </w:tcPr>
          <w:p>
            <w:pPr>
              <w:spacing w:after="40"/>
            </w:pPr>
            <w:r>
              <w:rPr>
                <w:rFonts w:ascii="Arial" w:hAnsi="Arial" w:eastAsia="Arial"/>
                <w:b/>
                <w:color w:val="17365D"/>
                <w:sz w:val="17"/>
              </w:rPr>
              <w:t>CTA EXAM STRATEGY</w:t>
            </w:r>
          </w:p>
          <w:p>
            <w:pPr>
              <w:spacing w:after="0"/>
            </w:pPr>
            <w:r>
              <w:rPr>
                <w:rFonts w:ascii="Arial" w:hAnsi="Arial" w:eastAsia="Arial"/>
                <w:b w:val="0"/>
                <w:color w:val="1F2937"/>
                <w:sz w:val="16"/>
              </w:rPr>
              <w:t>Diagnosis names a syndrome; formulation explains the mechanism; intervention is what you do next.</w:t>
            </w:r>
          </w:p>
        </w:tc>
      </w:tr>
    </w:tbl>
    <w:p>
      <w:pPr>
        <w:spacing w:before="0" w:after="0"/>
      </w:pPr>
    </w:p>
    <w:tbl>
      <w:tblPr>
        <w:tblW w:type="auto" w:w="0"/>
        <w:jc w:val="center"/>
        <w:tblLook w:firstColumn="1" w:firstRow="1" w:lastColumn="0" w:lastRow="0" w:noHBand="0" w:noVBand="1" w:val="04A0"/>
      </w:tblPr>
      <w:tblGrid>
        <w:gridCol w:w="10310"/>
      </w:tblGrid>
      <w:tr>
        <w:trPr>
          <w:cantSplit/>
        </w:trPr>
        <w:tc>
          <w:tcPr>
            <w:tcW w:type="dxa" w:w="10310"/>
            <w:shd w:fill="F3F4F6"/>
            <w:tcBorders>
              <w:top w:val="single" w:sz="8" w:color="AEB8C4"/>
              <w:left w:val="single" w:sz="8" w:color="AEB8C4"/>
              <w:bottom w:val="single" w:sz="8" w:color="AEB8C4"/>
              <w:right w:val="single" w:sz="8" w:color="AEB8C4"/>
            </w:tcBorders>
            <w:tcMar>
              <w:top w:w="75" w:type="dxa"/>
              <w:start w:w="100" w:type="dxa"/>
              <w:bottom w:w="75" w:type="dxa"/>
              <w:end w:w="100" w:type="dxa"/>
            </w:tcMar>
          </w:tcPr>
          <w:p>
            <w:pPr>
              <w:spacing w:after="40"/>
            </w:pPr>
            <w:r>
              <w:rPr>
                <w:rFonts w:ascii="Arial" w:hAnsi="Arial" w:eastAsia="Arial"/>
                <w:b/>
                <w:color w:val="17365D"/>
                <w:sz w:val="17"/>
              </w:rPr>
              <w:t>LIKELY ERROR CODE</w:t>
            </w:r>
          </w:p>
          <w:p>
            <w:pPr>
              <w:spacing w:after="0"/>
            </w:pPr>
            <w:r>
              <w:rPr>
                <w:rFonts w:ascii="Arial" w:hAnsi="Arial" w:eastAsia="Arial"/>
                <w:b w:val="0"/>
                <w:color w:val="1F2937"/>
                <w:sz w:val="16"/>
              </w:rPr>
              <w:t>F - Formulation/category confusion</w:t>
            </w:r>
          </w:p>
        </w:tc>
      </w:tr>
    </w:tbl>
    <w:p>
      <w:pPr>
        <w:spacing w:before="0" w:after="0"/>
      </w:pPr>
    </w:p>
    <w:p>
      <w:pPr>
        <w:spacing w:before="0" w:after="80"/>
      </w:pPr>
      <w:r>
        <w:rPr>
          <w:rFonts w:ascii="Arial" w:hAnsi="Arial" w:eastAsia="Arial"/>
          <w:i/>
          <w:color w:val="4B5563"/>
          <w:sz w:val="14"/>
        </w:rPr>
        <w:t>Current-domain alignment: Counseling Skills &amp; Interventions | July 2027 bridge: Provision of Interventions</w:t>
      </w:r>
    </w:p>
    <w:p>
      <w:pPr>
        <w:pStyle w:val="Heading2"/>
        <w:keepNext/>
        <w:spacing w:before="0" w:after="40"/>
      </w:pPr>
      <w:r>
        <w:rPr>
          <w:rFonts w:ascii="Arial" w:hAnsi="Arial" w:eastAsia="Arial"/>
          <w:b/>
          <w:color w:val="17365D"/>
          <w:sz w:val="22"/>
        </w:rPr>
        <w:t>Question 8 (LPCC-CP2-Q008)</w:t>
      </w:r>
    </w:p>
    <w:p>
      <w:pPr>
        <w:keepNext/>
        <w:spacing w:before="0" w:after="40"/>
      </w:pPr>
      <w:r>
        <w:rPr>
          <w:rFonts w:ascii="Arial" w:hAnsi="Arial" w:eastAsia="Arial"/>
          <w:b/>
          <w:color w:val="4B5563"/>
          <w:sz w:val="15"/>
        </w:rPr>
        <w:t>Application | Moderate | WB8 | Alliance-preserving response</w:t>
      </w:r>
    </w:p>
    <w:p>
      <w:pPr>
        <w:keepNext/>
        <w:spacing w:before="0" w:after="40"/>
      </w:pPr>
      <w:r>
        <w:rPr>
          <w:rFonts w:ascii="Arial" w:hAnsi="Arial" w:eastAsia="Arial"/>
          <w:b/>
          <w:color w:val="1F2937"/>
          <w:sz w:val="17"/>
        </w:rPr>
        <w:t>Camila says she does not want to be pushed into reliving the event. What is the counselor's BEST response?</w:t>
      </w:r>
    </w:p>
    <w:p>
      <w:pPr>
        <w:spacing w:after="20"/>
        <w:ind w:left="173" w:hanging="173"/>
      </w:pPr>
      <w:r>
        <w:rPr>
          <w:rFonts w:ascii="Arial" w:hAnsi="Arial" w:eastAsia="Arial"/>
          <w:b w:val="0"/>
          <w:color w:val="1F2937"/>
          <w:sz w:val="16"/>
        </w:rPr>
        <w:t>A. Explain that discussing every detail is required if she wants to improve.</w:t>
      </w:r>
    </w:p>
    <w:p>
      <w:pPr>
        <w:spacing w:after="20"/>
        <w:ind w:left="173" w:hanging="173"/>
      </w:pPr>
      <w:r>
        <w:rPr>
          <w:rFonts w:ascii="Arial" w:hAnsi="Arial" w:eastAsia="Arial"/>
          <w:b w:val="0"/>
          <w:color w:val="1F2937"/>
          <w:sz w:val="16"/>
        </w:rPr>
        <w:t>B. Avoid the trauma topic permanently so Camila never feels distressed.</w:t>
      </w:r>
    </w:p>
    <w:p>
      <w:pPr>
        <w:spacing w:after="20"/>
        <w:ind w:left="173" w:hanging="173"/>
      </w:pPr>
      <w:r>
        <w:rPr>
          <w:rFonts w:ascii="Arial" w:hAnsi="Arial" w:eastAsia="Arial"/>
          <w:b w:val="0"/>
          <w:color w:val="1F2937"/>
          <w:sz w:val="16"/>
        </w:rPr>
        <w:t>C. Validate her concern, clarify that pacing and consent matter, ask what feels manageable, and collaboratively explain the purpose and options for trauma-focused work.</w:t>
      </w:r>
    </w:p>
    <w:p>
      <w:pPr>
        <w:spacing w:after="20"/>
        <w:ind w:left="173" w:hanging="173"/>
      </w:pPr>
      <w:r>
        <w:rPr>
          <w:rFonts w:ascii="Arial" w:hAnsi="Arial" w:eastAsia="Arial"/>
          <w:b w:val="0"/>
          <w:color w:val="1F2937"/>
          <w:sz w:val="16"/>
        </w:rPr>
        <w:t>D. Tell her that reluctance is a symptom of avoidance and should not influence the plan.</w:t>
      </w:r>
    </w:p>
    <w:p>
      <w:pPr>
        <w:keepNext/>
        <w:spacing w:before="20" w:after="40"/>
      </w:pPr>
      <w:r>
        <w:rPr>
          <w:rFonts w:ascii="Arial" w:hAnsi="Arial" w:eastAsia="Arial"/>
          <w:b/>
          <w:color w:val="15768A"/>
          <w:sz w:val="17"/>
        </w:rPr>
        <w:t>Correct Answer: C</w:t>
      </w:r>
    </w:p>
    <w:p>
      <w:pPr>
        <w:keepNext/>
        <w:spacing w:before="0" w:after="20"/>
      </w:pPr>
      <w:r>
        <w:rPr>
          <w:rFonts w:ascii="Arial" w:hAnsi="Arial" w:eastAsia="Arial"/>
          <w:b/>
          <w:color w:val="17365D"/>
          <w:sz w:val="16"/>
        </w:rPr>
        <w:t>Why Each Option Is Correct or Incorrect</w:t>
      </w:r>
    </w:p>
    <w:p>
      <w:pPr>
        <w:spacing w:after="20"/>
        <w:ind w:left="202" w:hanging="202"/>
      </w:pPr>
      <w:r>
        <w:rPr>
          <w:rFonts w:ascii="Arial" w:hAnsi="Arial" w:eastAsia="Arial"/>
          <w:b w:val="0"/>
          <w:color w:val="1F2937"/>
          <w:sz w:val="15"/>
        </w:rPr>
        <w:t>A. This is coercive and may damage safety and alliance.</w:t>
      </w:r>
    </w:p>
    <w:p>
      <w:pPr>
        <w:spacing w:after="20"/>
        <w:ind w:left="202" w:hanging="202"/>
      </w:pPr>
      <w:r>
        <w:rPr>
          <w:rFonts w:ascii="Arial" w:hAnsi="Arial" w:eastAsia="Arial"/>
          <w:b w:val="0"/>
          <w:color w:val="1F2937"/>
          <w:sz w:val="15"/>
        </w:rPr>
        <w:t>B. Permanent avoidance may preserve the maintaining cycle and removes informed choice about effective care.</w:t>
      </w:r>
    </w:p>
    <w:p>
      <w:pPr>
        <w:spacing w:after="20"/>
        <w:ind w:left="202" w:hanging="202"/>
      </w:pPr>
      <w:r>
        <w:rPr>
          <w:rFonts w:ascii="Arial" w:hAnsi="Arial" w:eastAsia="Arial"/>
          <w:b/>
          <w:color w:val="1F2937"/>
          <w:sz w:val="15"/>
        </w:rPr>
        <w:t>C. Correct. The response combines empathy, autonomy, psychoeducation, and collaborative pacing.</w:t>
      </w:r>
    </w:p>
    <w:p>
      <w:pPr>
        <w:spacing w:after="20"/>
        <w:ind w:left="202" w:hanging="202"/>
      </w:pPr>
      <w:r>
        <w:rPr>
          <w:rFonts w:ascii="Arial" w:hAnsi="Arial" w:eastAsia="Arial"/>
          <w:b w:val="0"/>
          <w:color w:val="1F2937"/>
          <w:sz w:val="15"/>
        </w:rPr>
        <w:t>D. Labeling the concern without understanding it dismisses the client's experience.</w:t>
      </w:r>
    </w:p>
    <w:tbl>
      <w:tblPr>
        <w:tblW w:type="auto" w:w="0"/>
        <w:jc w:val="center"/>
        <w:tblLook w:firstColumn="1" w:firstRow="1" w:lastColumn="0" w:lastRow="0" w:noHBand="0" w:noVBand="1" w:val="04A0"/>
      </w:tblPr>
      <w:tblGrid>
        <w:gridCol w:w="10310"/>
      </w:tblGrid>
      <w:tr>
        <w:trPr>
          <w:cantSplit/>
        </w:trPr>
        <w:tc>
          <w:tcPr>
            <w:tcW w:type="dxa" w:w="10310"/>
            <w:shd w:fill="EAF7F6"/>
            <w:tcBorders>
              <w:top w:val="single" w:sz="8" w:color="159C9C"/>
              <w:left w:val="single" w:sz="8" w:color="159C9C"/>
              <w:bottom w:val="single" w:sz="8" w:color="159C9C"/>
              <w:right w:val="single" w:sz="8" w:color="159C9C"/>
            </w:tcBorders>
            <w:tcMar>
              <w:top w:w="75" w:type="dxa"/>
              <w:start w:w="100" w:type="dxa"/>
              <w:bottom w:w="75" w:type="dxa"/>
              <w:end w:w="100" w:type="dxa"/>
            </w:tcMar>
          </w:tcPr>
          <w:p>
            <w:pPr>
              <w:spacing w:after="40"/>
            </w:pPr>
            <w:r>
              <w:rPr>
                <w:rFonts w:ascii="Arial" w:hAnsi="Arial" w:eastAsia="Arial"/>
                <w:b/>
                <w:color w:val="17365D"/>
                <w:sz w:val="17"/>
              </w:rPr>
              <w:t>CTA EXAM STRATEGY</w:t>
            </w:r>
          </w:p>
          <w:p>
            <w:pPr>
              <w:spacing w:after="0"/>
            </w:pPr>
            <w:r>
              <w:rPr>
                <w:rFonts w:ascii="Arial" w:hAnsi="Arial" w:eastAsia="Arial"/>
                <w:b w:val="0"/>
                <w:color w:val="1F2937"/>
                <w:sz w:val="16"/>
              </w:rPr>
              <w:t>When a client fears treatment, first protect alliance and choice, then explain rationale and options.</w:t>
            </w:r>
          </w:p>
        </w:tc>
      </w:tr>
    </w:tbl>
    <w:p>
      <w:pPr>
        <w:spacing w:before="0" w:after="0"/>
      </w:pPr>
    </w:p>
    <w:tbl>
      <w:tblPr>
        <w:tblW w:type="auto" w:w="0"/>
        <w:jc w:val="center"/>
        <w:tblLook w:firstColumn="1" w:firstRow="1" w:lastColumn="0" w:lastRow="0" w:noHBand="0" w:noVBand="1" w:val="04A0"/>
      </w:tblPr>
      <w:tblGrid>
        <w:gridCol w:w="10310"/>
      </w:tblGrid>
      <w:tr>
        <w:trPr>
          <w:cantSplit/>
        </w:trPr>
        <w:tc>
          <w:tcPr>
            <w:tcW w:type="dxa" w:w="10310"/>
            <w:shd w:fill="F3F4F6"/>
            <w:tcBorders>
              <w:top w:val="single" w:sz="8" w:color="AEB8C4"/>
              <w:left w:val="single" w:sz="8" w:color="AEB8C4"/>
              <w:bottom w:val="single" w:sz="8" w:color="AEB8C4"/>
              <w:right w:val="single" w:sz="8" w:color="AEB8C4"/>
            </w:tcBorders>
            <w:tcMar>
              <w:top w:w="75" w:type="dxa"/>
              <w:start w:w="100" w:type="dxa"/>
              <w:bottom w:w="75" w:type="dxa"/>
              <w:end w:w="100" w:type="dxa"/>
            </w:tcMar>
          </w:tcPr>
          <w:p>
            <w:pPr>
              <w:spacing w:after="40"/>
            </w:pPr>
            <w:r>
              <w:rPr>
                <w:rFonts w:ascii="Arial" w:hAnsi="Arial" w:eastAsia="Arial"/>
                <w:b/>
                <w:color w:val="17365D"/>
                <w:sz w:val="17"/>
              </w:rPr>
              <w:t>LIKELY ERROR CODE</w:t>
            </w:r>
          </w:p>
          <w:p>
            <w:pPr>
              <w:spacing w:after="0"/>
            </w:pPr>
            <w:r>
              <w:rPr>
                <w:rFonts w:ascii="Arial" w:hAnsi="Arial" w:eastAsia="Arial"/>
                <w:b w:val="0"/>
                <w:color w:val="1F2937"/>
                <w:sz w:val="16"/>
              </w:rPr>
              <w:t>R - Rupture/relationship error</w:t>
            </w:r>
          </w:p>
        </w:tc>
      </w:tr>
    </w:tbl>
    <w:p>
      <w:pPr>
        <w:spacing w:before="0" w:after="0"/>
      </w:pPr>
    </w:p>
    <w:p>
      <w:pPr>
        <w:spacing w:before="0" w:after="80"/>
      </w:pPr>
      <w:r>
        <w:rPr>
          <w:rFonts w:ascii="Arial" w:hAnsi="Arial" w:eastAsia="Arial"/>
          <w:i/>
          <w:color w:val="4B5563"/>
          <w:sz w:val="14"/>
        </w:rPr>
        <w:t>Current-domain alignment: Core Counseling Attributes | July 2027 bridge: Professional Development &amp; Counselor Self-Awareness</w:t>
      </w:r>
    </w:p>
    <w:tbl>
      <w:tblPr>
        <w:tblW w:type="auto" w:w="0"/>
        <w:jc w:val="center"/>
        <w:tblLayout w:type="fixed"/>
        <w:tblLook w:firstColumn="1" w:firstRow="1" w:lastColumn="0" w:lastRow="0" w:noHBand="0" w:noVBand="1" w:val="04A0"/>
      </w:tblPr>
      <w:tblGrid>
        <w:gridCol w:w="5155"/>
        <w:gridCol w:w="5155"/>
      </w:tblGrid>
      <w:tr>
        <w:trPr>
          <w:cantSplit/>
        </w:trPr>
        <w:tc>
          <w:tcPr>
            <w:tcW w:type="dxa" w:w="1512"/>
            <w:shd w:fill="17365D"/>
            <w:tcBorders>
              <w:top w:val="single" w:sz="4" w:color="17365D"/>
              <w:left w:val="single" w:sz="4" w:color="17365D"/>
              <w:bottom w:val="single" w:sz="4" w:color="17365D"/>
              <w:right w:val="single" w:sz="4" w:color="17365D"/>
            </w:tcBorders>
            <w:tcMar>
              <w:top w:w="70" w:type="dxa"/>
              <w:start w:w="80" w:type="dxa"/>
              <w:bottom w:w="70" w:type="dxa"/>
              <w:end w:w="80" w:type="dxa"/>
            </w:tcMar>
          </w:tcPr>
          <w:p>
            <w:pPr>
              <w:spacing w:after="0"/>
              <w:jc w:val="center"/>
            </w:pPr>
            <w:r>
              <w:rPr>
                <w:rFonts w:ascii="Arial" w:hAnsi="Arial" w:eastAsia="Arial"/>
                <w:b/>
                <w:color w:val="FFFFFF"/>
                <w:sz w:val="18"/>
              </w:rPr>
              <w:t>PART 3</w:t>
            </w:r>
          </w:p>
        </w:tc>
        <w:tc>
          <w:tcPr>
            <w:tcW w:type="dxa" w:w="8568"/>
            <w:shd w:fill="159C9C"/>
            <w:tcBorders>
              <w:top w:val="single" w:sz="4" w:color="159C9C"/>
              <w:left w:val="single" w:sz="4" w:color="159C9C"/>
              <w:bottom w:val="single" w:sz="4" w:color="159C9C"/>
              <w:right w:val="single" w:sz="4" w:color="159C9C"/>
            </w:tcBorders>
            <w:tcMar>
              <w:top w:w="70" w:type="dxa"/>
              <w:start w:w="80" w:type="dxa"/>
              <w:bottom w:w="70" w:type="dxa"/>
              <w:end w:w="80" w:type="dxa"/>
            </w:tcMar>
          </w:tcPr>
          <w:p>
            <w:pPr>
              <w:spacing w:after="0"/>
              <w:jc w:val="left"/>
            </w:pPr>
            <w:r>
              <w:rPr>
                <w:rFonts w:ascii="Arial" w:hAnsi="Arial" w:eastAsia="Arial"/>
                <w:b/>
                <w:color w:val="FFFFFF"/>
                <w:sz w:val="18"/>
              </w:rPr>
              <w:t>Collaborative Plan, Progress, and Rupture</w:t>
            </w:r>
          </w:p>
        </w:tc>
      </w:tr>
    </w:tbl>
    <w:p>
      <w:pPr>
        <w:spacing w:before="0" w:after="0"/>
      </w:pPr>
    </w:p>
    <w:p>
      <w:pPr>
        <w:pStyle w:val="Heading2"/>
        <w:keepNext/>
        <w:spacing w:before="0" w:after="40"/>
      </w:pPr>
      <w:r>
        <w:rPr>
          <w:rFonts w:ascii="Arial" w:hAnsi="Arial" w:eastAsia="Arial"/>
          <w:b/>
          <w:color w:val="17365D"/>
          <w:sz w:val="22"/>
        </w:rPr>
        <w:t>Question 9 (LPCC-CP2-Q009)</w:t>
      </w:r>
    </w:p>
    <w:p>
      <w:pPr>
        <w:keepNext/>
        <w:spacing w:before="0" w:after="40"/>
      </w:pPr>
      <w:r>
        <w:rPr>
          <w:rFonts w:ascii="Arial" w:hAnsi="Arial" w:eastAsia="Arial"/>
          <w:b/>
          <w:color w:val="4B5563"/>
          <w:sz w:val="15"/>
        </w:rPr>
        <w:t>Application | Easy | WB7 | SMARTER objective</w:t>
      </w:r>
    </w:p>
    <w:p>
      <w:pPr>
        <w:keepNext/>
        <w:spacing w:before="0" w:after="40"/>
      </w:pPr>
      <w:r>
        <w:rPr>
          <w:rFonts w:ascii="Arial" w:hAnsi="Arial" w:eastAsia="Arial"/>
          <w:b/>
          <w:color w:val="1F2937"/>
          <w:sz w:val="17"/>
        </w:rPr>
        <w:t>Which objective is MOST measurable and connected to Camila's stated goal?</w:t>
      </w:r>
    </w:p>
    <w:p>
      <w:pPr>
        <w:spacing w:after="20"/>
        <w:ind w:left="173" w:hanging="173"/>
      </w:pPr>
      <w:r>
        <w:rPr>
          <w:rFonts w:ascii="Arial" w:hAnsi="Arial" w:eastAsia="Arial"/>
          <w:b w:val="0"/>
          <w:color w:val="1F2937"/>
          <w:sz w:val="16"/>
        </w:rPr>
        <w:t>A. For the next four weeks, Camila will use the agreed coping plan before each commute, drive to at least three scheduled shifts per week, and record panic intensity and whether she completed the trip.</w:t>
      </w:r>
    </w:p>
    <w:p>
      <w:pPr>
        <w:spacing w:after="20"/>
        <w:ind w:left="173" w:hanging="173"/>
      </w:pPr>
      <w:r>
        <w:rPr>
          <w:rFonts w:ascii="Arial" w:hAnsi="Arial" w:eastAsia="Arial"/>
          <w:b w:val="0"/>
          <w:color w:val="1F2937"/>
          <w:sz w:val="16"/>
        </w:rPr>
        <w:t>B. Camila will stop feeling anxious at work.</w:t>
      </w:r>
    </w:p>
    <w:p>
      <w:pPr>
        <w:spacing w:after="20"/>
        <w:ind w:left="173" w:hanging="173"/>
      </w:pPr>
      <w:r>
        <w:rPr>
          <w:rFonts w:ascii="Arial" w:hAnsi="Arial" w:eastAsia="Arial"/>
          <w:b w:val="0"/>
          <w:color w:val="1F2937"/>
          <w:sz w:val="16"/>
        </w:rPr>
        <w:t>C. The counselor will teach several trauma skills.</w:t>
      </w:r>
    </w:p>
    <w:p>
      <w:pPr>
        <w:spacing w:after="20"/>
        <w:ind w:left="173" w:hanging="173"/>
      </w:pPr>
      <w:r>
        <w:rPr>
          <w:rFonts w:ascii="Arial" w:hAnsi="Arial" w:eastAsia="Arial"/>
          <w:b w:val="0"/>
          <w:color w:val="1F2937"/>
          <w:sz w:val="16"/>
        </w:rPr>
        <w:t>D. Camila will become more confident as soon as possible.</w:t>
      </w:r>
    </w:p>
    <w:p>
      <w:pPr>
        <w:keepNext/>
        <w:spacing w:before="20" w:after="40"/>
      </w:pPr>
      <w:r>
        <w:rPr>
          <w:rFonts w:ascii="Arial" w:hAnsi="Arial" w:eastAsia="Arial"/>
          <w:b/>
          <w:color w:val="15768A"/>
          <w:sz w:val="17"/>
        </w:rPr>
        <w:t>Correct Answer: A</w:t>
      </w:r>
    </w:p>
    <w:p>
      <w:pPr>
        <w:keepNext/>
        <w:spacing w:before="0" w:after="20"/>
      </w:pPr>
      <w:r>
        <w:rPr>
          <w:rFonts w:ascii="Arial" w:hAnsi="Arial" w:eastAsia="Arial"/>
          <w:b/>
          <w:color w:val="17365D"/>
          <w:sz w:val="16"/>
        </w:rPr>
        <w:t>Why Each Option Is Correct or Incorrect</w:t>
      </w:r>
    </w:p>
    <w:p>
      <w:pPr>
        <w:spacing w:after="20"/>
        <w:ind w:left="202" w:hanging="202"/>
      </w:pPr>
      <w:r>
        <w:rPr>
          <w:rFonts w:ascii="Arial" w:hAnsi="Arial" w:eastAsia="Arial"/>
          <w:b/>
          <w:color w:val="1F2937"/>
          <w:sz w:val="15"/>
        </w:rPr>
        <w:t>A. Correct. It identifies behavior, frequency, time frame, and measurement tied to valued functioning.</w:t>
      </w:r>
    </w:p>
    <w:p>
      <w:pPr>
        <w:spacing w:after="20"/>
        <w:ind w:left="202" w:hanging="202"/>
      </w:pPr>
      <w:r>
        <w:rPr>
          <w:rFonts w:ascii="Arial" w:hAnsi="Arial" w:eastAsia="Arial"/>
          <w:b w:val="0"/>
          <w:color w:val="1F2937"/>
          <w:sz w:val="15"/>
        </w:rPr>
        <w:t>B. This is broad, not fully observable, and implies complete symptom elimination.</w:t>
      </w:r>
    </w:p>
    <w:p>
      <w:pPr>
        <w:spacing w:after="20"/>
        <w:ind w:left="202" w:hanging="202"/>
      </w:pPr>
      <w:r>
        <w:rPr>
          <w:rFonts w:ascii="Arial" w:hAnsi="Arial" w:eastAsia="Arial"/>
          <w:b w:val="0"/>
          <w:color w:val="1F2937"/>
          <w:sz w:val="15"/>
        </w:rPr>
        <w:t>C. This is a counselor activity, not a client objective.</w:t>
      </w:r>
    </w:p>
    <w:p>
      <w:pPr>
        <w:spacing w:after="20"/>
        <w:ind w:left="202" w:hanging="202"/>
      </w:pPr>
      <w:r>
        <w:rPr>
          <w:rFonts w:ascii="Arial" w:hAnsi="Arial" w:eastAsia="Arial"/>
          <w:b w:val="0"/>
          <w:color w:val="1F2937"/>
          <w:sz w:val="15"/>
        </w:rPr>
        <w:t>D. This lacks observable indicators and a review period.</w:t>
      </w:r>
    </w:p>
    <w:tbl>
      <w:tblPr>
        <w:tblW w:type="auto" w:w="0"/>
        <w:jc w:val="center"/>
        <w:tblLook w:firstColumn="1" w:firstRow="1" w:lastColumn="0" w:lastRow="0" w:noHBand="0" w:noVBand="1" w:val="04A0"/>
      </w:tblPr>
      <w:tblGrid>
        <w:gridCol w:w="10310"/>
      </w:tblGrid>
      <w:tr>
        <w:trPr>
          <w:cantSplit/>
        </w:trPr>
        <w:tc>
          <w:tcPr>
            <w:tcW w:type="dxa" w:w="10310"/>
            <w:shd w:fill="EAF7F6"/>
            <w:tcBorders>
              <w:top w:val="single" w:sz="8" w:color="159C9C"/>
              <w:left w:val="single" w:sz="8" w:color="159C9C"/>
              <w:bottom w:val="single" w:sz="8" w:color="159C9C"/>
              <w:right w:val="single" w:sz="8" w:color="159C9C"/>
            </w:tcBorders>
            <w:tcMar>
              <w:top w:w="75" w:type="dxa"/>
              <w:start w:w="100" w:type="dxa"/>
              <w:bottom w:w="75" w:type="dxa"/>
              <w:end w:w="100" w:type="dxa"/>
            </w:tcMar>
          </w:tcPr>
          <w:p>
            <w:pPr>
              <w:spacing w:after="40"/>
            </w:pPr>
            <w:r>
              <w:rPr>
                <w:rFonts w:ascii="Arial" w:hAnsi="Arial" w:eastAsia="Arial"/>
                <w:b/>
                <w:color w:val="17365D"/>
                <w:sz w:val="17"/>
              </w:rPr>
              <w:t>CTA EXAM STRATEGY</w:t>
            </w:r>
          </w:p>
          <w:p>
            <w:pPr>
              <w:spacing w:after="0"/>
            </w:pPr>
            <w:r>
              <w:rPr>
                <w:rFonts w:ascii="Arial" w:hAnsi="Arial" w:eastAsia="Arial"/>
                <w:b w:val="0"/>
                <w:color w:val="1F2937"/>
                <w:sz w:val="16"/>
              </w:rPr>
              <w:t>Look for who will do what, how often, by when, and how progress will be tracked.</w:t>
            </w:r>
          </w:p>
        </w:tc>
      </w:tr>
    </w:tbl>
    <w:p>
      <w:pPr>
        <w:spacing w:before="0" w:after="0"/>
      </w:pPr>
    </w:p>
    <w:tbl>
      <w:tblPr>
        <w:tblW w:type="auto" w:w="0"/>
        <w:jc w:val="center"/>
        <w:tblLook w:firstColumn="1" w:firstRow="1" w:lastColumn="0" w:lastRow="0" w:noHBand="0" w:noVBand="1" w:val="04A0"/>
      </w:tblPr>
      <w:tblGrid>
        <w:gridCol w:w="10310"/>
      </w:tblGrid>
      <w:tr>
        <w:trPr>
          <w:cantSplit/>
        </w:trPr>
        <w:tc>
          <w:tcPr>
            <w:tcW w:type="dxa" w:w="10310"/>
            <w:shd w:fill="F3F4F6"/>
            <w:tcBorders>
              <w:top w:val="single" w:sz="8" w:color="AEB8C4"/>
              <w:left w:val="single" w:sz="8" w:color="AEB8C4"/>
              <w:bottom w:val="single" w:sz="8" w:color="AEB8C4"/>
              <w:right w:val="single" w:sz="8" w:color="AEB8C4"/>
            </w:tcBorders>
            <w:tcMar>
              <w:top w:w="75" w:type="dxa"/>
              <w:start w:w="100" w:type="dxa"/>
              <w:bottom w:w="75" w:type="dxa"/>
              <w:end w:w="100" w:type="dxa"/>
            </w:tcMar>
          </w:tcPr>
          <w:p>
            <w:pPr>
              <w:spacing w:after="40"/>
            </w:pPr>
            <w:r>
              <w:rPr>
                <w:rFonts w:ascii="Arial" w:hAnsi="Arial" w:eastAsia="Arial"/>
                <w:b/>
                <w:color w:val="17365D"/>
                <w:sz w:val="17"/>
              </w:rPr>
              <w:t>LIKELY ERROR CODE</w:t>
            </w:r>
          </w:p>
          <w:p>
            <w:pPr>
              <w:spacing w:after="0"/>
            </w:pPr>
            <w:r>
              <w:rPr>
                <w:rFonts w:ascii="Arial" w:hAnsi="Arial" w:eastAsia="Arial"/>
                <w:b w:val="0"/>
                <w:color w:val="1F2937"/>
                <w:sz w:val="16"/>
              </w:rPr>
              <w:t>G - Goal specificity</w:t>
            </w:r>
          </w:p>
        </w:tc>
      </w:tr>
    </w:tbl>
    <w:p>
      <w:pPr>
        <w:spacing w:before="0" w:after="0"/>
      </w:pPr>
    </w:p>
    <w:p>
      <w:pPr>
        <w:spacing w:before="0" w:after="80"/>
      </w:pPr>
      <w:r>
        <w:rPr>
          <w:rFonts w:ascii="Arial" w:hAnsi="Arial" w:eastAsia="Arial"/>
          <w:i/>
          <w:color w:val="4B5563"/>
          <w:sz w:val="14"/>
        </w:rPr>
        <w:t>Current-domain alignment: Treatment Planning | July 2027 bridge: Treatment Planning &amp; Continuity</w:t>
      </w:r>
    </w:p>
    <w:p>
      <w:pPr>
        <w:pStyle w:val="Heading2"/>
        <w:keepNext/>
        <w:spacing w:before="0" w:after="40"/>
      </w:pPr>
      <w:r>
        <w:rPr>
          <w:rFonts w:ascii="Arial" w:hAnsi="Arial" w:eastAsia="Arial"/>
          <w:b/>
          <w:color w:val="17365D"/>
          <w:sz w:val="22"/>
        </w:rPr>
        <w:t>Question 10 (LPCC-CP2-Q010)</w:t>
      </w:r>
    </w:p>
    <w:p>
      <w:pPr>
        <w:keepNext/>
        <w:spacing w:before="0" w:after="40"/>
      </w:pPr>
      <w:r>
        <w:rPr>
          <w:rFonts w:ascii="Arial" w:hAnsi="Arial" w:eastAsia="Arial"/>
          <w:b/>
          <w:color w:val="4B5563"/>
          <w:sz w:val="15"/>
        </w:rPr>
        <w:t>Integrated Clinical Reasoning | Moderate | WB7/WB8 | MATCH plan fit</w:t>
      </w:r>
    </w:p>
    <w:p>
      <w:pPr>
        <w:keepNext/>
        <w:spacing w:before="0" w:after="40"/>
      </w:pPr>
      <w:r>
        <w:rPr>
          <w:rFonts w:ascii="Arial" w:hAnsi="Arial" w:eastAsia="Arial"/>
          <w:b/>
          <w:color w:val="1F2937"/>
          <w:sz w:val="17"/>
        </w:rPr>
        <w:t>Which initial plan BEST reflects treatment fit and sequencing?</w:t>
      </w:r>
    </w:p>
    <w:p>
      <w:pPr>
        <w:spacing w:after="20"/>
        <w:ind w:left="173" w:hanging="173"/>
      </w:pPr>
      <w:r>
        <w:rPr>
          <w:rFonts w:ascii="Arial" w:hAnsi="Arial" w:eastAsia="Arial"/>
          <w:b w:val="0"/>
          <w:color w:val="1F2937"/>
          <w:sz w:val="16"/>
        </w:rPr>
        <w:t>A. Use the counselor's preferred trauma protocol without discussing Camila's concerns.</w:t>
      </w:r>
    </w:p>
    <w:p>
      <w:pPr>
        <w:spacing w:after="20"/>
        <w:ind w:left="173" w:hanging="173"/>
      </w:pPr>
      <w:r>
        <w:rPr>
          <w:rFonts w:ascii="Arial" w:hAnsi="Arial" w:eastAsia="Arial"/>
          <w:b w:val="0"/>
          <w:color w:val="1F2937"/>
          <w:sz w:val="16"/>
        </w:rPr>
        <w:t>B. Collaboratively select a trauma-informed plan that addresses panic, avoidance, sleep and work functioning, includes medical coordination as needed, begins with agreed stabilization and education, and defines how progress and readiness for later steps will be reviewed.</w:t>
      </w:r>
    </w:p>
    <w:p>
      <w:pPr>
        <w:spacing w:after="20"/>
        <w:ind w:left="173" w:hanging="173"/>
      </w:pPr>
      <w:r>
        <w:rPr>
          <w:rFonts w:ascii="Arial" w:hAnsi="Arial" w:eastAsia="Arial"/>
          <w:b w:val="0"/>
          <w:color w:val="1F2937"/>
          <w:sz w:val="16"/>
        </w:rPr>
        <w:t>C. Focus only on caffeine because it is the easiest factor to change.</w:t>
      </w:r>
    </w:p>
    <w:p>
      <w:pPr>
        <w:spacing w:after="20"/>
        <w:ind w:left="173" w:hanging="173"/>
      </w:pPr>
      <w:r>
        <w:rPr>
          <w:rFonts w:ascii="Arial" w:hAnsi="Arial" w:eastAsia="Arial"/>
          <w:b w:val="0"/>
          <w:color w:val="1F2937"/>
          <w:sz w:val="16"/>
        </w:rPr>
        <w:t>D. Postpone treatment until Camila can guarantee she will never miss a worksheet.</w:t>
      </w:r>
    </w:p>
    <w:p>
      <w:pPr>
        <w:keepNext/>
        <w:spacing w:before="20" w:after="40"/>
      </w:pPr>
      <w:r>
        <w:rPr>
          <w:rFonts w:ascii="Arial" w:hAnsi="Arial" w:eastAsia="Arial"/>
          <w:b/>
          <w:color w:val="15768A"/>
          <w:sz w:val="17"/>
        </w:rPr>
        <w:t>Correct Answer: B</w:t>
      </w:r>
    </w:p>
    <w:p>
      <w:pPr>
        <w:keepNext/>
        <w:spacing w:before="0" w:after="20"/>
      </w:pPr>
      <w:r>
        <w:rPr>
          <w:rFonts w:ascii="Arial" w:hAnsi="Arial" w:eastAsia="Arial"/>
          <w:b/>
          <w:color w:val="17365D"/>
          <w:sz w:val="16"/>
        </w:rPr>
        <w:t>Why Each Option Is Correct or Incorrect</w:t>
      </w:r>
    </w:p>
    <w:p>
      <w:pPr>
        <w:spacing w:after="20"/>
        <w:ind w:left="202" w:hanging="202"/>
      </w:pPr>
      <w:r>
        <w:rPr>
          <w:rFonts w:ascii="Arial" w:hAnsi="Arial" w:eastAsia="Arial"/>
          <w:b w:val="0"/>
          <w:color w:val="1F2937"/>
          <w:sz w:val="15"/>
        </w:rPr>
        <w:t>A. A model is not a plan unless it fits the client, formulation, safety, and feasibility.</w:t>
      </w:r>
    </w:p>
    <w:p>
      <w:pPr>
        <w:spacing w:after="20"/>
        <w:ind w:left="202" w:hanging="202"/>
      </w:pPr>
      <w:r>
        <w:rPr>
          <w:rFonts w:ascii="Arial" w:hAnsi="Arial" w:eastAsia="Arial"/>
          <w:b/>
          <w:color w:val="1F2937"/>
          <w:sz w:val="15"/>
        </w:rPr>
        <w:t>B. Correct. It connects formulation, client goals, sequencing, coordination, and measurement.</w:t>
      </w:r>
    </w:p>
    <w:p>
      <w:pPr>
        <w:spacing w:after="20"/>
        <w:ind w:left="202" w:hanging="202"/>
      </w:pPr>
      <w:r>
        <w:rPr>
          <w:rFonts w:ascii="Arial" w:hAnsi="Arial" w:eastAsia="Arial"/>
          <w:b w:val="0"/>
          <w:color w:val="1F2937"/>
          <w:sz w:val="15"/>
        </w:rPr>
        <w:t>C. Caffeine is relevant but does not address the full formulation.</w:t>
      </w:r>
    </w:p>
    <w:p>
      <w:pPr>
        <w:spacing w:after="20"/>
        <w:ind w:left="202" w:hanging="202"/>
      </w:pPr>
      <w:r>
        <w:rPr>
          <w:rFonts w:ascii="Arial" w:hAnsi="Arial" w:eastAsia="Arial"/>
          <w:b w:val="0"/>
          <w:color w:val="1F2937"/>
          <w:sz w:val="15"/>
        </w:rPr>
        <w:t>D. This is punitive and treats a task as a prerequisite for care.</w:t>
      </w:r>
    </w:p>
    <w:tbl>
      <w:tblPr>
        <w:tblW w:type="auto" w:w="0"/>
        <w:jc w:val="center"/>
        <w:tblLook w:firstColumn="1" w:firstRow="1" w:lastColumn="0" w:lastRow="0" w:noHBand="0" w:noVBand="1" w:val="04A0"/>
      </w:tblPr>
      <w:tblGrid>
        <w:gridCol w:w="10310"/>
      </w:tblGrid>
      <w:tr>
        <w:trPr>
          <w:cantSplit/>
        </w:trPr>
        <w:tc>
          <w:tcPr>
            <w:tcW w:type="dxa" w:w="10310"/>
            <w:shd w:fill="EAF7F6"/>
            <w:tcBorders>
              <w:top w:val="single" w:sz="8" w:color="159C9C"/>
              <w:left w:val="single" w:sz="8" w:color="159C9C"/>
              <w:bottom w:val="single" w:sz="8" w:color="159C9C"/>
              <w:right w:val="single" w:sz="8" w:color="159C9C"/>
            </w:tcBorders>
            <w:tcMar>
              <w:top w:w="75" w:type="dxa"/>
              <w:start w:w="100" w:type="dxa"/>
              <w:bottom w:w="75" w:type="dxa"/>
              <w:end w:w="100" w:type="dxa"/>
            </w:tcMar>
          </w:tcPr>
          <w:p>
            <w:pPr>
              <w:spacing w:after="40"/>
            </w:pPr>
            <w:r>
              <w:rPr>
                <w:rFonts w:ascii="Arial" w:hAnsi="Arial" w:eastAsia="Arial"/>
                <w:b/>
                <w:color w:val="17365D"/>
                <w:sz w:val="17"/>
              </w:rPr>
              <w:t>CTA EXAM STRATEGY</w:t>
            </w:r>
          </w:p>
          <w:p>
            <w:pPr>
              <w:spacing w:after="0"/>
            </w:pPr>
            <w:r>
              <w:rPr>
                <w:rFonts w:ascii="Arial" w:hAnsi="Arial" w:eastAsia="Arial"/>
                <w:b w:val="0"/>
                <w:color w:val="1F2937"/>
                <w:sz w:val="16"/>
              </w:rPr>
              <w:t>Choose the plan that is collaborative, formulation-driven, feasible, sequenced, and measurable.</w:t>
            </w:r>
          </w:p>
        </w:tc>
      </w:tr>
    </w:tbl>
    <w:p>
      <w:pPr>
        <w:spacing w:before="0" w:after="0"/>
      </w:pPr>
    </w:p>
    <w:tbl>
      <w:tblPr>
        <w:tblW w:type="auto" w:w="0"/>
        <w:jc w:val="center"/>
        <w:tblLook w:firstColumn="1" w:firstRow="1" w:lastColumn="0" w:lastRow="0" w:noHBand="0" w:noVBand="1" w:val="04A0"/>
      </w:tblPr>
      <w:tblGrid>
        <w:gridCol w:w="10310"/>
      </w:tblGrid>
      <w:tr>
        <w:trPr>
          <w:cantSplit/>
        </w:trPr>
        <w:tc>
          <w:tcPr>
            <w:tcW w:type="dxa" w:w="10310"/>
            <w:shd w:fill="F3F4F6"/>
            <w:tcBorders>
              <w:top w:val="single" w:sz="8" w:color="AEB8C4"/>
              <w:left w:val="single" w:sz="8" w:color="AEB8C4"/>
              <w:bottom w:val="single" w:sz="8" w:color="AEB8C4"/>
              <w:right w:val="single" w:sz="8" w:color="AEB8C4"/>
            </w:tcBorders>
            <w:tcMar>
              <w:top w:w="75" w:type="dxa"/>
              <w:start w:w="100" w:type="dxa"/>
              <w:bottom w:w="75" w:type="dxa"/>
              <w:end w:w="100" w:type="dxa"/>
            </w:tcMar>
          </w:tcPr>
          <w:p>
            <w:pPr>
              <w:spacing w:after="40"/>
            </w:pPr>
            <w:r>
              <w:rPr>
                <w:rFonts w:ascii="Arial" w:hAnsi="Arial" w:eastAsia="Arial"/>
                <w:b/>
                <w:color w:val="17365D"/>
                <w:sz w:val="17"/>
              </w:rPr>
              <w:t>LIKELY ERROR CODE</w:t>
            </w:r>
          </w:p>
          <w:p>
            <w:pPr>
              <w:spacing w:after="0"/>
            </w:pPr>
            <w:r>
              <w:rPr>
                <w:rFonts w:ascii="Arial" w:hAnsi="Arial" w:eastAsia="Arial"/>
                <w:b w:val="0"/>
                <w:color w:val="1F2937"/>
                <w:sz w:val="16"/>
              </w:rPr>
              <w:t>T - Treatment-fit error</w:t>
            </w:r>
          </w:p>
        </w:tc>
      </w:tr>
    </w:tbl>
    <w:p>
      <w:pPr>
        <w:spacing w:before="0" w:after="0"/>
      </w:pPr>
    </w:p>
    <w:p>
      <w:pPr>
        <w:spacing w:before="0" w:after="80"/>
      </w:pPr>
      <w:r>
        <w:rPr>
          <w:rFonts w:ascii="Arial" w:hAnsi="Arial" w:eastAsia="Arial"/>
          <w:i/>
          <w:color w:val="4B5563"/>
          <w:sz w:val="14"/>
        </w:rPr>
        <w:t>Current-domain alignment: Treatment Planning | July 2027 bridge: Treatment Planning &amp; Continuity</w:t>
      </w:r>
    </w:p>
    <w:p>
      <w:pPr>
        <w:pStyle w:val="Heading2"/>
        <w:keepNext/>
        <w:spacing w:before="0" w:after="40"/>
      </w:pPr>
      <w:r>
        <w:rPr>
          <w:rFonts w:ascii="Arial" w:hAnsi="Arial" w:eastAsia="Arial"/>
          <w:b/>
          <w:color w:val="17365D"/>
          <w:sz w:val="22"/>
        </w:rPr>
        <w:t>Question 11 (LPCC-CP2-Q011)</w:t>
      </w:r>
    </w:p>
    <w:p>
      <w:pPr>
        <w:keepNext/>
        <w:spacing w:before="0" w:after="40"/>
      </w:pPr>
      <w:r>
        <w:rPr>
          <w:rFonts w:ascii="Arial" w:hAnsi="Arial" w:eastAsia="Arial"/>
          <w:b/>
          <w:color w:val="4B5563"/>
          <w:sz w:val="15"/>
        </w:rPr>
        <w:t>Application | Moderate | WB8 | Rupture identification</w:t>
      </w:r>
    </w:p>
    <w:p>
      <w:pPr>
        <w:keepNext/>
        <w:spacing w:before="0" w:after="40"/>
      </w:pPr>
      <w:r>
        <w:rPr>
          <w:rFonts w:ascii="Arial" w:hAnsi="Arial" w:eastAsia="Arial"/>
          <w:b/>
          <w:color w:val="1F2937"/>
          <w:sz w:val="17"/>
        </w:rPr>
        <w:t>Camila's statement about worksheets and not feeling heard MOST clearly signals which alliance problem?</w:t>
      </w:r>
    </w:p>
    <w:p>
      <w:pPr>
        <w:spacing w:after="20"/>
        <w:ind w:left="173" w:hanging="173"/>
      </w:pPr>
      <w:r>
        <w:rPr>
          <w:rFonts w:ascii="Arial" w:hAnsi="Arial" w:eastAsia="Arial"/>
          <w:b w:val="0"/>
          <w:color w:val="1F2937"/>
          <w:sz w:val="16"/>
        </w:rPr>
        <w:t>A. A diagnostic emergency.</w:t>
      </w:r>
    </w:p>
    <w:p>
      <w:pPr>
        <w:spacing w:after="20"/>
        <w:ind w:left="173" w:hanging="173"/>
      </w:pPr>
      <w:r>
        <w:rPr>
          <w:rFonts w:ascii="Arial" w:hAnsi="Arial" w:eastAsia="Arial"/>
          <w:b w:val="0"/>
          <w:color w:val="1F2937"/>
          <w:sz w:val="16"/>
        </w:rPr>
        <w:t>B. Proof that Camila lacks motivation.</w:t>
      </w:r>
    </w:p>
    <w:p>
      <w:pPr>
        <w:spacing w:after="20"/>
        <w:ind w:left="173" w:hanging="173"/>
      </w:pPr>
      <w:r>
        <w:rPr>
          <w:rFonts w:ascii="Arial" w:hAnsi="Arial" w:eastAsia="Arial"/>
          <w:b w:val="0"/>
          <w:color w:val="1F2937"/>
          <w:sz w:val="16"/>
        </w:rPr>
        <w:t>C. A boundary violation by the client.</w:t>
      </w:r>
    </w:p>
    <w:p>
      <w:pPr>
        <w:spacing w:after="20"/>
        <w:ind w:left="173" w:hanging="173"/>
      </w:pPr>
      <w:r>
        <w:rPr>
          <w:rFonts w:ascii="Arial" w:hAnsi="Arial" w:eastAsia="Arial"/>
          <w:b w:val="0"/>
          <w:color w:val="1F2937"/>
          <w:sz w:val="16"/>
        </w:rPr>
        <w:t>D. A task and emotional-attunement rupture requiring direct exploration.</w:t>
      </w:r>
    </w:p>
    <w:p>
      <w:pPr>
        <w:keepNext/>
        <w:spacing w:before="20" w:after="40"/>
      </w:pPr>
      <w:r>
        <w:rPr>
          <w:rFonts w:ascii="Arial" w:hAnsi="Arial" w:eastAsia="Arial"/>
          <w:b/>
          <w:color w:val="15768A"/>
          <w:sz w:val="17"/>
        </w:rPr>
        <w:t>Correct Answer: D</w:t>
      </w:r>
    </w:p>
    <w:p>
      <w:pPr>
        <w:keepNext/>
        <w:spacing w:before="0" w:after="20"/>
      </w:pPr>
      <w:r>
        <w:rPr>
          <w:rFonts w:ascii="Arial" w:hAnsi="Arial" w:eastAsia="Arial"/>
          <w:b/>
          <w:color w:val="17365D"/>
          <w:sz w:val="16"/>
        </w:rPr>
        <w:t>Why Each Option Is Correct or Incorrect</w:t>
      </w:r>
    </w:p>
    <w:p>
      <w:pPr>
        <w:spacing w:after="20"/>
        <w:ind w:left="202" w:hanging="202"/>
      </w:pPr>
      <w:r>
        <w:rPr>
          <w:rFonts w:ascii="Arial" w:hAnsi="Arial" w:eastAsia="Arial"/>
          <w:b w:val="0"/>
          <w:color w:val="1F2937"/>
          <w:sz w:val="15"/>
        </w:rPr>
        <w:t>A. The statement indicates a relationship problem, not an emergency.</w:t>
      </w:r>
    </w:p>
    <w:p>
      <w:pPr>
        <w:spacing w:after="20"/>
        <w:ind w:left="202" w:hanging="202"/>
      </w:pPr>
      <w:r>
        <w:rPr>
          <w:rFonts w:ascii="Arial" w:hAnsi="Arial" w:eastAsia="Arial"/>
          <w:b w:val="0"/>
          <w:color w:val="1F2937"/>
          <w:sz w:val="15"/>
        </w:rPr>
        <w:t>B. Dissatisfaction with the task does not prove poor motivation.</w:t>
      </w:r>
    </w:p>
    <w:p>
      <w:pPr>
        <w:spacing w:after="20"/>
        <w:ind w:left="202" w:hanging="202"/>
      </w:pPr>
      <w:r>
        <w:rPr>
          <w:rFonts w:ascii="Arial" w:hAnsi="Arial" w:eastAsia="Arial"/>
          <w:b w:val="0"/>
          <w:color w:val="1F2937"/>
          <w:sz w:val="15"/>
        </w:rPr>
        <w:t>C. Giving feedback about treatment is not a boundary violation.</w:t>
      </w:r>
    </w:p>
    <w:p>
      <w:pPr>
        <w:spacing w:after="20"/>
        <w:ind w:left="202" w:hanging="202"/>
      </w:pPr>
      <w:r>
        <w:rPr>
          <w:rFonts w:ascii="Arial" w:hAnsi="Arial" w:eastAsia="Arial"/>
          <w:b/>
          <w:color w:val="1F2937"/>
          <w:sz w:val="15"/>
        </w:rPr>
        <w:t>D. Correct. She questions both the assigned task and whether the counselor understands her shame.</w:t>
      </w:r>
    </w:p>
    <w:tbl>
      <w:tblPr>
        <w:tblW w:type="auto" w:w="0"/>
        <w:jc w:val="center"/>
        <w:tblLook w:firstColumn="1" w:firstRow="1" w:lastColumn="0" w:lastRow="0" w:noHBand="0" w:noVBand="1" w:val="04A0"/>
      </w:tblPr>
      <w:tblGrid>
        <w:gridCol w:w="10310"/>
      </w:tblGrid>
      <w:tr>
        <w:trPr>
          <w:cantSplit/>
        </w:trPr>
        <w:tc>
          <w:tcPr>
            <w:tcW w:type="dxa" w:w="10310"/>
            <w:shd w:fill="EAF7F6"/>
            <w:tcBorders>
              <w:top w:val="single" w:sz="8" w:color="159C9C"/>
              <w:left w:val="single" w:sz="8" w:color="159C9C"/>
              <w:bottom w:val="single" w:sz="8" w:color="159C9C"/>
              <w:right w:val="single" w:sz="8" w:color="159C9C"/>
            </w:tcBorders>
            <w:tcMar>
              <w:top w:w="75" w:type="dxa"/>
              <w:start w:w="100" w:type="dxa"/>
              <w:bottom w:w="75" w:type="dxa"/>
              <w:end w:w="100" w:type="dxa"/>
            </w:tcMar>
          </w:tcPr>
          <w:p>
            <w:pPr>
              <w:spacing w:after="40"/>
            </w:pPr>
            <w:r>
              <w:rPr>
                <w:rFonts w:ascii="Arial" w:hAnsi="Arial" w:eastAsia="Arial"/>
                <w:b/>
                <w:color w:val="17365D"/>
                <w:sz w:val="17"/>
              </w:rPr>
              <w:t>CTA EXAM STRATEGY</w:t>
            </w:r>
          </w:p>
          <w:p>
            <w:pPr>
              <w:spacing w:after="0"/>
            </w:pPr>
            <w:r>
              <w:rPr>
                <w:rFonts w:ascii="Arial" w:hAnsi="Arial" w:eastAsia="Arial"/>
                <w:b w:val="0"/>
                <w:color w:val="1F2937"/>
                <w:sz w:val="16"/>
              </w:rPr>
              <w:t>Identify whether the rupture concerns goals, tasks, bond, culture, or power before choosing the repair.</w:t>
            </w:r>
          </w:p>
        </w:tc>
      </w:tr>
    </w:tbl>
    <w:p>
      <w:pPr>
        <w:spacing w:before="0" w:after="0"/>
      </w:pPr>
    </w:p>
    <w:tbl>
      <w:tblPr>
        <w:tblW w:type="auto" w:w="0"/>
        <w:jc w:val="center"/>
        <w:tblLook w:firstColumn="1" w:firstRow="1" w:lastColumn="0" w:lastRow="0" w:noHBand="0" w:noVBand="1" w:val="04A0"/>
      </w:tblPr>
      <w:tblGrid>
        <w:gridCol w:w="10310"/>
      </w:tblGrid>
      <w:tr>
        <w:trPr>
          <w:cantSplit/>
        </w:trPr>
        <w:tc>
          <w:tcPr>
            <w:tcW w:type="dxa" w:w="10310"/>
            <w:shd w:fill="F3F4F6"/>
            <w:tcBorders>
              <w:top w:val="single" w:sz="8" w:color="AEB8C4"/>
              <w:left w:val="single" w:sz="8" w:color="AEB8C4"/>
              <w:bottom w:val="single" w:sz="8" w:color="AEB8C4"/>
              <w:right w:val="single" w:sz="8" w:color="AEB8C4"/>
            </w:tcBorders>
            <w:tcMar>
              <w:top w:w="75" w:type="dxa"/>
              <w:start w:w="100" w:type="dxa"/>
              <w:bottom w:w="75" w:type="dxa"/>
              <w:end w:w="100" w:type="dxa"/>
            </w:tcMar>
          </w:tcPr>
          <w:p>
            <w:pPr>
              <w:spacing w:after="40"/>
            </w:pPr>
            <w:r>
              <w:rPr>
                <w:rFonts w:ascii="Arial" w:hAnsi="Arial" w:eastAsia="Arial"/>
                <w:b/>
                <w:color w:val="17365D"/>
                <w:sz w:val="17"/>
              </w:rPr>
              <w:t>LIKELY ERROR CODE</w:t>
            </w:r>
          </w:p>
          <w:p>
            <w:pPr>
              <w:spacing w:after="0"/>
            </w:pPr>
            <w:r>
              <w:rPr>
                <w:rFonts w:ascii="Arial" w:hAnsi="Arial" w:eastAsia="Arial"/>
                <w:b w:val="0"/>
                <w:color w:val="1F2937"/>
                <w:sz w:val="16"/>
              </w:rPr>
              <w:t>R - Rupture recognition</w:t>
            </w:r>
          </w:p>
        </w:tc>
      </w:tr>
    </w:tbl>
    <w:p>
      <w:pPr>
        <w:spacing w:before="0" w:after="0"/>
      </w:pPr>
    </w:p>
    <w:p>
      <w:pPr>
        <w:spacing w:before="0" w:after="80"/>
      </w:pPr>
      <w:r>
        <w:rPr>
          <w:rFonts w:ascii="Arial" w:hAnsi="Arial" w:eastAsia="Arial"/>
          <w:i/>
          <w:color w:val="4B5563"/>
          <w:sz w:val="14"/>
        </w:rPr>
        <w:t>Current-domain alignment: Core Counseling Attributes | July 2027 bridge: Professional Development &amp; Counselor Self-Awareness</w:t>
      </w:r>
    </w:p>
    <w:p>
      <w:pPr>
        <w:pStyle w:val="Heading2"/>
        <w:keepNext/>
        <w:spacing w:before="0" w:after="40"/>
      </w:pPr>
      <w:r>
        <w:rPr>
          <w:rFonts w:ascii="Arial" w:hAnsi="Arial" w:eastAsia="Arial"/>
          <w:b/>
          <w:color w:val="17365D"/>
          <w:sz w:val="22"/>
        </w:rPr>
        <w:t>Question 12 (LPCC-CP2-Q012)</w:t>
      </w:r>
    </w:p>
    <w:p>
      <w:pPr>
        <w:keepNext/>
        <w:spacing w:before="0" w:after="40"/>
      </w:pPr>
      <w:r>
        <w:rPr>
          <w:rFonts w:ascii="Arial" w:hAnsi="Arial" w:eastAsia="Arial"/>
          <w:b/>
          <w:color w:val="4B5563"/>
          <w:sz w:val="15"/>
        </w:rPr>
        <w:t>Integrated Clinical Reasoning | Difficult | WB8 | REPAIR response</w:t>
      </w:r>
    </w:p>
    <w:p>
      <w:pPr>
        <w:keepNext/>
        <w:spacing w:before="0" w:after="40"/>
      </w:pPr>
      <w:r>
        <w:rPr>
          <w:rFonts w:ascii="Arial" w:hAnsi="Arial" w:eastAsia="Arial"/>
          <w:b/>
          <w:color w:val="1F2937"/>
          <w:sz w:val="17"/>
        </w:rPr>
        <w:t>What should the counselor say NEXT?</w:t>
      </w:r>
    </w:p>
    <w:p>
      <w:pPr>
        <w:spacing w:after="20"/>
        <w:ind w:left="173" w:hanging="173"/>
      </w:pPr>
      <w:r>
        <w:rPr>
          <w:rFonts w:ascii="Arial" w:hAnsi="Arial" w:eastAsia="Arial"/>
          <w:b w:val="0"/>
          <w:color w:val="1F2937"/>
          <w:sz w:val="16"/>
        </w:rPr>
        <w:t>A. The worksheets are evidence-based, so completing them is necessary.</w:t>
      </w:r>
    </w:p>
    <w:p>
      <w:pPr>
        <w:spacing w:after="20"/>
        <w:ind w:left="173" w:hanging="173"/>
      </w:pPr>
      <w:r>
        <w:rPr>
          <w:rFonts w:ascii="Arial" w:hAnsi="Arial" w:eastAsia="Arial"/>
          <w:b w:val="0"/>
          <w:color w:val="1F2937"/>
          <w:sz w:val="16"/>
        </w:rPr>
        <w:t>B. You may not be ready for therapy if you do not follow the plan.</w:t>
      </w:r>
    </w:p>
    <w:p>
      <w:pPr>
        <w:spacing w:after="20"/>
        <w:ind w:left="173" w:hanging="173"/>
      </w:pPr>
      <w:r>
        <w:rPr>
          <w:rFonts w:ascii="Arial" w:hAnsi="Arial" w:eastAsia="Arial"/>
          <w:b w:val="0"/>
          <w:color w:val="1F2937"/>
          <w:sz w:val="16"/>
        </w:rPr>
        <w:t>C. I appreciate you telling me. I may have moved too quickly into tools and missed how much shame you are carrying. Can we slow down, understand what felt unhelpful, and revise the work together?</w:t>
      </w:r>
    </w:p>
    <w:p>
      <w:pPr>
        <w:spacing w:after="20"/>
        <w:ind w:left="173" w:hanging="173"/>
      </w:pPr>
      <w:r>
        <w:rPr>
          <w:rFonts w:ascii="Arial" w:hAnsi="Arial" w:eastAsia="Arial"/>
          <w:b w:val="0"/>
          <w:color w:val="1F2937"/>
          <w:sz w:val="16"/>
        </w:rPr>
        <w:t>D. Let us ignore the worksheets and never use structured practice again.</w:t>
      </w:r>
    </w:p>
    <w:p>
      <w:pPr>
        <w:keepNext/>
        <w:spacing w:before="20" w:after="40"/>
      </w:pPr>
      <w:r>
        <w:rPr>
          <w:rFonts w:ascii="Arial" w:hAnsi="Arial" w:eastAsia="Arial"/>
          <w:b/>
          <w:color w:val="15768A"/>
          <w:sz w:val="17"/>
        </w:rPr>
        <w:t>Correct Answer: C</w:t>
      </w:r>
    </w:p>
    <w:p>
      <w:pPr>
        <w:keepNext/>
        <w:spacing w:before="0" w:after="20"/>
      </w:pPr>
      <w:r>
        <w:rPr>
          <w:rFonts w:ascii="Arial" w:hAnsi="Arial" w:eastAsia="Arial"/>
          <w:b/>
          <w:color w:val="17365D"/>
          <w:sz w:val="16"/>
        </w:rPr>
        <w:t>Why Each Option Is Correct or Incorrect</w:t>
      </w:r>
    </w:p>
    <w:p>
      <w:pPr>
        <w:spacing w:after="20"/>
        <w:ind w:left="202" w:hanging="202"/>
      </w:pPr>
      <w:r>
        <w:rPr>
          <w:rFonts w:ascii="Arial" w:hAnsi="Arial" w:eastAsia="Arial"/>
          <w:b w:val="0"/>
          <w:color w:val="1F2937"/>
          <w:sz w:val="15"/>
        </w:rPr>
        <w:t>A. Defending the tool before understanding impact is likely to deepen the rupture.</w:t>
      </w:r>
    </w:p>
    <w:p>
      <w:pPr>
        <w:spacing w:after="20"/>
        <w:ind w:left="202" w:hanging="202"/>
      </w:pPr>
      <w:r>
        <w:rPr>
          <w:rFonts w:ascii="Arial" w:hAnsi="Arial" w:eastAsia="Arial"/>
          <w:b w:val="0"/>
          <w:color w:val="1F2937"/>
          <w:sz w:val="15"/>
        </w:rPr>
        <w:t>B. This blames the client and threatens the relationship.</w:t>
      </w:r>
    </w:p>
    <w:p>
      <w:pPr>
        <w:spacing w:after="20"/>
        <w:ind w:left="202" w:hanging="202"/>
      </w:pPr>
      <w:r>
        <w:rPr>
          <w:rFonts w:ascii="Arial" w:hAnsi="Arial" w:eastAsia="Arial"/>
          <w:b/>
          <w:color w:val="1F2937"/>
          <w:sz w:val="15"/>
        </w:rPr>
        <w:t>C. Correct. It acknowledges impact, takes appropriate responsibility, invites the client's perspective, and reopens collaboration.</w:t>
      </w:r>
    </w:p>
    <w:p>
      <w:pPr>
        <w:spacing w:after="20"/>
        <w:ind w:left="202" w:hanging="202"/>
      </w:pPr>
      <w:r>
        <w:rPr>
          <w:rFonts w:ascii="Arial" w:hAnsi="Arial" w:eastAsia="Arial"/>
          <w:b w:val="0"/>
          <w:color w:val="1F2937"/>
          <w:sz w:val="15"/>
        </w:rPr>
        <w:t>D. Abandoning all structure without assessment is an overcorrection.</w:t>
      </w:r>
    </w:p>
    <w:tbl>
      <w:tblPr>
        <w:tblW w:type="auto" w:w="0"/>
        <w:jc w:val="center"/>
        <w:tblLook w:firstColumn="1" w:firstRow="1" w:lastColumn="0" w:lastRow="0" w:noHBand="0" w:noVBand="1" w:val="04A0"/>
      </w:tblPr>
      <w:tblGrid>
        <w:gridCol w:w="10310"/>
      </w:tblGrid>
      <w:tr>
        <w:trPr>
          <w:cantSplit/>
        </w:trPr>
        <w:tc>
          <w:tcPr>
            <w:tcW w:type="dxa" w:w="10310"/>
            <w:shd w:fill="EAF7F6"/>
            <w:tcBorders>
              <w:top w:val="single" w:sz="8" w:color="159C9C"/>
              <w:left w:val="single" w:sz="8" w:color="159C9C"/>
              <w:bottom w:val="single" w:sz="8" w:color="159C9C"/>
              <w:right w:val="single" w:sz="8" w:color="159C9C"/>
            </w:tcBorders>
            <w:tcMar>
              <w:top w:w="75" w:type="dxa"/>
              <w:start w:w="100" w:type="dxa"/>
              <w:bottom w:w="75" w:type="dxa"/>
              <w:end w:w="100" w:type="dxa"/>
            </w:tcMar>
          </w:tcPr>
          <w:p>
            <w:pPr>
              <w:spacing w:after="40"/>
            </w:pPr>
            <w:r>
              <w:rPr>
                <w:rFonts w:ascii="Arial" w:hAnsi="Arial" w:eastAsia="Arial"/>
                <w:b/>
                <w:color w:val="17365D"/>
                <w:sz w:val="17"/>
              </w:rPr>
              <w:t>CTA EXAM STRATEGY</w:t>
            </w:r>
          </w:p>
          <w:p>
            <w:pPr>
              <w:spacing w:after="0"/>
            </w:pPr>
            <w:r>
              <w:rPr>
                <w:rFonts w:ascii="Arial" w:hAnsi="Arial" w:eastAsia="Arial"/>
                <w:b w:val="0"/>
                <w:color w:val="1F2937"/>
                <w:sz w:val="16"/>
              </w:rPr>
              <w:t>Effective repair names impact, invites perspective, accepts appropriate responsibility, and renegotiates the work.</w:t>
            </w:r>
          </w:p>
        </w:tc>
      </w:tr>
    </w:tbl>
    <w:p>
      <w:pPr>
        <w:spacing w:before="0" w:after="0"/>
      </w:pPr>
    </w:p>
    <w:tbl>
      <w:tblPr>
        <w:tblW w:type="auto" w:w="0"/>
        <w:jc w:val="center"/>
        <w:tblLook w:firstColumn="1" w:firstRow="1" w:lastColumn="0" w:lastRow="0" w:noHBand="0" w:noVBand="1" w:val="04A0"/>
      </w:tblPr>
      <w:tblGrid>
        <w:gridCol w:w="10310"/>
      </w:tblGrid>
      <w:tr>
        <w:trPr>
          <w:cantSplit/>
        </w:trPr>
        <w:tc>
          <w:tcPr>
            <w:tcW w:type="dxa" w:w="10310"/>
            <w:shd w:fill="F3F4F6"/>
            <w:tcBorders>
              <w:top w:val="single" w:sz="8" w:color="AEB8C4"/>
              <w:left w:val="single" w:sz="8" w:color="AEB8C4"/>
              <w:bottom w:val="single" w:sz="8" w:color="AEB8C4"/>
              <w:right w:val="single" w:sz="8" w:color="AEB8C4"/>
            </w:tcBorders>
            <w:tcMar>
              <w:top w:w="75" w:type="dxa"/>
              <w:start w:w="100" w:type="dxa"/>
              <w:bottom w:w="75" w:type="dxa"/>
              <w:end w:w="100" w:type="dxa"/>
            </w:tcMar>
          </w:tcPr>
          <w:p>
            <w:pPr>
              <w:spacing w:after="40"/>
            </w:pPr>
            <w:r>
              <w:rPr>
                <w:rFonts w:ascii="Arial" w:hAnsi="Arial" w:eastAsia="Arial"/>
                <w:b/>
                <w:color w:val="17365D"/>
                <w:sz w:val="17"/>
              </w:rPr>
              <w:t>LIKELY ERROR CODE</w:t>
            </w:r>
          </w:p>
          <w:p>
            <w:pPr>
              <w:spacing w:after="0"/>
            </w:pPr>
            <w:r>
              <w:rPr>
                <w:rFonts w:ascii="Arial" w:hAnsi="Arial" w:eastAsia="Arial"/>
                <w:b w:val="0"/>
                <w:color w:val="1F2937"/>
                <w:sz w:val="16"/>
              </w:rPr>
              <w:t>R - Repair failure</w:t>
            </w:r>
          </w:p>
        </w:tc>
      </w:tr>
    </w:tbl>
    <w:p>
      <w:pPr>
        <w:spacing w:before="0" w:after="0"/>
      </w:pPr>
    </w:p>
    <w:p>
      <w:pPr>
        <w:spacing w:before="0" w:after="80"/>
      </w:pPr>
      <w:r>
        <w:rPr>
          <w:rFonts w:ascii="Arial" w:hAnsi="Arial" w:eastAsia="Arial"/>
          <w:i/>
          <w:color w:val="4B5563"/>
          <w:sz w:val="14"/>
        </w:rPr>
        <w:t>Current-domain alignment: Core Counseling Attributes | July 2027 bridge: Professional Development &amp; Counselor Self-Awareness</w:t>
      </w:r>
    </w:p>
    <w:p>
      <w:pPr>
        <w:pStyle w:val="Heading2"/>
        <w:keepNext/>
        <w:spacing w:before="0" w:after="40"/>
      </w:pPr>
      <w:r>
        <w:rPr>
          <w:rFonts w:ascii="Arial" w:hAnsi="Arial" w:eastAsia="Arial"/>
          <w:b/>
          <w:color w:val="17365D"/>
          <w:sz w:val="22"/>
        </w:rPr>
        <w:t>Question 13 (LPCC-CP2-Q013)</w:t>
      </w:r>
    </w:p>
    <w:p>
      <w:pPr>
        <w:keepNext/>
        <w:spacing w:before="0" w:after="40"/>
      </w:pPr>
      <w:r>
        <w:rPr>
          <w:rFonts w:ascii="Arial" w:hAnsi="Arial" w:eastAsia="Arial"/>
          <w:b/>
          <w:color w:val="4B5563"/>
          <w:sz w:val="15"/>
        </w:rPr>
        <w:t>Integrated Clinical Reasoning | Difficult | WB7 | Measurement-based review</w:t>
      </w:r>
    </w:p>
    <w:p>
      <w:pPr>
        <w:keepNext/>
        <w:spacing w:before="0" w:after="40"/>
      </w:pPr>
      <w:r>
        <w:rPr>
          <w:rFonts w:ascii="Arial" w:hAnsi="Arial" w:eastAsia="Arial"/>
          <w:b/>
          <w:color w:val="1F2937"/>
          <w:sz w:val="17"/>
        </w:rPr>
        <w:t>Which progress-review approach is BEST after four additional sessions?</w:t>
      </w:r>
    </w:p>
    <w:p>
      <w:pPr>
        <w:spacing w:after="20"/>
        <w:ind w:left="173" w:hanging="173"/>
      </w:pPr>
      <w:r>
        <w:rPr>
          <w:rFonts w:ascii="Arial" w:hAnsi="Arial" w:eastAsia="Arial"/>
          <w:b w:val="0"/>
          <w:color w:val="1F2937"/>
          <w:sz w:val="16"/>
        </w:rPr>
        <w:t>A. Use only panic frequency because symptoms are the most objective indicator.</w:t>
      </w:r>
    </w:p>
    <w:p>
      <w:pPr>
        <w:spacing w:after="20"/>
        <w:ind w:left="173" w:hanging="173"/>
      </w:pPr>
      <w:r>
        <w:rPr>
          <w:rFonts w:ascii="Arial" w:hAnsi="Arial" w:eastAsia="Arial"/>
          <w:b w:val="0"/>
          <w:color w:val="1F2937"/>
          <w:sz w:val="16"/>
        </w:rPr>
        <w:t>B. Review panic frequency and intensity, completed commutes and shifts, sleep and caffeine patterns, trauma avoidance, safety, alliance feedback, skill use, and Camila's judgment of usefulness; then revise the plan collaboratively.</w:t>
      </w:r>
    </w:p>
    <w:p>
      <w:pPr>
        <w:spacing w:after="20"/>
        <w:ind w:left="173" w:hanging="173"/>
      </w:pPr>
      <w:r>
        <w:rPr>
          <w:rFonts w:ascii="Arial" w:hAnsi="Arial" w:eastAsia="Arial"/>
          <w:b w:val="0"/>
          <w:color w:val="1F2937"/>
          <w:sz w:val="16"/>
        </w:rPr>
        <w:t>C. Continue unchanged if any one measure improves.</w:t>
      </w:r>
    </w:p>
    <w:p>
      <w:pPr>
        <w:spacing w:after="20"/>
        <w:ind w:left="173" w:hanging="173"/>
      </w:pPr>
      <w:r>
        <w:rPr>
          <w:rFonts w:ascii="Arial" w:hAnsi="Arial" w:eastAsia="Arial"/>
          <w:b w:val="0"/>
          <w:color w:val="1F2937"/>
          <w:sz w:val="16"/>
        </w:rPr>
        <w:t>D. Terminate if panic has not fully stopped.</w:t>
      </w:r>
    </w:p>
    <w:p>
      <w:pPr>
        <w:keepNext/>
        <w:spacing w:before="20" w:after="40"/>
      </w:pPr>
      <w:r>
        <w:rPr>
          <w:rFonts w:ascii="Arial" w:hAnsi="Arial" w:eastAsia="Arial"/>
          <w:b/>
          <w:color w:val="15768A"/>
          <w:sz w:val="17"/>
        </w:rPr>
        <w:t>Correct Answer: B</w:t>
      </w:r>
    </w:p>
    <w:p>
      <w:pPr>
        <w:keepNext/>
        <w:spacing w:before="0" w:after="20"/>
      </w:pPr>
      <w:r>
        <w:rPr>
          <w:rFonts w:ascii="Arial" w:hAnsi="Arial" w:eastAsia="Arial"/>
          <w:b/>
          <w:color w:val="17365D"/>
          <w:sz w:val="16"/>
        </w:rPr>
        <w:t>Why Each Option Is Correct or Incorrect</w:t>
      </w:r>
    </w:p>
    <w:p>
      <w:pPr>
        <w:spacing w:after="20"/>
        <w:ind w:left="202" w:hanging="202"/>
      </w:pPr>
      <w:r>
        <w:rPr>
          <w:rFonts w:ascii="Arial" w:hAnsi="Arial" w:eastAsia="Arial"/>
          <w:b w:val="0"/>
          <w:color w:val="1F2937"/>
          <w:sz w:val="15"/>
        </w:rPr>
        <w:t>A. One symptom metric cannot capture function, context, alliance, or client meaning.</w:t>
      </w:r>
    </w:p>
    <w:p>
      <w:pPr>
        <w:spacing w:after="20"/>
        <w:ind w:left="202" w:hanging="202"/>
      </w:pPr>
      <w:r>
        <w:rPr>
          <w:rFonts w:ascii="Arial" w:hAnsi="Arial" w:eastAsia="Arial"/>
          <w:b/>
          <w:color w:val="1F2937"/>
          <w:sz w:val="15"/>
        </w:rPr>
        <w:t>B. Correct. This integrates multiple indicators and supports collaborative revision.</w:t>
      </w:r>
    </w:p>
    <w:p>
      <w:pPr>
        <w:spacing w:after="20"/>
        <w:ind w:left="202" w:hanging="202"/>
      </w:pPr>
      <w:r>
        <w:rPr>
          <w:rFonts w:ascii="Arial" w:hAnsi="Arial" w:eastAsia="Arial"/>
          <w:b w:val="0"/>
          <w:color w:val="1F2937"/>
          <w:sz w:val="15"/>
        </w:rPr>
        <w:t>C. Mixed data require interpretation rather than automatic continuation.</w:t>
      </w:r>
    </w:p>
    <w:p>
      <w:pPr>
        <w:spacing w:after="20"/>
        <w:ind w:left="202" w:hanging="202"/>
      </w:pPr>
      <w:r>
        <w:rPr>
          <w:rFonts w:ascii="Arial" w:hAnsi="Arial" w:eastAsia="Arial"/>
          <w:b w:val="0"/>
          <w:color w:val="1F2937"/>
          <w:sz w:val="15"/>
        </w:rPr>
        <w:t>D. Complete symptom elimination is not the only marker of benefit, and nonresponse requires reassessment.</w:t>
      </w:r>
    </w:p>
    <w:tbl>
      <w:tblPr>
        <w:tblW w:type="auto" w:w="0"/>
        <w:jc w:val="center"/>
        <w:tblLook w:firstColumn="1" w:firstRow="1" w:lastColumn="0" w:lastRow="0" w:noHBand="0" w:noVBand="1" w:val="04A0"/>
      </w:tblPr>
      <w:tblGrid>
        <w:gridCol w:w="10310"/>
      </w:tblGrid>
      <w:tr>
        <w:trPr>
          <w:cantSplit/>
        </w:trPr>
        <w:tc>
          <w:tcPr>
            <w:tcW w:type="dxa" w:w="10310"/>
            <w:shd w:fill="EAF7F6"/>
            <w:tcBorders>
              <w:top w:val="single" w:sz="8" w:color="159C9C"/>
              <w:left w:val="single" w:sz="8" w:color="159C9C"/>
              <w:bottom w:val="single" w:sz="8" w:color="159C9C"/>
              <w:right w:val="single" w:sz="8" w:color="159C9C"/>
            </w:tcBorders>
            <w:tcMar>
              <w:top w:w="75" w:type="dxa"/>
              <w:start w:w="100" w:type="dxa"/>
              <w:bottom w:w="75" w:type="dxa"/>
              <w:end w:w="100" w:type="dxa"/>
            </w:tcMar>
          </w:tcPr>
          <w:p>
            <w:pPr>
              <w:spacing w:after="40"/>
            </w:pPr>
            <w:r>
              <w:rPr>
                <w:rFonts w:ascii="Arial" w:hAnsi="Arial" w:eastAsia="Arial"/>
                <w:b/>
                <w:color w:val="17365D"/>
                <w:sz w:val="17"/>
              </w:rPr>
              <w:t>CTA EXAM STRATEGY</w:t>
            </w:r>
          </w:p>
          <w:p>
            <w:pPr>
              <w:spacing w:after="0"/>
            </w:pPr>
            <w:r>
              <w:rPr>
                <w:rFonts w:ascii="Arial" w:hAnsi="Arial" w:eastAsia="Arial"/>
                <w:b w:val="0"/>
                <w:color w:val="1F2937"/>
                <w:sz w:val="16"/>
              </w:rPr>
              <w:t>Treat measures as a dashboard, not a verdict; integrate symptoms, function, safety, behavior, context, and alliance.</w:t>
            </w:r>
          </w:p>
        </w:tc>
      </w:tr>
    </w:tbl>
    <w:p>
      <w:pPr>
        <w:spacing w:before="0" w:after="0"/>
      </w:pPr>
    </w:p>
    <w:tbl>
      <w:tblPr>
        <w:tblW w:type="auto" w:w="0"/>
        <w:jc w:val="center"/>
        <w:tblLook w:firstColumn="1" w:firstRow="1" w:lastColumn="0" w:lastRow="0" w:noHBand="0" w:noVBand="1" w:val="04A0"/>
      </w:tblPr>
      <w:tblGrid>
        <w:gridCol w:w="10310"/>
      </w:tblGrid>
      <w:tr>
        <w:trPr>
          <w:cantSplit/>
        </w:trPr>
        <w:tc>
          <w:tcPr>
            <w:tcW w:type="dxa" w:w="10310"/>
            <w:shd w:fill="F3F4F6"/>
            <w:tcBorders>
              <w:top w:val="single" w:sz="8" w:color="AEB8C4"/>
              <w:left w:val="single" w:sz="8" w:color="AEB8C4"/>
              <w:bottom w:val="single" w:sz="8" w:color="AEB8C4"/>
              <w:right w:val="single" w:sz="8" w:color="AEB8C4"/>
            </w:tcBorders>
            <w:tcMar>
              <w:top w:w="75" w:type="dxa"/>
              <w:start w:w="100" w:type="dxa"/>
              <w:bottom w:w="75" w:type="dxa"/>
              <w:end w:w="100" w:type="dxa"/>
            </w:tcMar>
          </w:tcPr>
          <w:p>
            <w:pPr>
              <w:spacing w:after="40"/>
            </w:pPr>
            <w:r>
              <w:rPr>
                <w:rFonts w:ascii="Arial" w:hAnsi="Arial" w:eastAsia="Arial"/>
                <w:b/>
                <w:color w:val="17365D"/>
                <w:sz w:val="17"/>
              </w:rPr>
              <w:t>LIKELY ERROR CODE</w:t>
            </w:r>
          </w:p>
          <w:p>
            <w:pPr>
              <w:spacing w:after="0"/>
            </w:pPr>
            <w:r>
              <w:rPr>
                <w:rFonts w:ascii="Arial" w:hAnsi="Arial" w:eastAsia="Arial"/>
                <w:b w:val="0"/>
                <w:color w:val="1F2937"/>
                <w:sz w:val="16"/>
              </w:rPr>
              <w:t>M - Measurement interpretation</w:t>
            </w:r>
          </w:p>
        </w:tc>
      </w:tr>
    </w:tbl>
    <w:p>
      <w:pPr>
        <w:spacing w:before="0" w:after="0"/>
      </w:pPr>
    </w:p>
    <w:p>
      <w:pPr>
        <w:spacing w:before="0" w:after="80"/>
      </w:pPr>
      <w:r>
        <w:rPr>
          <w:rFonts w:ascii="Arial" w:hAnsi="Arial" w:eastAsia="Arial"/>
          <w:i/>
          <w:color w:val="4B5563"/>
          <w:sz w:val="14"/>
        </w:rPr>
        <w:t>Current-domain alignment: Treatment Planning | July 2027 bridge: Treatment Planning &amp; Continuity</w:t>
      </w:r>
    </w:p>
    <w:p>
      <w:pPr>
        <w:pStyle w:val="Heading1"/>
        <w:spacing w:before="0" w:after="80"/>
      </w:pPr>
      <w:r>
        <w:rPr>
          <w:rFonts w:ascii="Arial" w:hAnsi="Arial" w:eastAsia="Arial"/>
          <w:b/>
          <w:color w:val="17365D"/>
          <w:sz w:val="30"/>
        </w:rPr>
        <w:t>Case 2: Devon Parker - Answer Rationales</w:t>
      </w:r>
    </w:p>
    <w:tbl>
      <w:tblPr>
        <w:tblW w:type="auto" w:w="0"/>
        <w:jc w:val="center"/>
        <w:tblLayout w:type="fixed"/>
        <w:tblLook w:firstColumn="1" w:firstRow="1" w:lastColumn="0" w:lastRow="0" w:noHBand="0" w:noVBand="1" w:val="04A0"/>
      </w:tblPr>
      <w:tblGrid>
        <w:gridCol w:w="5155"/>
        <w:gridCol w:w="5155"/>
      </w:tblGrid>
      <w:tr>
        <w:trPr>
          <w:cantSplit/>
        </w:trPr>
        <w:tc>
          <w:tcPr>
            <w:tcW w:type="dxa" w:w="1512"/>
            <w:shd w:fill="17365D"/>
            <w:tcBorders>
              <w:top w:val="single" w:sz="4" w:color="17365D"/>
              <w:left w:val="single" w:sz="4" w:color="17365D"/>
              <w:bottom w:val="single" w:sz="4" w:color="17365D"/>
              <w:right w:val="single" w:sz="4" w:color="17365D"/>
            </w:tcBorders>
            <w:tcMar>
              <w:top w:w="70" w:type="dxa"/>
              <w:start w:w="80" w:type="dxa"/>
              <w:bottom w:w="70" w:type="dxa"/>
              <w:end w:w="80" w:type="dxa"/>
            </w:tcMar>
          </w:tcPr>
          <w:p>
            <w:pPr>
              <w:spacing w:after="0"/>
              <w:jc w:val="center"/>
            </w:pPr>
            <w:r>
              <w:rPr>
                <w:rFonts w:ascii="Arial" w:hAnsi="Arial" w:eastAsia="Arial"/>
                <w:b/>
                <w:color w:val="FFFFFF"/>
                <w:sz w:val="18"/>
              </w:rPr>
              <w:t>PART 1</w:t>
            </w:r>
          </w:p>
        </w:tc>
        <w:tc>
          <w:tcPr>
            <w:tcW w:type="dxa" w:w="8568"/>
            <w:shd w:fill="159C9C"/>
            <w:tcBorders>
              <w:top w:val="single" w:sz="4" w:color="159C9C"/>
              <w:left w:val="single" w:sz="4" w:color="159C9C"/>
              <w:bottom w:val="single" w:sz="4" w:color="159C9C"/>
              <w:right w:val="single" w:sz="4" w:color="159C9C"/>
            </w:tcBorders>
            <w:tcMar>
              <w:top w:w="70" w:type="dxa"/>
              <w:start w:w="80" w:type="dxa"/>
              <w:bottom w:w="70" w:type="dxa"/>
              <w:end w:w="80" w:type="dxa"/>
            </w:tcMar>
          </w:tcPr>
          <w:p>
            <w:pPr>
              <w:spacing w:after="0"/>
              <w:jc w:val="left"/>
            </w:pPr>
            <w:r>
              <w:rPr>
                <w:rFonts w:ascii="Arial" w:hAnsi="Arial" w:eastAsia="Arial"/>
                <w:b/>
                <w:color w:val="FFFFFF"/>
                <w:sz w:val="18"/>
              </w:rPr>
              <w:t>Acute Activation and Safety</w:t>
            </w:r>
          </w:p>
        </w:tc>
      </w:tr>
    </w:tbl>
    <w:p>
      <w:pPr>
        <w:spacing w:before="0" w:after="0"/>
      </w:pPr>
    </w:p>
    <w:p>
      <w:pPr>
        <w:pStyle w:val="Heading2"/>
        <w:keepNext/>
        <w:spacing w:before="0" w:after="40"/>
      </w:pPr>
      <w:r>
        <w:rPr>
          <w:rFonts w:ascii="Arial" w:hAnsi="Arial" w:eastAsia="Arial"/>
          <w:b/>
          <w:color w:val="17365D"/>
          <w:sz w:val="22"/>
        </w:rPr>
        <w:t>Question 14 (LPCC-CP2-Q014)</w:t>
      </w:r>
    </w:p>
    <w:p>
      <w:pPr>
        <w:keepNext/>
        <w:spacing w:before="0" w:after="40"/>
      </w:pPr>
      <w:r>
        <w:rPr>
          <w:rFonts w:ascii="Arial" w:hAnsi="Arial" w:eastAsia="Arial"/>
          <w:b/>
          <w:color w:val="4B5563"/>
          <w:sz w:val="15"/>
        </w:rPr>
        <w:t>Integrated Clinical Reasoning | Easy | WB1/WB4/WB6 | Acute activation and level of care</w:t>
      </w:r>
    </w:p>
    <w:p>
      <w:pPr>
        <w:keepNext/>
        <w:spacing w:before="0" w:after="40"/>
      </w:pPr>
      <w:r>
        <w:rPr>
          <w:rFonts w:ascii="Arial" w:hAnsi="Arial" w:eastAsia="Arial"/>
          <w:b/>
          <w:color w:val="1F2937"/>
          <w:sz w:val="17"/>
        </w:rPr>
        <w:t>What should the counselor do FIRST?</w:t>
      </w:r>
    </w:p>
    <w:p>
      <w:pPr>
        <w:spacing w:after="20"/>
        <w:ind w:left="173" w:hanging="173"/>
      </w:pPr>
      <w:r>
        <w:rPr>
          <w:rFonts w:ascii="Arial" w:hAnsi="Arial" w:eastAsia="Arial"/>
          <w:b w:val="0"/>
          <w:color w:val="1F2937"/>
          <w:sz w:val="16"/>
        </w:rPr>
        <w:t>A. Begin an adult ADHD rating scale because Devon reports distractibility.</w:t>
      </w:r>
    </w:p>
    <w:p>
      <w:pPr>
        <w:spacing w:after="20"/>
        <w:ind w:left="173" w:hanging="173"/>
      </w:pPr>
      <w:r>
        <w:rPr>
          <w:rFonts w:ascii="Arial" w:hAnsi="Arial" w:eastAsia="Arial"/>
          <w:b w:val="0"/>
          <w:color w:val="1F2937"/>
          <w:sz w:val="16"/>
        </w:rPr>
        <w:t>B. Reassure the roommate that the behavior is a normal stimulant side effect.</w:t>
      </w:r>
    </w:p>
    <w:p>
      <w:pPr>
        <w:spacing w:after="20"/>
        <w:ind w:left="173" w:hanging="173"/>
      </w:pPr>
      <w:r>
        <w:rPr>
          <w:rFonts w:ascii="Arial" w:hAnsi="Arial" w:eastAsia="Arial"/>
          <w:b w:val="0"/>
          <w:color w:val="1F2937"/>
          <w:sz w:val="16"/>
        </w:rPr>
        <w:t>C. Assess immediate safety, driving and spending risk, psychosis, medical and substance effects, capacity for outpatient care, and arrange urgent medical or higher-level evaluation as indicated.</w:t>
      </w:r>
    </w:p>
    <w:p>
      <w:pPr>
        <w:spacing w:after="20"/>
        <w:ind w:left="173" w:hanging="173"/>
      </w:pPr>
      <w:r>
        <w:rPr>
          <w:rFonts w:ascii="Arial" w:hAnsi="Arial" w:eastAsia="Arial"/>
          <w:b w:val="0"/>
          <w:color w:val="1F2937"/>
          <w:sz w:val="16"/>
        </w:rPr>
        <w:t>D. Ask Devon to complete a personality inventory.</w:t>
      </w:r>
    </w:p>
    <w:p>
      <w:pPr>
        <w:keepNext/>
        <w:spacing w:before="20" w:after="40"/>
      </w:pPr>
      <w:r>
        <w:rPr>
          <w:rFonts w:ascii="Arial" w:hAnsi="Arial" w:eastAsia="Arial"/>
          <w:b/>
          <w:color w:val="15768A"/>
          <w:sz w:val="17"/>
        </w:rPr>
        <w:t>Correct Answer: C</w:t>
      </w:r>
    </w:p>
    <w:p>
      <w:pPr>
        <w:keepNext/>
        <w:spacing w:before="0" w:after="20"/>
      </w:pPr>
      <w:r>
        <w:rPr>
          <w:rFonts w:ascii="Arial" w:hAnsi="Arial" w:eastAsia="Arial"/>
          <w:b/>
          <w:color w:val="17365D"/>
          <w:sz w:val="16"/>
        </w:rPr>
        <w:t>Why Each Option Is Correct or Incorrect</w:t>
      </w:r>
    </w:p>
    <w:p>
      <w:pPr>
        <w:spacing w:after="20"/>
        <w:ind w:left="202" w:hanging="202"/>
      </w:pPr>
      <w:r>
        <w:rPr>
          <w:rFonts w:ascii="Arial" w:hAnsi="Arial" w:eastAsia="Arial"/>
          <w:b w:val="0"/>
          <w:color w:val="1F2937"/>
          <w:sz w:val="15"/>
        </w:rPr>
        <w:t>A. ADHD assessment is not the first priority during an activated, potentially substance-related high-risk state.</w:t>
      </w:r>
    </w:p>
    <w:p>
      <w:pPr>
        <w:spacing w:after="20"/>
        <w:ind w:left="202" w:hanging="202"/>
      </w:pPr>
      <w:r>
        <w:rPr>
          <w:rFonts w:ascii="Arial" w:hAnsi="Arial" w:eastAsia="Arial"/>
          <w:b w:val="0"/>
          <w:color w:val="1F2937"/>
          <w:sz w:val="15"/>
        </w:rPr>
        <w:t>B. The behavior includes serious safety concerns and cannot be normalized without assessment.</w:t>
      </w:r>
    </w:p>
    <w:p>
      <w:pPr>
        <w:spacing w:after="20"/>
        <w:ind w:left="202" w:hanging="202"/>
      </w:pPr>
      <w:r>
        <w:rPr>
          <w:rFonts w:ascii="Arial" w:hAnsi="Arial" w:eastAsia="Arial"/>
          <w:b/>
          <w:color w:val="1F2937"/>
          <w:sz w:val="15"/>
        </w:rPr>
        <w:t>C. Correct. Acute risk, intoxication or medication effects, mania-spectrum symptoms, and level of care require immediate attention.</w:t>
      </w:r>
    </w:p>
    <w:p>
      <w:pPr>
        <w:spacing w:after="20"/>
        <w:ind w:left="202" w:hanging="202"/>
      </w:pPr>
      <w:r>
        <w:rPr>
          <w:rFonts w:ascii="Arial" w:hAnsi="Arial" w:eastAsia="Arial"/>
          <w:b w:val="0"/>
          <w:color w:val="1F2937"/>
          <w:sz w:val="15"/>
        </w:rPr>
        <w:t>D. Personality testing is irrelevant and may exceed LPCC assessment scope depending on the instrument.</w:t>
      </w:r>
    </w:p>
    <w:tbl>
      <w:tblPr>
        <w:tblW w:type="auto" w:w="0"/>
        <w:jc w:val="center"/>
        <w:tblLook w:firstColumn="1" w:firstRow="1" w:lastColumn="0" w:lastRow="0" w:noHBand="0" w:noVBand="1" w:val="04A0"/>
      </w:tblPr>
      <w:tblGrid>
        <w:gridCol w:w="10310"/>
      </w:tblGrid>
      <w:tr>
        <w:trPr>
          <w:cantSplit/>
        </w:trPr>
        <w:tc>
          <w:tcPr>
            <w:tcW w:type="dxa" w:w="10310"/>
            <w:shd w:fill="EAF7F6"/>
            <w:tcBorders>
              <w:top w:val="single" w:sz="8" w:color="159C9C"/>
              <w:left w:val="single" w:sz="8" w:color="159C9C"/>
              <w:bottom w:val="single" w:sz="8" w:color="159C9C"/>
              <w:right w:val="single" w:sz="8" w:color="159C9C"/>
            </w:tcBorders>
            <w:tcMar>
              <w:top w:w="75" w:type="dxa"/>
              <w:start w:w="100" w:type="dxa"/>
              <w:bottom w:w="75" w:type="dxa"/>
              <w:end w:w="100" w:type="dxa"/>
            </w:tcMar>
          </w:tcPr>
          <w:p>
            <w:pPr>
              <w:spacing w:after="40"/>
            </w:pPr>
            <w:r>
              <w:rPr>
                <w:rFonts w:ascii="Arial" w:hAnsi="Arial" w:eastAsia="Arial"/>
                <w:b/>
                <w:color w:val="17365D"/>
                <w:sz w:val="17"/>
              </w:rPr>
              <w:t>CTA EXAM STRATEGY</w:t>
            </w:r>
          </w:p>
          <w:p>
            <w:pPr>
              <w:spacing w:after="0"/>
            </w:pPr>
            <w:r>
              <w:rPr>
                <w:rFonts w:ascii="Arial" w:hAnsi="Arial" w:eastAsia="Arial"/>
                <w:b w:val="0"/>
                <w:color w:val="1F2937"/>
                <w:sz w:val="16"/>
              </w:rPr>
              <w:t>When activation includes dangerous behavior, assess safety, substances, medical causes, and level of care before trait diagnosis.</w:t>
            </w:r>
          </w:p>
        </w:tc>
      </w:tr>
    </w:tbl>
    <w:p>
      <w:pPr>
        <w:spacing w:before="0" w:after="0"/>
      </w:pPr>
    </w:p>
    <w:tbl>
      <w:tblPr>
        <w:tblW w:type="auto" w:w="0"/>
        <w:jc w:val="center"/>
        <w:tblLook w:firstColumn="1" w:firstRow="1" w:lastColumn="0" w:lastRow="0" w:noHBand="0" w:noVBand="1" w:val="04A0"/>
      </w:tblPr>
      <w:tblGrid>
        <w:gridCol w:w="10310"/>
      </w:tblGrid>
      <w:tr>
        <w:trPr>
          <w:cantSplit/>
        </w:trPr>
        <w:tc>
          <w:tcPr>
            <w:tcW w:type="dxa" w:w="10310"/>
            <w:shd w:fill="F3F4F6"/>
            <w:tcBorders>
              <w:top w:val="single" w:sz="8" w:color="AEB8C4"/>
              <w:left w:val="single" w:sz="8" w:color="AEB8C4"/>
              <w:bottom w:val="single" w:sz="8" w:color="AEB8C4"/>
              <w:right w:val="single" w:sz="8" w:color="AEB8C4"/>
            </w:tcBorders>
            <w:tcMar>
              <w:top w:w="75" w:type="dxa"/>
              <w:start w:w="100" w:type="dxa"/>
              <w:bottom w:w="75" w:type="dxa"/>
              <w:end w:w="100" w:type="dxa"/>
            </w:tcMar>
          </w:tcPr>
          <w:p>
            <w:pPr>
              <w:spacing w:after="40"/>
            </w:pPr>
            <w:r>
              <w:rPr>
                <w:rFonts w:ascii="Arial" w:hAnsi="Arial" w:eastAsia="Arial"/>
                <w:b/>
                <w:color w:val="17365D"/>
                <w:sz w:val="17"/>
              </w:rPr>
              <w:t>LIKELY ERROR CODE</w:t>
            </w:r>
          </w:p>
          <w:p>
            <w:pPr>
              <w:spacing w:after="0"/>
            </w:pPr>
            <w:r>
              <w:rPr>
                <w:rFonts w:ascii="Arial" w:hAnsi="Arial" w:eastAsia="Arial"/>
                <w:b w:val="0"/>
                <w:color w:val="1F2937"/>
                <w:sz w:val="16"/>
              </w:rPr>
              <w:t>S - Safety/sequence error</w:t>
            </w:r>
          </w:p>
        </w:tc>
      </w:tr>
    </w:tbl>
    <w:p>
      <w:pPr>
        <w:spacing w:before="0" w:after="0"/>
      </w:pPr>
    </w:p>
    <w:p>
      <w:pPr>
        <w:spacing w:before="0" w:after="80"/>
      </w:pPr>
      <w:r>
        <w:rPr>
          <w:rFonts w:ascii="Arial" w:hAnsi="Arial" w:eastAsia="Arial"/>
          <w:i/>
          <w:color w:val="4B5563"/>
          <w:sz w:val="14"/>
        </w:rPr>
        <w:t>Current-domain alignment: Areas of Clinical Focus | July 2027 bridge: Provision of Interventions</w:t>
      </w:r>
    </w:p>
    <w:p>
      <w:pPr>
        <w:pStyle w:val="Heading2"/>
        <w:keepNext/>
        <w:spacing w:before="0" w:after="40"/>
      </w:pPr>
      <w:r>
        <w:rPr>
          <w:rFonts w:ascii="Arial" w:hAnsi="Arial" w:eastAsia="Arial"/>
          <w:b/>
          <w:color w:val="17365D"/>
          <w:sz w:val="22"/>
        </w:rPr>
        <w:t>Question 15 (LPCC-CP2-Q015)</w:t>
      </w:r>
    </w:p>
    <w:p>
      <w:pPr>
        <w:keepNext/>
        <w:spacing w:before="0" w:after="40"/>
      </w:pPr>
      <w:r>
        <w:rPr>
          <w:rFonts w:ascii="Arial" w:hAnsi="Arial" w:eastAsia="Arial"/>
          <w:b/>
          <w:color w:val="4B5563"/>
          <w:sz w:val="15"/>
        </w:rPr>
        <w:t>Application | Easy | WB3 | Objective MSE</w:t>
      </w:r>
    </w:p>
    <w:p>
      <w:pPr>
        <w:keepNext/>
        <w:spacing w:before="0" w:after="40"/>
      </w:pPr>
      <w:r>
        <w:rPr>
          <w:rFonts w:ascii="Arial" w:hAnsi="Arial" w:eastAsia="Arial"/>
          <w:b/>
          <w:color w:val="1F2937"/>
          <w:sz w:val="17"/>
        </w:rPr>
        <w:t>Which note is the MOST objective?</w:t>
      </w:r>
    </w:p>
    <w:p>
      <w:pPr>
        <w:spacing w:after="20"/>
        <w:ind w:left="173" w:hanging="173"/>
      </w:pPr>
      <w:r>
        <w:rPr>
          <w:rFonts w:ascii="Arial" w:hAnsi="Arial" w:eastAsia="Arial"/>
          <w:b w:val="0"/>
          <w:color w:val="1F2937"/>
          <w:sz w:val="16"/>
        </w:rPr>
        <w:t>A. Devon speaks rapidly, shifts topics frequently, describes multiple new businesses, reports two to three hours of sleep, and minimizes concern about recent speeding.</w:t>
      </w:r>
    </w:p>
    <w:p>
      <w:pPr>
        <w:spacing w:after="20"/>
        <w:ind w:left="173" w:hanging="173"/>
      </w:pPr>
      <w:r>
        <w:rPr>
          <w:rFonts w:ascii="Arial" w:hAnsi="Arial" w:eastAsia="Arial"/>
          <w:b w:val="0"/>
          <w:color w:val="1F2937"/>
          <w:sz w:val="16"/>
        </w:rPr>
        <w:t>B. Devon is manipulative and enjoys attention.</w:t>
      </w:r>
    </w:p>
    <w:p>
      <w:pPr>
        <w:spacing w:after="20"/>
        <w:ind w:left="173" w:hanging="173"/>
      </w:pPr>
      <w:r>
        <w:rPr>
          <w:rFonts w:ascii="Arial" w:hAnsi="Arial" w:eastAsia="Arial"/>
          <w:b w:val="0"/>
          <w:color w:val="1F2937"/>
          <w:sz w:val="16"/>
        </w:rPr>
        <w:t>C. Devon definitely has bipolar disorder.</w:t>
      </w:r>
    </w:p>
    <w:p>
      <w:pPr>
        <w:spacing w:after="20"/>
        <w:ind w:left="173" w:hanging="173"/>
      </w:pPr>
      <w:r>
        <w:rPr>
          <w:rFonts w:ascii="Arial" w:hAnsi="Arial" w:eastAsia="Arial"/>
          <w:b w:val="0"/>
          <w:color w:val="1F2937"/>
          <w:sz w:val="16"/>
        </w:rPr>
        <w:t>D. Devon is an addict who cannot be trusted.</w:t>
      </w:r>
    </w:p>
    <w:p>
      <w:pPr>
        <w:keepNext/>
        <w:spacing w:before="20" w:after="40"/>
      </w:pPr>
      <w:r>
        <w:rPr>
          <w:rFonts w:ascii="Arial" w:hAnsi="Arial" w:eastAsia="Arial"/>
          <w:b/>
          <w:color w:val="15768A"/>
          <w:sz w:val="17"/>
        </w:rPr>
        <w:t>Correct Answer: A</w:t>
      </w:r>
    </w:p>
    <w:p>
      <w:pPr>
        <w:keepNext/>
        <w:spacing w:before="0" w:after="20"/>
      </w:pPr>
      <w:r>
        <w:rPr>
          <w:rFonts w:ascii="Arial" w:hAnsi="Arial" w:eastAsia="Arial"/>
          <w:b/>
          <w:color w:val="17365D"/>
          <w:sz w:val="16"/>
        </w:rPr>
        <w:t>Why Each Option Is Correct or Incorrect</w:t>
      </w:r>
    </w:p>
    <w:p>
      <w:pPr>
        <w:spacing w:after="20"/>
        <w:ind w:left="202" w:hanging="202"/>
      </w:pPr>
      <w:r>
        <w:rPr>
          <w:rFonts w:ascii="Arial" w:hAnsi="Arial" w:eastAsia="Arial"/>
          <w:b/>
          <w:color w:val="1F2937"/>
          <w:sz w:val="15"/>
        </w:rPr>
        <w:t>A. Correct. It documents observable behavior and reported facts without premature labeling.</w:t>
      </w:r>
    </w:p>
    <w:p>
      <w:pPr>
        <w:spacing w:after="20"/>
        <w:ind w:left="202" w:hanging="202"/>
      </w:pPr>
      <w:r>
        <w:rPr>
          <w:rFonts w:ascii="Arial" w:hAnsi="Arial" w:eastAsia="Arial"/>
          <w:b w:val="0"/>
          <w:color w:val="1F2937"/>
          <w:sz w:val="15"/>
        </w:rPr>
        <w:t>B. This is an unsupported character judgment.</w:t>
      </w:r>
    </w:p>
    <w:p>
      <w:pPr>
        <w:spacing w:after="20"/>
        <w:ind w:left="202" w:hanging="202"/>
      </w:pPr>
      <w:r>
        <w:rPr>
          <w:rFonts w:ascii="Arial" w:hAnsi="Arial" w:eastAsia="Arial"/>
          <w:b w:val="0"/>
          <w:color w:val="1F2937"/>
          <w:sz w:val="15"/>
        </w:rPr>
        <w:t>C. A diagnosis requires timeline and exclusion of substance or medical causes.</w:t>
      </w:r>
    </w:p>
    <w:p>
      <w:pPr>
        <w:spacing w:after="20"/>
        <w:ind w:left="202" w:hanging="202"/>
      </w:pPr>
      <w:r>
        <w:rPr>
          <w:rFonts w:ascii="Arial" w:hAnsi="Arial" w:eastAsia="Arial"/>
          <w:b w:val="0"/>
          <w:color w:val="1F2937"/>
          <w:sz w:val="15"/>
        </w:rPr>
        <w:t>D. This is stigmatizing and not objective clinical documentation.</w:t>
      </w:r>
    </w:p>
    <w:tbl>
      <w:tblPr>
        <w:tblW w:type="auto" w:w="0"/>
        <w:jc w:val="center"/>
        <w:tblLook w:firstColumn="1" w:firstRow="1" w:lastColumn="0" w:lastRow="0" w:noHBand="0" w:noVBand="1" w:val="04A0"/>
      </w:tblPr>
      <w:tblGrid>
        <w:gridCol w:w="10310"/>
      </w:tblGrid>
      <w:tr>
        <w:trPr>
          <w:cantSplit/>
        </w:trPr>
        <w:tc>
          <w:tcPr>
            <w:tcW w:type="dxa" w:w="10310"/>
            <w:shd w:fill="EAF7F6"/>
            <w:tcBorders>
              <w:top w:val="single" w:sz="8" w:color="159C9C"/>
              <w:left w:val="single" w:sz="8" w:color="159C9C"/>
              <w:bottom w:val="single" w:sz="8" w:color="159C9C"/>
              <w:right w:val="single" w:sz="8" w:color="159C9C"/>
            </w:tcBorders>
            <w:tcMar>
              <w:top w:w="75" w:type="dxa"/>
              <w:start w:w="100" w:type="dxa"/>
              <w:bottom w:w="75" w:type="dxa"/>
              <w:end w:w="100" w:type="dxa"/>
            </w:tcMar>
          </w:tcPr>
          <w:p>
            <w:pPr>
              <w:spacing w:after="40"/>
            </w:pPr>
            <w:r>
              <w:rPr>
                <w:rFonts w:ascii="Arial" w:hAnsi="Arial" w:eastAsia="Arial"/>
                <w:b/>
                <w:color w:val="17365D"/>
                <w:sz w:val="17"/>
              </w:rPr>
              <w:t>CTA EXAM STRATEGY</w:t>
            </w:r>
          </w:p>
          <w:p>
            <w:pPr>
              <w:spacing w:after="0"/>
            </w:pPr>
            <w:r>
              <w:rPr>
                <w:rFonts w:ascii="Arial" w:hAnsi="Arial" w:eastAsia="Arial"/>
                <w:b w:val="0"/>
                <w:color w:val="1F2937"/>
                <w:sz w:val="16"/>
              </w:rPr>
              <w:t>Document behavior, speech, thought process, reported sleep, and risk-related judgment before interpreting cause.</w:t>
            </w:r>
          </w:p>
        </w:tc>
      </w:tr>
    </w:tbl>
    <w:p>
      <w:pPr>
        <w:spacing w:before="0" w:after="0"/>
      </w:pPr>
    </w:p>
    <w:tbl>
      <w:tblPr>
        <w:tblW w:type="auto" w:w="0"/>
        <w:jc w:val="center"/>
        <w:tblLook w:firstColumn="1" w:firstRow="1" w:lastColumn="0" w:lastRow="0" w:noHBand="0" w:noVBand="1" w:val="04A0"/>
      </w:tblPr>
      <w:tblGrid>
        <w:gridCol w:w="10310"/>
      </w:tblGrid>
      <w:tr>
        <w:trPr>
          <w:cantSplit/>
        </w:trPr>
        <w:tc>
          <w:tcPr>
            <w:tcW w:type="dxa" w:w="10310"/>
            <w:shd w:fill="F3F4F6"/>
            <w:tcBorders>
              <w:top w:val="single" w:sz="8" w:color="AEB8C4"/>
              <w:left w:val="single" w:sz="8" w:color="AEB8C4"/>
              <w:bottom w:val="single" w:sz="8" w:color="AEB8C4"/>
              <w:right w:val="single" w:sz="8" w:color="AEB8C4"/>
            </w:tcBorders>
            <w:tcMar>
              <w:top w:w="75" w:type="dxa"/>
              <w:start w:w="100" w:type="dxa"/>
              <w:bottom w:w="75" w:type="dxa"/>
              <w:end w:w="100" w:type="dxa"/>
            </w:tcMar>
          </w:tcPr>
          <w:p>
            <w:pPr>
              <w:spacing w:after="40"/>
            </w:pPr>
            <w:r>
              <w:rPr>
                <w:rFonts w:ascii="Arial" w:hAnsi="Arial" w:eastAsia="Arial"/>
                <w:b/>
                <w:color w:val="17365D"/>
                <w:sz w:val="17"/>
              </w:rPr>
              <w:t>LIKELY ERROR CODE</w:t>
            </w:r>
          </w:p>
          <w:p>
            <w:pPr>
              <w:spacing w:after="0"/>
            </w:pPr>
            <w:r>
              <w:rPr>
                <w:rFonts w:ascii="Arial" w:hAnsi="Arial" w:eastAsia="Arial"/>
                <w:b w:val="0"/>
                <w:color w:val="1F2937"/>
                <w:sz w:val="16"/>
              </w:rPr>
              <w:t>A - Assessment documentation error</w:t>
            </w:r>
          </w:p>
        </w:tc>
      </w:tr>
    </w:tbl>
    <w:p>
      <w:pPr>
        <w:spacing w:before="0" w:after="0"/>
      </w:pPr>
    </w:p>
    <w:p>
      <w:pPr>
        <w:spacing w:before="0" w:after="80"/>
      </w:pPr>
      <w:r>
        <w:rPr>
          <w:rFonts w:ascii="Arial" w:hAnsi="Arial" w:eastAsia="Arial"/>
          <w:i/>
          <w:color w:val="4B5563"/>
          <w:sz w:val="14"/>
        </w:rPr>
        <w:t>Current-domain alignment: Intake, Assessment &amp; Diagnosis | July 2027 bridge: Intake &amp; Assessment</w:t>
      </w:r>
    </w:p>
    <w:p>
      <w:pPr>
        <w:pStyle w:val="Heading2"/>
        <w:keepNext/>
        <w:spacing w:before="0" w:after="40"/>
      </w:pPr>
      <w:r>
        <w:rPr>
          <w:rFonts w:ascii="Arial" w:hAnsi="Arial" w:eastAsia="Arial"/>
          <w:b/>
          <w:color w:val="17365D"/>
          <w:sz w:val="22"/>
        </w:rPr>
        <w:t>Question 16 (LPCC-CP2-Q016)</w:t>
      </w:r>
    </w:p>
    <w:p>
      <w:pPr>
        <w:keepNext/>
        <w:spacing w:before="0" w:after="40"/>
      </w:pPr>
      <w:r>
        <w:rPr>
          <w:rFonts w:ascii="Arial" w:hAnsi="Arial" w:eastAsia="Arial"/>
          <w:b/>
          <w:color w:val="4B5563"/>
          <w:sz w:val="15"/>
        </w:rPr>
        <w:t>Integrated Clinical Reasoning | Moderate | WB5/WB6 | Substance-induced versus bipolar differential</w:t>
      </w:r>
    </w:p>
    <w:p>
      <w:pPr>
        <w:keepNext/>
        <w:spacing w:before="0" w:after="40"/>
      </w:pPr>
      <w:r>
        <w:rPr>
          <w:rFonts w:ascii="Arial" w:hAnsi="Arial" w:eastAsia="Arial"/>
          <w:b/>
          <w:color w:val="1F2937"/>
          <w:sz w:val="17"/>
        </w:rPr>
        <w:t>Which diagnostic stance is BEST at this point?</w:t>
      </w:r>
    </w:p>
    <w:p>
      <w:pPr>
        <w:spacing w:after="20"/>
        <w:ind w:left="173" w:hanging="173"/>
      </w:pPr>
      <w:r>
        <w:rPr>
          <w:rFonts w:ascii="Arial" w:hAnsi="Arial" w:eastAsia="Arial"/>
          <w:b w:val="0"/>
          <w:color w:val="1F2937"/>
          <w:sz w:val="16"/>
        </w:rPr>
        <w:t>A. Assign bipolar I disorder because Devon slept less and spent money.</w:t>
      </w:r>
    </w:p>
    <w:p>
      <w:pPr>
        <w:spacing w:after="20"/>
        <w:ind w:left="173" w:hanging="173"/>
      </w:pPr>
      <w:r>
        <w:rPr>
          <w:rFonts w:ascii="Arial" w:hAnsi="Arial" w:eastAsia="Arial"/>
          <w:b w:val="0"/>
          <w:color w:val="1F2937"/>
          <w:sz w:val="16"/>
        </w:rPr>
        <w:t>B. Assign ADHD because Devon took a stimulant.</w:t>
      </w:r>
    </w:p>
    <w:p>
      <w:pPr>
        <w:spacing w:after="20"/>
        <w:ind w:left="173" w:hanging="173"/>
      </w:pPr>
      <w:r>
        <w:rPr>
          <w:rFonts w:ascii="Arial" w:hAnsi="Arial" w:eastAsia="Arial"/>
          <w:b w:val="0"/>
          <w:color w:val="1F2937"/>
          <w:sz w:val="16"/>
        </w:rPr>
        <w:t>C. Conclude the behavior is cannabis intoxication and close the differential.</w:t>
      </w:r>
    </w:p>
    <w:p>
      <w:pPr>
        <w:spacing w:after="20"/>
        <w:ind w:left="173" w:hanging="173"/>
      </w:pPr>
      <w:r>
        <w:rPr>
          <w:rFonts w:ascii="Arial" w:hAnsi="Arial" w:eastAsia="Arial"/>
          <w:b w:val="0"/>
          <w:color w:val="1F2937"/>
          <w:sz w:val="16"/>
        </w:rPr>
        <w:t>D. Maintain a provisional differential including stimulant-induced mood symptoms, bipolar-spectrum illness, sleep deprivation, cannabis or caffeine effects, and medical causes while obtaining a careful timeline.</w:t>
      </w:r>
    </w:p>
    <w:p>
      <w:pPr>
        <w:keepNext/>
        <w:spacing w:before="20" w:after="40"/>
      </w:pPr>
      <w:r>
        <w:rPr>
          <w:rFonts w:ascii="Arial" w:hAnsi="Arial" w:eastAsia="Arial"/>
          <w:b/>
          <w:color w:val="15768A"/>
          <w:sz w:val="17"/>
        </w:rPr>
        <w:t>Correct Answer: D</w:t>
      </w:r>
    </w:p>
    <w:p>
      <w:pPr>
        <w:keepNext/>
        <w:spacing w:before="0" w:after="20"/>
      </w:pPr>
      <w:r>
        <w:rPr>
          <w:rFonts w:ascii="Arial" w:hAnsi="Arial" w:eastAsia="Arial"/>
          <w:b/>
          <w:color w:val="17365D"/>
          <w:sz w:val="16"/>
        </w:rPr>
        <w:t>Why Each Option Is Correct or Incorrect</w:t>
      </w:r>
    </w:p>
    <w:p>
      <w:pPr>
        <w:spacing w:after="20"/>
        <w:ind w:left="202" w:hanging="202"/>
      </w:pPr>
      <w:r>
        <w:rPr>
          <w:rFonts w:ascii="Arial" w:hAnsi="Arial" w:eastAsia="Arial"/>
          <w:b w:val="0"/>
          <w:color w:val="1F2937"/>
          <w:sz w:val="15"/>
        </w:rPr>
        <w:t>A. The symptoms are concerning but substance exposure and other causes have not been excluded.</w:t>
      </w:r>
    </w:p>
    <w:p>
      <w:pPr>
        <w:spacing w:after="20"/>
        <w:ind w:left="202" w:hanging="202"/>
      </w:pPr>
      <w:r>
        <w:rPr>
          <w:rFonts w:ascii="Arial" w:hAnsi="Arial" w:eastAsia="Arial"/>
          <w:b w:val="0"/>
          <w:color w:val="1F2937"/>
          <w:sz w:val="15"/>
        </w:rPr>
        <w:t>B. Stimulant use does not establish ADHD.</w:t>
      </w:r>
    </w:p>
    <w:p>
      <w:pPr>
        <w:spacing w:after="20"/>
        <w:ind w:left="202" w:hanging="202"/>
      </w:pPr>
      <w:r>
        <w:rPr>
          <w:rFonts w:ascii="Arial" w:hAnsi="Arial" w:eastAsia="Arial"/>
          <w:b w:val="0"/>
          <w:color w:val="1F2937"/>
          <w:sz w:val="15"/>
        </w:rPr>
        <w:t>C. Cannabis may contribute but does not yet explain the full syndrome.</w:t>
      </w:r>
    </w:p>
    <w:p>
      <w:pPr>
        <w:spacing w:after="20"/>
        <w:ind w:left="202" w:hanging="202"/>
      </w:pPr>
      <w:r>
        <w:rPr>
          <w:rFonts w:ascii="Arial" w:hAnsi="Arial" w:eastAsia="Arial"/>
          <w:b/>
          <w:color w:val="1F2937"/>
          <w:sz w:val="15"/>
        </w:rPr>
        <w:t>D. Correct. The differential must follow the temporal course and rule out substance, sleep, and medical explanations.</w:t>
      </w:r>
    </w:p>
    <w:tbl>
      <w:tblPr>
        <w:tblW w:type="auto" w:w="0"/>
        <w:jc w:val="center"/>
        <w:tblLook w:firstColumn="1" w:firstRow="1" w:lastColumn="0" w:lastRow="0" w:noHBand="0" w:noVBand="1" w:val="04A0"/>
      </w:tblPr>
      <w:tblGrid>
        <w:gridCol w:w="10310"/>
      </w:tblGrid>
      <w:tr>
        <w:trPr>
          <w:cantSplit/>
        </w:trPr>
        <w:tc>
          <w:tcPr>
            <w:tcW w:type="dxa" w:w="10310"/>
            <w:shd w:fill="EAF7F6"/>
            <w:tcBorders>
              <w:top w:val="single" w:sz="8" w:color="159C9C"/>
              <w:left w:val="single" w:sz="8" w:color="159C9C"/>
              <w:bottom w:val="single" w:sz="8" w:color="159C9C"/>
              <w:right w:val="single" w:sz="8" w:color="159C9C"/>
            </w:tcBorders>
            <w:tcMar>
              <w:top w:w="75" w:type="dxa"/>
              <w:start w:w="100" w:type="dxa"/>
              <w:bottom w:w="75" w:type="dxa"/>
              <w:end w:w="100" w:type="dxa"/>
            </w:tcMar>
          </w:tcPr>
          <w:p>
            <w:pPr>
              <w:spacing w:after="40"/>
            </w:pPr>
            <w:r>
              <w:rPr>
                <w:rFonts w:ascii="Arial" w:hAnsi="Arial" w:eastAsia="Arial"/>
                <w:b/>
                <w:color w:val="17365D"/>
                <w:sz w:val="17"/>
              </w:rPr>
              <w:t>CTA EXAM STRATEGY</w:t>
            </w:r>
          </w:p>
          <w:p>
            <w:pPr>
              <w:spacing w:after="0"/>
            </w:pPr>
            <w:r>
              <w:rPr>
                <w:rFonts w:ascii="Arial" w:hAnsi="Arial" w:eastAsia="Arial"/>
                <w:b w:val="0"/>
                <w:color w:val="1F2937"/>
                <w:sz w:val="16"/>
              </w:rPr>
              <w:t>Temporal relationship and persistence during abstinence are central when substances or medications may be causal.</w:t>
            </w:r>
          </w:p>
        </w:tc>
      </w:tr>
    </w:tbl>
    <w:p>
      <w:pPr>
        <w:spacing w:before="0" w:after="0"/>
      </w:pPr>
    </w:p>
    <w:tbl>
      <w:tblPr>
        <w:tblW w:type="auto" w:w="0"/>
        <w:jc w:val="center"/>
        <w:tblLook w:firstColumn="1" w:firstRow="1" w:lastColumn="0" w:lastRow="0" w:noHBand="0" w:noVBand="1" w:val="04A0"/>
      </w:tblPr>
      <w:tblGrid>
        <w:gridCol w:w="10310"/>
      </w:tblGrid>
      <w:tr>
        <w:trPr>
          <w:cantSplit/>
        </w:trPr>
        <w:tc>
          <w:tcPr>
            <w:tcW w:type="dxa" w:w="10310"/>
            <w:shd w:fill="F3F4F6"/>
            <w:tcBorders>
              <w:top w:val="single" w:sz="8" w:color="AEB8C4"/>
              <w:left w:val="single" w:sz="8" w:color="AEB8C4"/>
              <w:bottom w:val="single" w:sz="8" w:color="AEB8C4"/>
              <w:right w:val="single" w:sz="8" w:color="AEB8C4"/>
            </w:tcBorders>
            <w:tcMar>
              <w:top w:w="75" w:type="dxa"/>
              <w:start w:w="100" w:type="dxa"/>
              <w:bottom w:w="75" w:type="dxa"/>
              <w:end w:w="100" w:type="dxa"/>
            </w:tcMar>
          </w:tcPr>
          <w:p>
            <w:pPr>
              <w:spacing w:after="40"/>
            </w:pPr>
            <w:r>
              <w:rPr>
                <w:rFonts w:ascii="Arial" w:hAnsi="Arial" w:eastAsia="Arial"/>
                <w:b/>
                <w:color w:val="17365D"/>
                <w:sz w:val="17"/>
              </w:rPr>
              <w:t>LIKELY ERROR CODE</w:t>
            </w:r>
          </w:p>
          <w:p>
            <w:pPr>
              <w:spacing w:after="0"/>
            </w:pPr>
            <w:r>
              <w:rPr>
                <w:rFonts w:ascii="Arial" w:hAnsi="Arial" w:eastAsia="Arial"/>
                <w:b w:val="0"/>
                <w:color w:val="1F2937"/>
                <w:sz w:val="16"/>
              </w:rPr>
              <w:t>D - Diagnostic closure</w:t>
            </w:r>
          </w:p>
        </w:tc>
      </w:tr>
    </w:tbl>
    <w:p>
      <w:pPr>
        <w:spacing w:before="0" w:after="0"/>
      </w:pPr>
    </w:p>
    <w:p>
      <w:pPr>
        <w:spacing w:before="0" w:after="80"/>
      </w:pPr>
      <w:r>
        <w:rPr>
          <w:rFonts w:ascii="Arial" w:hAnsi="Arial" w:eastAsia="Arial"/>
          <w:i/>
          <w:color w:val="4B5563"/>
          <w:sz w:val="14"/>
        </w:rPr>
        <w:t>Current-domain alignment: Intake, Assessment &amp; Diagnosis | July 2027 bridge: Intake &amp; Assessment</w:t>
      </w:r>
    </w:p>
    <w:p>
      <w:pPr>
        <w:pStyle w:val="Heading2"/>
        <w:keepNext/>
        <w:spacing w:before="0" w:after="40"/>
      </w:pPr>
      <w:r>
        <w:rPr>
          <w:rFonts w:ascii="Arial" w:hAnsi="Arial" w:eastAsia="Arial"/>
          <w:b/>
          <w:color w:val="17365D"/>
          <w:sz w:val="22"/>
        </w:rPr>
        <w:t>Question 17 (LPCC-CP2-Q017)</w:t>
      </w:r>
    </w:p>
    <w:p>
      <w:pPr>
        <w:keepNext/>
        <w:spacing w:before="0" w:after="40"/>
      </w:pPr>
      <w:r>
        <w:rPr>
          <w:rFonts w:ascii="Arial" w:hAnsi="Arial" w:eastAsia="Arial"/>
          <w:b/>
          <w:color w:val="4B5563"/>
          <w:sz w:val="15"/>
        </w:rPr>
        <w:t>Application | Moderate | WB5/WB6 | Discriminating timeline</w:t>
      </w:r>
    </w:p>
    <w:p>
      <w:pPr>
        <w:keepNext/>
        <w:spacing w:before="0" w:after="40"/>
      </w:pPr>
      <w:r>
        <w:rPr>
          <w:rFonts w:ascii="Arial" w:hAnsi="Arial" w:eastAsia="Arial"/>
          <w:b/>
          <w:color w:val="1F2937"/>
          <w:sz w:val="17"/>
        </w:rPr>
        <w:t>Which history is MOST important for differentiating a primary bipolar condition from a substance-induced episode?</w:t>
      </w:r>
    </w:p>
    <w:p>
      <w:pPr>
        <w:spacing w:after="20"/>
        <w:ind w:left="173" w:hanging="173"/>
      </w:pPr>
      <w:r>
        <w:rPr>
          <w:rFonts w:ascii="Arial" w:hAnsi="Arial" w:eastAsia="Arial"/>
          <w:b w:val="0"/>
          <w:color w:val="1F2937"/>
          <w:sz w:val="16"/>
        </w:rPr>
        <w:t>A. Whether Devon prefers morning or evening appointments.</w:t>
      </w:r>
    </w:p>
    <w:p>
      <w:pPr>
        <w:spacing w:after="20"/>
        <w:ind w:left="173" w:hanging="173"/>
      </w:pPr>
      <w:r>
        <w:rPr>
          <w:rFonts w:ascii="Arial" w:hAnsi="Arial" w:eastAsia="Arial"/>
          <w:b w:val="0"/>
          <w:color w:val="1F2937"/>
          <w:sz w:val="16"/>
        </w:rPr>
        <w:t>B. The onset of activation relative to stimulant, cannabis, caffeine, and sleep changes; prior similar episodes during sustained nonuse; family history; medical factors; and persistence after exposure ends.</w:t>
      </w:r>
    </w:p>
    <w:p>
      <w:pPr>
        <w:spacing w:after="20"/>
        <w:ind w:left="173" w:hanging="173"/>
      </w:pPr>
      <w:r>
        <w:rPr>
          <w:rFonts w:ascii="Arial" w:hAnsi="Arial" w:eastAsia="Arial"/>
          <w:b w:val="0"/>
          <w:color w:val="1F2937"/>
          <w:sz w:val="16"/>
        </w:rPr>
        <w:t>C. Whether Devon has ever enjoyed creative work.</w:t>
      </w:r>
    </w:p>
    <w:p>
      <w:pPr>
        <w:spacing w:after="20"/>
        <w:ind w:left="173" w:hanging="173"/>
      </w:pPr>
      <w:r>
        <w:rPr>
          <w:rFonts w:ascii="Arial" w:hAnsi="Arial" w:eastAsia="Arial"/>
          <w:b w:val="0"/>
          <w:color w:val="1F2937"/>
          <w:sz w:val="16"/>
        </w:rPr>
        <w:t>D. The roommate's opinion about Devon's personality.</w:t>
      </w:r>
    </w:p>
    <w:p>
      <w:pPr>
        <w:keepNext/>
        <w:spacing w:before="20" w:after="40"/>
      </w:pPr>
      <w:r>
        <w:rPr>
          <w:rFonts w:ascii="Arial" w:hAnsi="Arial" w:eastAsia="Arial"/>
          <w:b/>
          <w:color w:val="15768A"/>
          <w:sz w:val="17"/>
        </w:rPr>
        <w:t>Correct Answer: B</w:t>
      </w:r>
    </w:p>
    <w:p>
      <w:pPr>
        <w:keepNext/>
        <w:spacing w:before="0" w:after="20"/>
      </w:pPr>
      <w:r>
        <w:rPr>
          <w:rFonts w:ascii="Arial" w:hAnsi="Arial" w:eastAsia="Arial"/>
          <w:b/>
          <w:color w:val="17365D"/>
          <w:sz w:val="16"/>
        </w:rPr>
        <w:t>Why Each Option Is Correct or Incorrect</w:t>
      </w:r>
    </w:p>
    <w:p>
      <w:pPr>
        <w:spacing w:after="20"/>
        <w:ind w:left="202" w:hanging="202"/>
      </w:pPr>
      <w:r>
        <w:rPr>
          <w:rFonts w:ascii="Arial" w:hAnsi="Arial" w:eastAsia="Arial"/>
          <w:b w:val="0"/>
          <w:color w:val="1F2937"/>
          <w:sz w:val="15"/>
        </w:rPr>
        <w:t>A. Scheduling preference does not discriminate the diagnosis.</w:t>
      </w:r>
    </w:p>
    <w:p>
      <w:pPr>
        <w:spacing w:after="20"/>
        <w:ind w:left="202" w:hanging="202"/>
      </w:pPr>
      <w:r>
        <w:rPr>
          <w:rFonts w:ascii="Arial" w:hAnsi="Arial" w:eastAsia="Arial"/>
          <w:b/>
          <w:color w:val="1F2937"/>
          <w:sz w:val="15"/>
        </w:rPr>
        <w:t>B. Correct. Timing, prior independent episodes, persistence, and exclusion data are the strongest differentiators.</w:t>
      </w:r>
    </w:p>
    <w:p>
      <w:pPr>
        <w:spacing w:after="20"/>
        <w:ind w:left="202" w:hanging="202"/>
      </w:pPr>
      <w:r>
        <w:rPr>
          <w:rFonts w:ascii="Arial" w:hAnsi="Arial" w:eastAsia="Arial"/>
          <w:b w:val="0"/>
          <w:color w:val="1F2937"/>
          <w:sz w:val="15"/>
        </w:rPr>
        <w:t>C. Creativity is not a diagnostic criterion.</w:t>
      </w:r>
    </w:p>
    <w:p>
      <w:pPr>
        <w:spacing w:after="20"/>
        <w:ind w:left="202" w:hanging="202"/>
      </w:pPr>
      <w:r>
        <w:rPr>
          <w:rFonts w:ascii="Arial" w:hAnsi="Arial" w:eastAsia="Arial"/>
          <w:b w:val="0"/>
          <w:color w:val="1F2937"/>
          <w:sz w:val="15"/>
        </w:rPr>
        <w:t>D. Collateral can be useful, but a personality opinion does not answer the causal timeline.</w:t>
      </w:r>
    </w:p>
    <w:tbl>
      <w:tblPr>
        <w:tblW w:type="auto" w:w="0"/>
        <w:jc w:val="center"/>
        <w:tblLook w:firstColumn="1" w:firstRow="1" w:lastColumn="0" w:lastRow="0" w:noHBand="0" w:noVBand="1" w:val="04A0"/>
      </w:tblPr>
      <w:tblGrid>
        <w:gridCol w:w="10310"/>
      </w:tblGrid>
      <w:tr>
        <w:trPr>
          <w:cantSplit/>
        </w:trPr>
        <w:tc>
          <w:tcPr>
            <w:tcW w:type="dxa" w:w="10310"/>
            <w:shd w:fill="EAF7F6"/>
            <w:tcBorders>
              <w:top w:val="single" w:sz="8" w:color="159C9C"/>
              <w:left w:val="single" w:sz="8" w:color="159C9C"/>
              <w:bottom w:val="single" w:sz="8" w:color="159C9C"/>
              <w:right w:val="single" w:sz="8" w:color="159C9C"/>
            </w:tcBorders>
            <w:tcMar>
              <w:top w:w="75" w:type="dxa"/>
              <w:start w:w="100" w:type="dxa"/>
              <w:bottom w:w="75" w:type="dxa"/>
              <w:end w:w="100" w:type="dxa"/>
            </w:tcMar>
          </w:tcPr>
          <w:p>
            <w:pPr>
              <w:spacing w:after="40"/>
            </w:pPr>
            <w:r>
              <w:rPr>
                <w:rFonts w:ascii="Arial" w:hAnsi="Arial" w:eastAsia="Arial"/>
                <w:b/>
                <w:color w:val="17365D"/>
                <w:sz w:val="17"/>
              </w:rPr>
              <w:t>CTA EXAM STRATEGY</w:t>
            </w:r>
          </w:p>
          <w:p>
            <w:pPr>
              <w:spacing w:after="0"/>
            </w:pPr>
            <w:r>
              <w:rPr>
                <w:rFonts w:ascii="Arial" w:hAnsi="Arial" w:eastAsia="Arial"/>
                <w:b w:val="0"/>
                <w:color w:val="1F2937"/>
                <w:sz w:val="16"/>
              </w:rPr>
              <w:t>In substance-related differentials, build a before-during-after timeline and look for independent episodes.</w:t>
            </w:r>
          </w:p>
        </w:tc>
      </w:tr>
    </w:tbl>
    <w:p>
      <w:pPr>
        <w:spacing w:before="0" w:after="0"/>
      </w:pPr>
    </w:p>
    <w:tbl>
      <w:tblPr>
        <w:tblW w:type="auto" w:w="0"/>
        <w:jc w:val="center"/>
        <w:tblLook w:firstColumn="1" w:firstRow="1" w:lastColumn="0" w:lastRow="0" w:noHBand="0" w:noVBand="1" w:val="04A0"/>
      </w:tblPr>
      <w:tblGrid>
        <w:gridCol w:w="10310"/>
      </w:tblGrid>
      <w:tr>
        <w:trPr>
          <w:cantSplit/>
        </w:trPr>
        <w:tc>
          <w:tcPr>
            <w:tcW w:type="dxa" w:w="10310"/>
            <w:shd w:fill="F3F4F6"/>
            <w:tcBorders>
              <w:top w:val="single" w:sz="8" w:color="AEB8C4"/>
              <w:left w:val="single" w:sz="8" w:color="AEB8C4"/>
              <w:bottom w:val="single" w:sz="8" w:color="AEB8C4"/>
              <w:right w:val="single" w:sz="8" w:color="AEB8C4"/>
            </w:tcBorders>
            <w:tcMar>
              <w:top w:w="75" w:type="dxa"/>
              <w:start w:w="100" w:type="dxa"/>
              <w:bottom w:w="75" w:type="dxa"/>
              <w:end w:w="100" w:type="dxa"/>
            </w:tcMar>
          </w:tcPr>
          <w:p>
            <w:pPr>
              <w:spacing w:after="40"/>
            </w:pPr>
            <w:r>
              <w:rPr>
                <w:rFonts w:ascii="Arial" w:hAnsi="Arial" w:eastAsia="Arial"/>
                <w:b/>
                <w:color w:val="17365D"/>
                <w:sz w:val="17"/>
              </w:rPr>
              <w:t>LIKELY ERROR CODE</w:t>
            </w:r>
          </w:p>
          <w:p>
            <w:pPr>
              <w:spacing w:after="0"/>
            </w:pPr>
            <w:r>
              <w:rPr>
                <w:rFonts w:ascii="Arial" w:hAnsi="Arial" w:eastAsia="Arial"/>
                <w:b w:val="0"/>
                <w:color w:val="1F2937"/>
                <w:sz w:val="16"/>
              </w:rPr>
              <w:t>M - Missing discriminating evidence</w:t>
            </w:r>
          </w:p>
        </w:tc>
      </w:tr>
    </w:tbl>
    <w:p>
      <w:pPr>
        <w:spacing w:before="0" w:after="0"/>
      </w:pPr>
    </w:p>
    <w:p>
      <w:pPr>
        <w:spacing w:before="0" w:after="80"/>
      </w:pPr>
      <w:r>
        <w:rPr>
          <w:rFonts w:ascii="Arial" w:hAnsi="Arial" w:eastAsia="Arial"/>
          <w:i/>
          <w:color w:val="4B5563"/>
          <w:sz w:val="14"/>
        </w:rPr>
        <w:t>Current-domain alignment: Intake, Assessment &amp; Diagnosis | July 2027 bridge: Intake &amp; Assessment</w:t>
      </w:r>
    </w:p>
    <w:tbl>
      <w:tblPr>
        <w:tblW w:type="auto" w:w="0"/>
        <w:jc w:val="center"/>
        <w:tblLayout w:type="fixed"/>
        <w:tblLook w:firstColumn="1" w:firstRow="1" w:lastColumn="0" w:lastRow="0" w:noHBand="0" w:noVBand="1" w:val="04A0"/>
      </w:tblPr>
      <w:tblGrid>
        <w:gridCol w:w="5155"/>
        <w:gridCol w:w="5155"/>
      </w:tblGrid>
      <w:tr>
        <w:trPr>
          <w:cantSplit/>
        </w:trPr>
        <w:tc>
          <w:tcPr>
            <w:tcW w:type="dxa" w:w="1512"/>
            <w:shd w:fill="17365D"/>
            <w:tcBorders>
              <w:top w:val="single" w:sz="4" w:color="17365D"/>
              <w:left w:val="single" w:sz="4" w:color="17365D"/>
              <w:bottom w:val="single" w:sz="4" w:color="17365D"/>
              <w:right w:val="single" w:sz="4" w:color="17365D"/>
            </w:tcBorders>
            <w:tcMar>
              <w:top w:w="70" w:type="dxa"/>
              <w:start w:w="80" w:type="dxa"/>
              <w:bottom w:w="70" w:type="dxa"/>
              <w:end w:w="80" w:type="dxa"/>
            </w:tcMar>
          </w:tcPr>
          <w:p>
            <w:pPr>
              <w:spacing w:after="0"/>
              <w:jc w:val="center"/>
            </w:pPr>
            <w:r>
              <w:rPr>
                <w:rFonts w:ascii="Arial" w:hAnsi="Arial" w:eastAsia="Arial"/>
                <w:b/>
                <w:color w:val="FFFFFF"/>
                <w:sz w:val="18"/>
              </w:rPr>
              <w:t>PART 2</w:t>
            </w:r>
          </w:p>
        </w:tc>
        <w:tc>
          <w:tcPr>
            <w:tcW w:type="dxa" w:w="8568"/>
            <w:shd w:fill="159C9C"/>
            <w:tcBorders>
              <w:top w:val="single" w:sz="4" w:color="159C9C"/>
              <w:left w:val="single" w:sz="4" w:color="159C9C"/>
              <w:bottom w:val="single" w:sz="4" w:color="159C9C"/>
              <w:right w:val="single" w:sz="4" w:color="159C9C"/>
            </w:tcBorders>
            <w:tcMar>
              <w:top w:w="70" w:type="dxa"/>
              <w:start w:w="80" w:type="dxa"/>
              <w:bottom w:w="70" w:type="dxa"/>
              <w:end w:w="80" w:type="dxa"/>
            </w:tcMar>
          </w:tcPr>
          <w:p>
            <w:pPr>
              <w:spacing w:after="0"/>
              <w:jc w:val="left"/>
            </w:pPr>
            <w:r>
              <w:rPr>
                <w:rFonts w:ascii="Arial" w:hAnsi="Arial" w:eastAsia="Arial"/>
                <w:b/>
                <w:color w:val="FFFFFF"/>
                <w:sz w:val="18"/>
              </w:rPr>
              <w:t>Timeline and Developmental Evidence</w:t>
            </w:r>
          </w:p>
        </w:tc>
      </w:tr>
    </w:tbl>
    <w:p>
      <w:pPr>
        <w:spacing w:before="0" w:after="0"/>
      </w:pPr>
    </w:p>
    <w:p>
      <w:pPr>
        <w:pStyle w:val="Heading2"/>
        <w:keepNext/>
        <w:spacing w:before="0" w:after="40"/>
      </w:pPr>
      <w:r>
        <w:rPr>
          <w:rFonts w:ascii="Arial" w:hAnsi="Arial" w:eastAsia="Arial"/>
          <w:b/>
          <w:color w:val="17365D"/>
          <w:sz w:val="22"/>
        </w:rPr>
        <w:t>Question 18 (LPCC-CP2-Q018)</w:t>
      </w:r>
    </w:p>
    <w:p>
      <w:pPr>
        <w:keepNext/>
        <w:spacing w:before="0" w:after="40"/>
      </w:pPr>
      <w:r>
        <w:rPr>
          <w:rFonts w:ascii="Arial" w:hAnsi="Arial" w:eastAsia="Arial"/>
          <w:b/>
          <w:color w:val="4B5563"/>
          <w:sz w:val="15"/>
        </w:rPr>
        <w:t>Integrated Clinical Reasoning | Moderate | WB6 | Revised differential after abstinence</w:t>
      </w:r>
    </w:p>
    <w:p>
      <w:pPr>
        <w:keepNext/>
        <w:spacing w:before="0" w:after="40"/>
      </w:pPr>
      <w:r>
        <w:rPr>
          <w:rFonts w:ascii="Arial" w:hAnsi="Arial" w:eastAsia="Arial"/>
          <w:b/>
          <w:color w:val="1F2937"/>
          <w:sz w:val="17"/>
        </w:rPr>
        <w:t>What is the BEST interpretation of the updated course?</w:t>
      </w:r>
    </w:p>
    <w:p>
      <w:pPr>
        <w:spacing w:after="20"/>
        <w:ind w:left="173" w:hanging="173"/>
      </w:pPr>
      <w:r>
        <w:rPr>
          <w:rFonts w:ascii="Arial" w:hAnsi="Arial" w:eastAsia="Arial"/>
          <w:b w:val="0"/>
          <w:color w:val="1F2937"/>
          <w:sz w:val="16"/>
        </w:rPr>
        <w:t>A. The resolved activation proves Devon never had clinically significant symptoms.</w:t>
      </w:r>
    </w:p>
    <w:p>
      <w:pPr>
        <w:spacing w:after="20"/>
        <w:ind w:left="173" w:hanging="173"/>
      </w:pPr>
      <w:r>
        <w:rPr>
          <w:rFonts w:ascii="Arial" w:hAnsi="Arial" w:eastAsia="Arial"/>
          <w:b w:val="0"/>
          <w:color w:val="1F2937"/>
          <w:sz w:val="16"/>
        </w:rPr>
        <w:t>B. The childhood attention problems prove bipolar disorder.</w:t>
      </w:r>
    </w:p>
    <w:p>
      <w:pPr>
        <w:spacing w:after="20"/>
        <w:ind w:left="173" w:hanging="173"/>
      </w:pPr>
      <w:r>
        <w:rPr>
          <w:rFonts w:ascii="Arial" w:hAnsi="Arial" w:eastAsia="Arial"/>
          <w:b w:val="0"/>
          <w:color w:val="1F2937"/>
          <w:sz w:val="16"/>
        </w:rPr>
        <w:t>C. The acute activation appears strongly related to stimulant use and sleep disruption, while longstanding attention symptoms warrant a separate ADHD assessment that also considers cannabis, sleep, anxiety, and functioning.</w:t>
      </w:r>
    </w:p>
    <w:p>
      <w:pPr>
        <w:spacing w:after="20"/>
        <w:ind w:left="173" w:hanging="173"/>
      </w:pPr>
      <w:r>
        <w:rPr>
          <w:rFonts w:ascii="Arial" w:hAnsi="Arial" w:eastAsia="Arial"/>
          <w:b w:val="0"/>
          <w:color w:val="1F2937"/>
          <w:sz w:val="16"/>
        </w:rPr>
        <w:t>D. Ongoing cannabis use automatically rules out any ADHD diagnosis.</w:t>
      </w:r>
    </w:p>
    <w:p>
      <w:pPr>
        <w:keepNext/>
        <w:spacing w:before="20" w:after="40"/>
      </w:pPr>
      <w:r>
        <w:rPr>
          <w:rFonts w:ascii="Arial" w:hAnsi="Arial" w:eastAsia="Arial"/>
          <w:b/>
          <w:color w:val="15768A"/>
          <w:sz w:val="17"/>
        </w:rPr>
        <w:t>Correct Answer: C</w:t>
      </w:r>
    </w:p>
    <w:p>
      <w:pPr>
        <w:keepNext/>
        <w:spacing w:before="0" w:after="20"/>
      </w:pPr>
      <w:r>
        <w:rPr>
          <w:rFonts w:ascii="Arial" w:hAnsi="Arial" w:eastAsia="Arial"/>
          <w:b/>
          <w:color w:val="17365D"/>
          <w:sz w:val="16"/>
        </w:rPr>
        <w:t>Why Each Option Is Correct or Incorrect</w:t>
      </w:r>
    </w:p>
    <w:p>
      <w:pPr>
        <w:spacing w:after="20"/>
        <w:ind w:left="202" w:hanging="202"/>
      </w:pPr>
      <w:r>
        <w:rPr>
          <w:rFonts w:ascii="Arial" w:hAnsi="Arial" w:eastAsia="Arial"/>
          <w:b w:val="0"/>
          <w:color w:val="1F2937"/>
          <w:sz w:val="15"/>
        </w:rPr>
        <w:t>A. Resolution clarifies cause but does not erase the seriousness of the episode.</w:t>
      </w:r>
    </w:p>
    <w:p>
      <w:pPr>
        <w:spacing w:after="20"/>
        <w:ind w:left="202" w:hanging="202"/>
      </w:pPr>
      <w:r>
        <w:rPr>
          <w:rFonts w:ascii="Arial" w:hAnsi="Arial" w:eastAsia="Arial"/>
          <w:b w:val="0"/>
          <w:color w:val="1F2937"/>
          <w:sz w:val="15"/>
        </w:rPr>
        <w:t>B. Childhood attention symptoms support an ADHD differential, not bipolar disorder.</w:t>
      </w:r>
    </w:p>
    <w:p>
      <w:pPr>
        <w:spacing w:after="20"/>
        <w:ind w:left="202" w:hanging="202"/>
      </w:pPr>
      <w:r>
        <w:rPr>
          <w:rFonts w:ascii="Arial" w:hAnsi="Arial" w:eastAsia="Arial"/>
          <w:b/>
          <w:color w:val="1F2937"/>
          <w:sz w:val="15"/>
        </w:rPr>
        <w:t>C. Correct. The evidence separates an acute likely substance-related state from a possible longstanding neurodevelopmental pattern.</w:t>
      </w:r>
    </w:p>
    <w:p>
      <w:pPr>
        <w:spacing w:after="20"/>
        <w:ind w:left="202" w:hanging="202"/>
      </w:pPr>
      <w:r>
        <w:rPr>
          <w:rFonts w:ascii="Arial" w:hAnsi="Arial" w:eastAsia="Arial"/>
          <w:b w:val="0"/>
          <w:color w:val="1F2937"/>
          <w:sz w:val="15"/>
        </w:rPr>
        <w:t>D. Cannabis complicates assessment but does not automatically eliminate ADHD.</w:t>
      </w:r>
    </w:p>
    <w:tbl>
      <w:tblPr>
        <w:tblW w:type="auto" w:w="0"/>
        <w:jc w:val="center"/>
        <w:tblLook w:firstColumn="1" w:firstRow="1" w:lastColumn="0" w:lastRow="0" w:noHBand="0" w:noVBand="1" w:val="04A0"/>
      </w:tblPr>
      <w:tblGrid>
        <w:gridCol w:w="10310"/>
      </w:tblGrid>
      <w:tr>
        <w:trPr>
          <w:cantSplit/>
        </w:trPr>
        <w:tc>
          <w:tcPr>
            <w:tcW w:type="dxa" w:w="10310"/>
            <w:shd w:fill="EAF7F6"/>
            <w:tcBorders>
              <w:top w:val="single" w:sz="8" w:color="159C9C"/>
              <w:left w:val="single" w:sz="8" w:color="159C9C"/>
              <w:bottom w:val="single" w:sz="8" w:color="159C9C"/>
              <w:right w:val="single" w:sz="8" w:color="159C9C"/>
            </w:tcBorders>
            <w:tcMar>
              <w:top w:w="75" w:type="dxa"/>
              <w:start w:w="100" w:type="dxa"/>
              <w:bottom w:w="75" w:type="dxa"/>
              <w:end w:w="100" w:type="dxa"/>
            </w:tcMar>
          </w:tcPr>
          <w:p>
            <w:pPr>
              <w:spacing w:after="40"/>
            </w:pPr>
            <w:r>
              <w:rPr>
                <w:rFonts w:ascii="Arial" w:hAnsi="Arial" w:eastAsia="Arial"/>
                <w:b/>
                <w:color w:val="17365D"/>
                <w:sz w:val="17"/>
              </w:rPr>
              <w:t>CTA EXAM STRATEGY</w:t>
            </w:r>
          </w:p>
          <w:p>
            <w:pPr>
              <w:spacing w:after="0"/>
            </w:pPr>
            <w:r>
              <w:rPr>
                <w:rFonts w:ascii="Arial" w:hAnsi="Arial" w:eastAsia="Arial"/>
                <w:b w:val="0"/>
                <w:color w:val="1F2937"/>
                <w:sz w:val="16"/>
              </w:rPr>
              <w:t>Revise the differential when new timeline evidence arrives; do not let the acute episode erase longstanding data.</w:t>
            </w:r>
          </w:p>
        </w:tc>
      </w:tr>
    </w:tbl>
    <w:p>
      <w:pPr>
        <w:spacing w:before="0" w:after="0"/>
      </w:pPr>
    </w:p>
    <w:tbl>
      <w:tblPr>
        <w:tblW w:type="auto" w:w="0"/>
        <w:jc w:val="center"/>
        <w:tblLook w:firstColumn="1" w:firstRow="1" w:lastColumn="0" w:lastRow="0" w:noHBand="0" w:noVBand="1" w:val="04A0"/>
      </w:tblPr>
      <w:tblGrid>
        <w:gridCol w:w="10310"/>
      </w:tblGrid>
      <w:tr>
        <w:trPr>
          <w:cantSplit/>
        </w:trPr>
        <w:tc>
          <w:tcPr>
            <w:tcW w:type="dxa" w:w="10310"/>
            <w:shd w:fill="F3F4F6"/>
            <w:tcBorders>
              <w:top w:val="single" w:sz="8" w:color="AEB8C4"/>
              <w:left w:val="single" w:sz="8" w:color="AEB8C4"/>
              <w:bottom w:val="single" w:sz="8" w:color="AEB8C4"/>
              <w:right w:val="single" w:sz="8" w:color="AEB8C4"/>
            </w:tcBorders>
            <w:tcMar>
              <w:top w:w="75" w:type="dxa"/>
              <w:start w:w="100" w:type="dxa"/>
              <w:bottom w:w="75" w:type="dxa"/>
              <w:end w:w="100" w:type="dxa"/>
            </w:tcMar>
          </w:tcPr>
          <w:p>
            <w:pPr>
              <w:spacing w:after="40"/>
            </w:pPr>
            <w:r>
              <w:rPr>
                <w:rFonts w:ascii="Arial" w:hAnsi="Arial" w:eastAsia="Arial"/>
                <w:b/>
                <w:color w:val="17365D"/>
                <w:sz w:val="17"/>
              </w:rPr>
              <w:t>LIKELY ERROR CODE</w:t>
            </w:r>
          </w:p>
          <w:p>
            <w:pPr>
              <w:spacing w:after="0"/>
            </w:pPr>
            <w:r>
              <w:rPr>
                <w:rFonts w:ascii="Arial" w:hAnsi="Arial" w:eastAsia="Arial"/>
                <w:b w:val="0"/>
                <w:color w:val="1F2937"/>
                <w:sz w:val="16"/>
              </w:rPr>
              <w:t>U - Update failure</w:t>
            </w:r>
          </w:p>
        </w:tc>
      </w:tr>
    </w:tbl>
    <w:p>
      <w:pPr>
        <w:spacing w:before="0" w:after="0"/>
      </w:pPr>
    </w:p>
    <w:p>
      <w:pPr>
        <w:spacing w:before="0" w:after="80"/>
      </w:pPr>
      <w:r>
        <w:rPr>
          <w:rFonts w:ascii="Arial" w:hAnsi="Arial" w:eastAsia="Arial"/>
          <w:i/>
          <w:color w:val="4B5563"/>
          <w:sz w:val="14"/>
        </w:rPr>
        <w:t>Current-domain alignment: Intake, Assessment &amp; Diagnosis | July 2027 bridge: Intake &amp; Assessment</w:t>
      </w:r>
    </w:p>
    <w:p>
      <w:pPr>
        <w:pStyle w:val="Heading2"/>
        <w:keepNext/>
        <w:spacing w:before="0" w:after="40"/>
      </w:pPr>
      <w:r>
        <w:rPr>
          <w:rFonts w:ascii="Arial" w:hAnsi="Arial" w:eastAsia="Arial"/>
          <w:b/>
          <w:color w:val="17365D"/>
          <w:sz w:val="22"/>
        </w:rPr>
        <w:t>Question 19 (LPCC-CP2-Q019)</w:t>
      </w:r>
    </w:p>
    <w:p>
      <w:pPr>
        <w:keepNext/>
        <w:spacing w:before="0" w:after="40"/>
      </w:pPr>
      <w:r>
        <w:rPr>
          <w:rFonts w:ascii="Arial" w:hAnsi="Arial" w:eastAsia="Arial"/>
          <w:b/>
          <w:color w:val="4B5563"/>
          <w:sz w:val="15"/>
        </w:rPr>
        <w:t>Application | Moderate | WB2/WB3/WB6 | California LPCC assessment scope</w:t>
      </w:r>
    </w:p>
    <w:p>
      <w:pPr>
        <w:keepNext/>
        <w:spacing w:before="0" w:after="40"/>
      </w:pPr>
      <w:r>
        <w:rPr>
          <w:rFonts w:ascii="Arial" w:hAnsi="Arial" w:eastAsia="Arial"/>
          <w:b/>
          <w:color w:val="1F2937"/>
          <w:sz w:val="17"/>
        </w:rPr>
        <w:t>Which assessment plan is MOST consistent with California LPCC scope and competence?</w:t>
      </w:r>
    </w:p>
    <w:p>
      <w:pPr>
        <w:spacing w:after="20"/>
        <w:ind w:left="173" w:hanging="173"/>
      </w:pPr>
      <w:r>
        <w:rPr>
          <w:rFonts w:ascii="Arial" w:hAnsi="Arial" w:eastAsia="Arial"/>
          <w:b w:val="0"/>
          <w:color w:val="1F2937"/>
          <w:sz w:val="16"/>
        </w:rPr>
        <w:t>A. Administer an individually administered intelligence test to prove ADHD.</w:t>
      </w:r>
    </w:p>
    <w:p>
      <w:pPr>
        <w:spacing w:after="20"/>
        <w:ind w:left="173" w:hanging="173"/>
      </w:pPr>
      <w:r>
        <w:rPr>
          <w:rFonts w:ascii="Arial" w:hAnsi="Arial" w:eastAsia="Arial"/>
          <w:b w:val="0"/>
          <w:color w:val="1F2937"/>
          <w:sz w:val="16"/>
        </w:rPr>
        <w:t>B. Use a projective personality test to determine whether Devon is seeking drugs.</w:t>
      </w:r>
    </w:p>
    <w:p>
      <w:pPr>
        <w:spacing w:after="20"/>
        <w:ind w:left="173" w:hanging="173"/>
      </w:pPr>
      <w:r>
        <w:rPr>
          <w:rFonts w:ascii="Arial" w:hAnsi="Arial" w:eastAsia="Arial"/>
          <w:b w:val="0"/>
          <w:color w:val="1F2937"/>
          <w:sz w:val="16"/>
        </w:rPr>
        <w:t>C. Administer a multi-test neuropsychological battery for diagnostic confirmation.</w:t>
      </w:r>
    </w:p>
    <w:p>
      <w:pPr>
        <w:spacing w:after="20"/>
        <w:ind w:left="173" w:hanging="173"/>
      </w:pPr>
      <w:r>
        <w:rPr>
          <w:rFonts w:ascii="Arial" w:hAnsi="Arial" w:eastAsia="Arial"/>
          <w:b w:val="0"/>
          <w:color w:val="1F2937"/>
          <w:sz w:val="16"/>
        </w:rPr>
        <w:t>D. Use interview, collateral records, developmental history, appropriate rating scales within competence, and referral for specialized psychological or medical testing when needed.</w:t>
      </w:r>
    </w:p>
    <w:p>
      <w:pPr>
        <w:keepNext/>
        <w:spacing w:before="20" w:after="40"/>
      </w:pPr>
      <w:r>
        <w:rPr>
          <w:rFonts w:ascii="Arial" w:hAnsi="Arial" w:eastAsia="Arial"/>
          <w:b/>
          <w:color w:val="15768A"/>
          <w:sz w:val="17"/>
        </w:rPr>
        <w:t>Correct Answer: D</w:t>
      </w:r>
    </w:p>
    <w:p>
      <w:pPr>
        <w:keepNext/>
        <w:spacing w:before="0" w:after="20"/>
      </w:pPr>
      <w:r>
        <w:rPr>
          <w:rFonts w:ascii="Arial" w:hAnsi="Arial" w:eastAsia="Arial"/>
          <w:b/>
          <w:color w:val="17365D"/>
          <w:sz w:val="16"/>
        </w:rPr>
        <w:t>Why Each Option Is Correct or Incorrect</w:t>
      </w:r>
    </w:p>
    <w:p>
      <w:pPr>
        <w:spacing w:after="20"/>
        <w:ind w:left="202" w:hanging="202"/>
      </w:pPr>
      <w:r>
        <w:rPr>
          <w:rFonts w:ascii="Arial" w:hAnsi="Arial" w:eastAsia="Arial"/>
          <w:b w:val="0"/>
          <w:color w:val="1F2937"/>
          <w:sz w:val="15"/>
        </w:rPr>
        <w:t>A. Individually administered intelligence testing is excluded from California LPCC assessment scope.</w:t>
      </w:r>
    </w:p>
    <w:p>
      <w:pPr>
        <w:spacing w:after="20"/>
        <w:ind w:left="202" w:hanging="202"/>
      </w:pPr>
      <w:r>
        <w:rPr>
          <w:rFonts w:ascii="Arial" w:hAnsi="Arial" w:eastAsia="Arial"/>
          <w:b w:val="0"/>
          <w:color w:val="1F2937"/>
          <w:sz w:val="15"/>
        </w:rPr>
        <w:t>B. Projective personality testing is excluded and the stated purpose is stigmatizing.</w:t>
      </w:r>
    </w:p>
    <w:p>
      <w:pPr>
        <w:spacing w:after="20"/>
        <w:ind w:left="202" w:hanging="202"/>
      </w:pPr>
      <w:r>
        <w:rPr>
          <w:rFonts w:ascii="Arial" w:hAnsi="Arial" w:eastAsia="Arial"/>
          <w:b w:val="0"/>
          <w:color w:val="1F2937"/>
          <w:sz w:val="15"/>
        </w:rPr>
        <w:t>C. Neuropsychological testing and prohibited batteries are outside LPCC assessment scope.</w:t>
      </w:r>
    </w:p>
    <w:p>
      <w:pPr>
        <w:spacing w:after="20"/>
        <w:ind w:left="202" w:hanging="202"/>
      </w:pPr>
      <w:r>
        <w:rPr>
          <w:rFonts w:ascii="Arial" w:hAnsi="Arial" w:eastAsia="Arial"/>
          <w:b/>
          <w:color w:val="1F2937"/>
          <w:sz w:val="15"/>
        </w:rPr>
        <w:t>D. Correct. The plan uses permitted counseling assessment and competence-based referral.</w:t>
      </w:r>
    </w:p>
    <w:tbl>
      <w:tblPr>
        <w:tblW w:type="auto" w:w="0"/>
        <w:jc w:val="center"/>
        <w:tblLook w:firstColumn="1" w:firstRow="1" w:lastColumn="0" w:lastRow="0" w:noHBand="0" w:noVBand="1" w:val="04A0"/>
      </w:tblPr>
      <w:tblGrid>
        <w:gridCol w:w="10310"/>
      </w:tblGrid>
      <w:tr>
        <w:trPr>
          <w:cantSplit/>
        </w:trPr>
        <w:tc>
          <w:tcPr>
            <w:tcW w:type="dxa" w:w="10310"/>
            <w:shd w:fill="EAF7F6"/>
            <w:tcBorders>
              <w:top w:val="single" w:sz="8" w:color="159C9C"/>
              <w:left w:val="single" w:sz="8" w:color="159C9C"/>
              <w:bottom w:val="single" w:sz="8" w:color="159C9C"/>
              <w:right w:val="single" w:sz="8" w:color="159C9C"/>
            </w:tcBorders>
            <w:tcMar>
              <w:top w:w="75" w:type="dxa"/>
              <w:start w:w="100" w:type="dxa"/>
              <w:bottom w:w="75" w:type="dxa"/>
              <w:end w:w="100" w:type="dxa"/>
            </w:tcMar>
          </w:tcPr>
          <w:p>
            <w:pPr>
              <w:spacing w:after="40"/>
            </w:pPr>
            <w:r>
              <w:rPr>
                <w:rFonts w:ascii="Arial" w:hAnsi="Arial" w:eastAsia="Arial"/>
                <w:b/>
                <w:color w:val="17365D"/>
                <w:sz w:val="17"/>
              </w:rPr>
              <w:t>CTA EXAM STRATEGY</w:t>
            </w:r>
          </w:p>
          <w:p>
            <w:pPr>
              <w:spacing w:after="0"/>
            </w:pPr>
            <w:r>
              <w:rPr>
                <w:rFonts w:ascii="Arial" w:hAnsi="Arial" w:eastAsia="Arial"/>
                <w:b w:val="0"/>
                <w:color w:val="1F2937"/>
                <w:sz w:val="16"/>
              </w:rPr>
              <w:t>Pick the answer that uses counseling-focused assessment within competence and refers beyond scope.</w:t>
            </w:r>
          </w:p>
        </w:tc>
      </w:tr>
    </w:tbl>
    <w:p>
      <w:pPr>
        <w:spacing w:before="0" w:after="0"/>
      </w:pPr>
    </w:p>
    <w:tbl>
      <w:tblPr>
        <w:tblW w:type="auto" w:w="0"/>
        <w:jc w:val="center"/>
        <w:tblLook w:firstColumn="1" w:firstRow="1" w:lastColumn="0" w:lastRow="0" w:noHBand="0" w:noVBand="1" w:val="04A0"/>
      </w:tblPr>
      <w:tblGrid>
        <w:gridCol w:w="10310"/>
      </w:tblGrid>
      <w:tr>
        <w:trPr>
          <w:cantSplit/>
        </w:trPr>
        <w:tc>
          <w:tcPr>
            <w:tcW w:type="dxa" w:w="10310"/>
            <w:shd w:fill="F3F4F6"/>
            <w:tcBorders>
              <w:top w:val="single" w:sz="8" w:color="AEB8C4"/>
              <w:left w:val="single" w:sz="8" w:color="AEB8C4"/>
              <w:bottom w:val="single" w:sz="8" w:color="AEB8C4"/>
              <w:right w:val="single" w:sz="8" w:color="AEB8C4"/>
            </w:tcBorders>
            <w:tcMar>
              <w:top w:w="75" w:type="dxa"/>
              <w:start w:w="100" w:type="dxa"/>
              <w:bottom w:w="75" w:type="dxa"/>
              <w:end w:w="100" w:type="dxa"/>
            </w:tcMar>
          </w:tcPr>
          <w:p>
            <w:pPr>
              <w:spacing w:after="40"/>
            </w:pPr>
            <w:r>
              <w:rPr>
                <w:rFonts w:ascii="Arial" w:hAnsi="Arial" w:eastAsia="Arial"/>
                <w:b/>
                <w:color w:val="17365D"/>
                <w:sz w:val="17"/>
              </w:rPr>
              <w:t>LIKELY ERROR CODE</w:t>
            </w:r>
          </w:p>
          <w:p>
            <w:pPr>
              <w:spacing w:after="0"/>
            </w:pPr>
            <w:r>
              <w:rPr>
                <w:rFonts w:ascii="Arial" w:hAnsi="Arial" w:eastAsia="Arial"/>
                <w:b w:val="0"/>
                <w:color w:val="1F2937"/>
                <w:sz w:val="16"/>
              </w:rPr>
              <w:t>C - Competence/scope error</w:t>
            </w:r>
          </w:p>
        </w:tc>
      </w:tr>
    </w:tbl>
    <w:p>
      <w:pPr>
        <w:spacing w:before="0" w:after="0"/>
      </w:pPr>
    </w:p>
    <w:p>
      <w:pPr>
        <w:spacing w:before="0" w:after="80"/>
      </w:pPr>
      <w:r>
        <w:rPr>
          <w:rFonts w:ascii="Arial" w:hAnsi="Arial" w:eastAsia="Arial"/>
          <w:i/>
          <w:color w:val="4B5563"/>
          <w:sz w:val="14"/>
        </w:rPr>
        <w:t>Current-domain alignment: Professional Practice &amp; Ethics | July 2027 bridge: Legal &amp; Ethical Compliance</w:t>
      </w:r>
    </w:p>
    <w:p>
      <w:pPr>
        <w:pStyle w:val="Heading2"/>
        <w:keepNext/>
        <w:spacing w:before="0" w:after="40"/>
      </w:pPr>
      <w:r>
        <w:rPr>
          <w:rFonts w:ascii="Arial" w:hAnsi="Arial" w:eastAsia="Arial"/>
          <w:b/>
          <w:color w:val="17365D"/>
          <w:sz w:val="22"/>
        </w:rPr>
        <w:t>Question 20 (LPCC-CP2-Q020)</w:t>
      </w:r>
    </w:p>
    <w:p>
      <w:pPr>
        <w:keepNext/>
        <w:spacing w:before="0" w:after="40"/>
      </w:pPr>
      <w:r>
        <w:rPr>
          <w:rFonts w:ascii="Arial" w:hAnsi="Arial" w:eastAsia="Arial"/>
          <w:b/>
          <w:color w:val="4B5563"/>
          <w:sz w:val="15"/>
        </w:rPr>
        <w:t>Application | Easy | WB6 | Adult ADHD evidence</w:t>
      </w:r>
    </w:p>
    <w:p>
      <w:pPr>
        <w:keepNext/>
        <w:spacing w:before="0" w:after="40"/>
      </w:pPr>
      <w:r>
        <w:rPr>
          <w:rFonts w:ascii="Arial" w:hAnsi="Arial" w:eastAsia="Arial"/>
          <w:b/>
          <w:color w:val="1F2937"/>
          <w:sz w:val="17"/>
        </w:rPr>
        <w:t>Which evidence is MOST supportive of an ADHD differential?</w:t>
      </w:r>
    </w:p>
    <w:p>
      <w:pPr>
        <w:spacing w:after="20"/>
        <w:ind w:left="173" w:hanging="173"/>
      </w:pPr>
      <w:r>
        <w:rPr>
          <w:rFonts w:ascii="Arial" w:hAnsi="Arial" w:eastAsia="Arial"/>
          <w:b w:val="0"/>
          <w:color w:val="1F2937"/>
          <w:sz w:val="16"/>
        </w:rPr>
        <w:t>A. Devon became activated after taking a nonprescribed stimulant.</w:t>
      </w:r>
    </w:p>
    <w:p>
      <w:pPr>
        <w:spacing w:after="20"/>
        <w:ind w:left="173" w:hanging="173"/>
      </w:pPr>
      <w:r>
        <w:rPr>
          <w:rFonts w:ascii="Arial" w:hAnsi="Arial" w:eastAsia="Arial"/>
          <w:b w:val="0"/>
          <w:color w:val="1F2937"/>
          <w:sz w:val="16"/>
        </w:rPr>
        <w:t>B. Attention and task-completion problems began in childhood, occurred across settings, caused impairment, and are corroborated by records and collateral information.</w:t>
      </w:r>
    </w:p>
    <w:p>
      <w:pPr>
        <w:spacing w:after="20"/>
        <w:ind w:left="173" w:hanging="173"/>
      </w:pPr>
      <w:r>
        <w:rPr>
          <w:rFonts w:ascii="Arial" w:hAnsi="Arial" w:eastAsia="Arial"/>
          <w:b w:val="0"/>
          <w:color w:val="1F2937"/>
          <w:sz w:val="16"/>
        </w:rPr>
        <w:t>C. Devon uses cannabis in the evening.</w:t>
      </w:r>
    </w:p>
    <w:p>
      <w:pPr>
        <w:spacing w:after="20"/>
        <w:ind w:left="173" w:hanging="173"/>
      </w:pPr>
      <w:r>
        <w:rPr>
          <w:rFonts w:ascii="Arial" w:hAnsi="Arial" w:eastAsia="Arial"/>
          <w:b w:val="0"/>
          <w:color w:val="1F2937"/>
          <w:sz w:val="16"/>
        </w:rPr>
        <w:t>D. Devon started several online businesses during the acute episode.</w:t>
      </w:r>
    </w:p>
    <w:p>
      <w:pPr>
        <w:keepNext/>
        <w:spacing w:before="20" w:after="40"/>
      </w:pPr>
      <w:r>
        <w:rPr>
          <w:rFonts w:ascii="Arial" w:hAnsi="Arial" w:eastAsia="Arial"/>
          <w:b/>
          <w:color w:val="15768A"/>
          <w:sz w:val="17"/>
        </w:rPr>
        <w:t>Correct Answer: B</w:t>
      </w:r>
    </w:p>
    <w:p>
      <w:pPr>
        <w:keepNext/>
        <w:spacing w:before="0" w:after="20"/>
      </w:pPr>
      <w:r>
        <w:rPr>
          <w:rFonts w:ascii="Arial" w:hAnsi="Arial" w:eastAsia="Arial"/>
          <w:b/>
          <w:color w:val="17365D"/>
          <w:sz w:val="16"/>
        </w:rPr>
        <w:t>Why Each Option Is Correct or Incorrect</w:t>
      </w:r>
    </w:p>
    <w:p>
      <w:pPr>
        <w:spacing w:after="20"/>
        <w:ind w:left="202" w:hanging="202"/>
      </w:pPr>
      <w:r>
        <w:rPr>
          <w:rFonts w:ascii="Arial" w:hAnsi="Arial" w:eastAsia="Arial"/>
          <w:b w:val="0"/>
          <w:color w:val="1F2937"/>
          <w:sz w:val="15"/>
        </w:rPr>
        <w:t>A. A stimulant-related activation does not prove ADHD.</w:t>
      </w:r>
    </w:p>
    <w:p>
      <w:pPr>
        <w:spacing w:after="20"/>
        <w:ind w:left="202" w:hanging="202"/>
      </w:pPr>
      <w:r>
        <w:rPr>
          <w:rFonts w:ascii="Arial" w:hAnsi="Arial" w:eastAsia="Arial"/>
          <w:b/>
          <w:color w:val="1F2937"/>
          <w:sz w:val="15"/>
        </w:rPr>
        <w:t>B. Correct. Developmental onset, cross-setting persistence, impairment, and corroboration are high-value evidence.</w:t>
      </w:r>
    </w:p>
    <w:p>
      <w:pPr>
        <w:spacing w:after="20"/>
        <w:ind w:left="202" w:hanging="202"/>
      </w:pPr>
      <w:r>
        <w:rPr>
          <w:rFonts w:ascii="Arial" w:hAnsi="Arial" w:eastAsia="Arial"/>
          <w:b w:val="0"/>
          <w:color w:val="1F2937"/>
          <w:sz w:val="15"/>
        </w:rPr>
        <w:t>C. Cannabis may affect attention but is not evidence of developmental ADHD.</w:t>
      </w:r>
    </w:p>
    <w:p>
      <w:pPr>
        <w:spacing w:after="20"/>
        <w:ind w:left="202" w:hanging="202"/>
      </w:pPr>
      <w:r>
        <w:rPr>
          <w:rFonts w:ascii="Arial" w:hAnsi="Arial" w:eastAsia="Arial"/>
          <w:b w:val="0"/>
          <w:color w:val="1F2937"/>
          <w:sz w:val="15"/>
        </w:rPr>
        <w:t>D. This belongs to the acute activation differential, not the longstanding attention pattern.</w:t>
      </w:r>
    </w:p>
    <w:tbl>
      <w:tblPr>
        <w:tblW w:type="auto" w:w="0"/>
        <w:jc w:val="center"/>
        <w:tblLook w:firstColumn="1" w:firstRow="1" w:lastColumn="0" w:lastRow="0" w:noHBand="0" w:noVBand="1" w:val="04A0"/>
      </w:tblPr>
      <w:tblGrid>
        <w:gridCol w:w="10310"/>
      </w:tblGrid>
      <w:tr>
        <w:trPr>
          <w:cantSplit/>
        </w:trPr>
        <w:tc>
          <w:tcPr>
            <w:tcW w:type="dxa" w:w="10310"/>
            <w:shd w:fill="EAF7F6"/>
            <w:tcBorders>
              <w:top w:val="single" w:sz="8" w:color="159C9C"/>
              <w:left w:val="single" w:sz="8" w:color="159C9C"/>
              <w:bottom w:val="single" w:sz="8" w:color="159C9C"/>
              <w:right w:val="single" w:sz="8" w:color="159C9C"/>
            </w:tcBorders>
            <w:tcMar>
              <w:top w:w="75" w:type="dxa"/>
              <w:start w:w="100" w:type="dxa"/>
              <w:bottom w:w="75" w:type="dxa"/>
              <w:end w:w="100" w:type="dxa"/>
            </w:tcMar>
          </w:tcPr>
          <w:p>
            <w:pPr>
              <w:spacing w:after="40"/>
            </w:pPr>
            <w:r>
              <w:rPr>
                <w:rFonts w:ascii="Arial" w:hAnsi="Arial" w:eastAsia="Arial"/>
                <w:b/>
                <w:color w:val="17365D"/>
                <w:sz w:val="17"/>
              </w:rPr>
              <w:t>CTA EXAM STRATEGY</w:t>
            </w:r>
          </w:p>
          <w:p>
            <w:pPr>
              <w:spacing w:after="0"/>
            </w:pPr>
            <w:r>
              <w:rPr>
                <w:rFonts w:ascii="Arial" w:hAnsi="Arial" w:eastAsia="Arial"/>
                <w:b w:val="0"/>
                <w:color w:val="1F2937"/>
                <w:sz w:val="16"/>
              </w:rPr>
              <w:t>For neurodevelopmental diagnoses, look backward for developmental onset and across settings for persistent impairment.</w:t>
            </w:r>
          </w:p>
        </w:tc>
      </w:tr>
    </w:tbl>
    <w:p>
      <w:pPr>
        <w:spacing w:before="0" w:after="0"/>
      </w:pPr>
    </w:p>
    <w:tbl>
      <w:tblPr>
        <w:tblW w:type="auto" w:w="0"/>
        <w:jc w:val="center"/>
        <w:tblLook w:firstColumn="1" w:firstRow="1" w:lastColumn="0" w:lastRow="0" w:noHBand="0" w:noVBand="1" w:val="04A0"/>
      </w:tblPr>
      <w:tblGrid>
        <w:gridCol w:w="10310"/>
      </w:tblGrid>
      <w:tr>
        <w:trPr>
          <w:cantSplit/>
        </w:trPr>
        <w:tc>
          <w:tcPr>
            <w:tcW w:type="dxa" w:w="10310"/>
            <w:shd w:fill="F3F4F6"/>
            <w:tcBorders>
              <w:top w:val="single" w:sz="8" w:color="AEB8C4"/>
              <w:left w:val="single" w:sz="8" w:color="AEB8C4"/>
              <w:bottom w:val="single" w:sz="8" w:color="AEB8C4"/>
              <w:right w:val="single" w:sz="8" w:color="AEB8C4"/>
            </w:tcBorders>
            <w:tcMar>
              <w:top w:w="75" w:type="dxa"/>
              <w:start w:w="100" w:type="dxa"/>
              <w:bottom w:w="75" w:type="dxa"/>
              <w:end w:w="100" w:type="dxa"/>
            </w:tcMar>
          </w:tcPr>
          <w:p>
            <w:pPr>
              <w:spacing w:after="40"/>
            </w:pPr>
            <w:r>
              <w:rPr>
                <w:rFonts w:ascii="Arial" w:hAnsi="Arial" w:eastAsia="Arial"/>
                <w:b/>
                <w:color w:val="17365D"/>
                <w:sz w:val="17"/>
              </w:rPr>
              <w:t>LIKELY ERROR CODE</w:t>
            </w:r>
          </w:p>
          <w:p>
            <w:pPr>
              <w:spacing w:after="0"/>
            </w:pPr>
            <w:r>
              <w:rPr>
                <w:rFonts w:ascii="Arial" w:hAnsi="Arial" w:eastAsia="Arial"/>
                <w:b w:val="0"/>
                <w:color w:val="1F2937"/>
                <w:sz w:val="16"/>
              </w:rPr>
              <w:t>V - Developmental evidence error</w:t>
            </w:r>
          </w:p>
        </w:tc>
      </w:tr>
    </w:tbl>
    <w:p>
      <w:pPr>
        <w:spacing w:before="0" w:after="0"/>
      </w:pPr>
    </w:p>
    <w:p>
      <w:pPr>
        <w:spacing w:before="0" w:after="80"/>
      </w:pPr>
      <w:r>
        <w:rPr>
          <w:rFonts w:ascii="Arial" w:hAnsi="Arial" w:eastAsia="Arial"/>
          <w:i/>
          <w:color w:val="4B5563"/>
          <w:sz w:val="14"/>
        </w:rPr>
        <w:t>Current-domain alignment: Intake, Assessment &amp; Diagnosis | July 2027 bridge: Intake &amp; Assessment</w:t>
      </w:r>
    </w:p>
    <w:p>
      <w:pPr>
        <w:pStyle w:val="Heading2"/>
        <w:keepNext/>
        <w:spacing w:before="0" w:after="40"/>
      </w:pPr>
      <w:r>
        <w:rPr>
          <w:rFonts w:ascii="Arial" w:hAnsi="Arial" w:eastAsia="Arial"/>
          <w:b/>
          <w:color w:val="17365D"/>
          <w:sz w:val="22"/>
        </w:rPr>
        <w:t>Question 21 (LPCC-CP2-Q021)</w:t>
      </w:r>
    </w:p>
    <w:p>
      <w:pPr>
        <w:keepNext/>
        <w:spacing w:before="0" w:after="40"/>
      </w:pPr>
      <w:r>
        <w:rPr>
          <w:rFonts w:ascii="Arial" w:hAnsi="Arial" w:eastAsia="Arial"/>
          <w:b/>
          <w:color w:val="4B5563"/>
          <w:sz w:val="15"/>
        </w:rPr>
        <w:t>Integrated Clinical Reasoning | Difficult | WB7 | Initial treatment priorities</w:t>
      </w:r>
    </w:p>
    <w:p>
      <w:pPr>
        <w:keepNext/>
        <w:spacing w:before="0" w:after="40"/>
      </w:pPr>
      <w:r>
        <w:rPr>
          <w:rFonts w:ascii="Arial" w:hAnsi="Arial" w:eastAsia="Arial"/>
          <w:b/>
          <w:color w:val="1F2937"/>
          <w:sz w:val="17"/>
        </w:rPr>
        <w:t>Which initial planning priority BEST fits the updated formulation?</w:t>
      </w:r>
    </w:p>
    <w:p>
      <w:pPr>
        <w:spacing w:after="20"/>
        <w:ind w:left="173" w:hanging="173"/>
      </w:pPr>
      <w:r>
        <w:rPr>
          <w:rFonts w:ascii="Arial" w:hAnsi="Arial" w:eastAsia="Arial"/>
          <w:b w:val="0"/>
          <w:color w:val="1F2937"/>
          <w:sz w:val="16"/>
        </w:rPr>
        <w:t>A. Collaboratively address sleep, cannabis and stimulant safety, attention-related work impairment, and medical coordination while defining observable goals and monitoring for renewed activation.</w:t>
      </w:r>
    </w:p>
    <w:p>
      <w:pPr>
        <w:spacing w:after="20"/>
        <w:ind w:left="173" w:hanging="173"/>
      </w:pPr>
      <w:r>
        <w:rPr>
          <w:rFonts w:ascii="Arial" w:hAnsi="Arial" w:eastAsia="Arial"/>
          <w:b w:val="0"/>
          <w:color w:val="1F2937"/>
          <w:sz w:val="16"/>
        </w:rPr>
        <w:t>B. Begin intensive trauma processing even though no trauma concern has been identified.</w:t>
      </w:r>
    </w:p>
    <w:p>
      <w:pPr>
        <w:spacing w:after="20"/>
        <w:ind w:left="173" w:hanging="173"/>
      </w:pPr>
      <w:r>
        <w:rPr>
          <w:rFonts w:ascii="Arial" w:hAnsi="Arial" w:eastAsia="Arial"/>
          <w:b w:val="0"/>
          <w:color w:val="1F2937"/>
          <w:sz w:val="16"/>
        </w:rPr>
        <w:t>C. Focus exclusively on abstinence regardless of Devon's goals or readiness.</w:t>
      </w:r>
    </w:p>
    <w:p>
      <w:pPr>
        <w:spacing w:after="20"/>
        <w:ind w:left="173" w:hanging="173"/>
      </w:pPr>
      <w:r>
        <w:rPr>
          <w:rFonts w:ascii="Arial" w:hAnsi="Arial" w:eastAsia="Arial"/>
          <w:b w:val="0"/>
          <w:color w:val="1F2937"/>
          <w:sz w:val="16"/>
        </w:rPr>
        <w:t>D. Delay all services until a prescriber confirms a final diagnosis.</w:t>
      </w:r>
    </w:p>
    <w:p>
      <w:pPr>
        <w:keepNext/>
        <w:spacing w:before="20" w:after="40"/>
      </w:pPr>
      <w:r>
        <w:rPr>
          <w:rFonts w:ascii="Arial" w:hAnsi="Arial" w:eastAsia="Arial"/>
          <w:b/>
          <w:color w:val="15768A"/>
          <w:sz w:val="17"/>
        </w:rPr>
        <w:t>Correct Answer: A</w:t>
      </w:r>
    </w:p>
    <w:p>
      <w:pPr>
        <w:keepNext/>
        <w:spacing w:before="0" w:after="20"/>
      </w:pPr>
      <w:r>
        <w:rPr>
          <w:rFonts w:ascii="Arial" w:hAnsi="Arial" w:eastAsia="Arial"/>
          <w:b/>
          <w:color w:val="17365D"/>
          <w:sz w:val="16"/>
        </w:rPr>
        <w:t>Why Each Option Is Correct or Incorrect</w:t>
      </w:r>
    </w:p>
    <w:p>
      <w:pPr>
        <w:spacing w:after="20"/>
        <w:ind w:left="202" w:hanging="202"/>
      </w:pPr>
      <w:r>
        <w:rPr>
          <w:rFonts w:ascii="Arial" w:hAnsi="Arial" w:eastAsia="Arial"/>
          <w:b/>
          <w:color w:val="1F2937"/>
          <w:sz w:val="15"/>
        </w:rPr>
        <w:t>A. Correct. The plan addresses safety, contributors, client priorities, coordination, and monitoring without waiting for perfect certainty.</w:t>
      </w:r>
    </w:p>
    <w:p>
      <w:pPr>
        <w:spacing w:after="20"/>
        <w:ind w:left="202" w:hanging="202"/>
      </w:pPr>
      <w:r>
        <w:rPr>
          <w:rFonts w:ascii="Arial" w:hAnsi="Arial" w:eastAsia="Arial"/>
          <w:b w:val="0"/>
          <w:color w:val="1F2937"/>
          <w:sz w:val="15"/>
        </w:rPr>
        <w:t>B. This is not supported by the case evidence.</w:t>
      </w:r>
    </w:p>
    <w:p>
      <w:pPr>
        <w:spacing w:after="20"/>
        <w:ind w:left="202" w:hanging="202"/>
      </w:pPr>
      <w:r>
        <w:rPr>
          <w:rFonts w:ascii="Arial" w:hAnsi="Arial" w:eastAsia="Arial"/>
          <w:b w:val="0"/>
          <w:color w:val="1F2937"/>
          <w:sz w:val="15"/>
        </w:rPr>
        <w:t>C. A unilateral plan risks mismatch and ignores broader functional goals.</w:t>
      </w:r>
    </w:p>
    <w:p>
      <w:pPr>
        <w:spacing w:after="20"/>
        <w:ind w:left="202" w:hanging="202"/>
      </w:pPr>
      <w:r>
        <w:rPr>
          <w:rFonts w:ascii="Arial" w:hAnsi="Arial" w:eastAsia="Arial"/>
          <w:b w:val="0"/>
          <w:color w:val="1F2937"/>
          <w:sz w:val="15"/>
        </w:rPr>
        <w:t>D. Counseling assessment and collaborative planning can proceed while medical evaluation continues.</w:t>
      </w:r>
    </w:p>
    <w:tbl>
      <w:tblPr>
        <w:tblW w:type="auto" w:w="0"/>
        <w:jc w:val="center"/>
        <w:tblLook w:firstColumn="1" w:firstRow="1" w:lastColumn="0" w:lastRow="0" w:noHBand="0" w:noVBand="1" w:val="04A0"/>
      </w:tblPr>
      <w:tblGrid>
        <w:gridCol w:w="10310"/>
      </w:tblGrid>
      <w:tr>
        <w:trPr>
          <w:cantSplit/>
        </w:trPr>
        <w:tc>
          <w:tcPr>
            <w:tcW w:type="dxa" w:w="10310"/>
            <w:shd w:fill="EAF7F6"/>
            <w:tcBorders>
              <w:top w:val="single" w:sz="8" w:color="159C9C"/>
              <w:left w:val="single" w:sz="8" w:color="159C9C"/>
              <w:bottom w:val="single" w:sz="8" w:color="159C9C"/>
              <w:right w:val="single" w:sz="8" w:color="159C9C"/>
            </w:tcBorders>
            <w:tcMar>
              <w:top w:w="75" w:type="dxa"/>
              <w:start w:w="100" w:type="dxa"/>
              <w:bottom w:w="75" w:type="dxa"/>
              <w:end w:w="100" w:type="dxa"/>
            </w:tcMar>
          </w:tcPr>
          <w:p>
            <w:pPr>
              <w:spacing w:after="40"/>
            </w:pPr>
            <w:r>
              <w:rPr>
                <w:rFonts w:ascii="Arial" w:hAnsi="Arial" w:eastAsia="Arial"/>
                <w:b/>
                <w:color w:val="17365D"/>
                <w:sz w:val="17"/>
              </w:rPr>
              <w:t>CTA EXAM STRATEGY</w:t>
            </w:r>
          </w:p>
          <w:p>
            <w:pPr>
              <w:spacing w:after="0"/>
            </w:pPr>
            <w:r>
              <w:rPr>
                <w:rFonts w:ascii="Arial" w:hAnsi="Arial" w:eastAsia="Arial"/>
                <w:b w:val="0"/>
                <w:color w:val="1F2937"/>
                <w:sz w:val="16"/>
              </w:rPr>
              <w:t>Prioritize safety and modifiable contributors while keeping the plan tied to the client's meaningful functioning.</w:t>
            </w:r>
          </w:p>
        </w:tc>
      </w:tr>
    </w:tbl>
    <w:p>
      <w:pPr>
        <w:spacing w:before="0" w:after="0"/>
      </w:pPr>
    </w:p>
    <w:tbl>
      <w:tblPr>
        <w:tblW w:type="auto" w:w="0"/>
        <w:jc w:val="center"/>
        <w:tblLook w:firstColumn="1" w:firstRow="1" w:lastColumn="0" w:lastRow="0" w:noHBand="0" w:noVBand="1" w:val="04A0"/>
      </w:tblPr>
      <w:tblGrid>
        <w:gridCol w:w="10310"/>
      </w:tblGrid>
      <w:tr>
        <w:trPr>
          <w:cantSplit/>
        </w:trPr>
        <w:tc>
          <w:tcPr>
            <w:tcW w:type="dxa" w:w="10310"/>
            <w:shd w:fill="F3F4F6"/>
            <w:tcBorders>
              <w:top w:val="single" w:sz="8" w:color="AEB8C4"/>
              <w:left w:val="single" w:sz="8" w:color="AEB8C4"/>
              <w:bottom w:val="single" w:sz="8" w:color="AEB8C4"/>
              <w:right w:val="single" w:sz="8" w:color="AEB8C4"/>
            </w:tcBorders>
            <w:tcMar>
              <w:top w:w="75" w:type="dxa"/>
              <w:start w:w="100" w:type="dxa"/>
              <w:bottom w:w="75" w:type="dxa"/>
              <w:end w:w="100" w:type="dxa"/>
            </w:tcMar>
          </w:tcPr>
          <w:p>
            <w:pPr>
              <w:spacing w:after="40"/>
            </w:pPr>
            <w:r>
              <w:rPr>
                <w:rFonts w:ascii="Arial" w:hAnsi="Arial" w:eastAsia="Arial"/>
                <w:b/>
                <w:color w:val="17365D"/>
                <w:sz w:val="17"/>
              </w:rPr>
              <w:t>LIKELY ERROR CODE</w:t>
            </w:r>
          </w:p>
          <w:p>
            <w:pPr>
              <w:spacing w:after="0"/>
            </w:pPr>
            <w:r>
              <w:rPr>
                <w:rFonts w:ascii="Arial" w:hAnsi="Arial" w:eastAsia="Arial"/>
                <w:b w:val="0"/>
                <w:color w:val="1F2937"/>
                <w:sz w:val="16"/>
              </w:rPr>
              <w:t>P - Priority error</w:t>
            </w:r>
          </w:p>
        </w:tc>
      </w:tr>
    </w:tbl>
    <w:p>
      <w:pPr>
        <w:spacing w:before="0" w:after="0"/>
      </w:pPr>
    </w:p>
    <w:p>
      <w:pPr>
        <w:spacing w:before="0" w:after="80"/>
      </w:pPr>
      <w:r>
        <w:rPr>
          <w:rFonts w:ascii="Arial" w:hAnsi="Arial" w:eastAsia="Arial"/>
          <w:i/>
          <w:color w:val="4B5563"/>
          <w:sz w:val="14"/>
        </w:rPr>
        <w:t>Current-domain alignment: Treatment Planning | July 2027 bridge: Treatment Planning &amp; Continuity</w:t>
      </w:r>
    </w:p>
    <w:tbl>
      <w:tblPr>
        <w:tblW w:type="auto" w:w="0"/>
        <w:jc w:val="center"/>
        <w:tblLayout w:type="fixed"/>
        <w:tblLook w:firstColumn="1" w:firstRow="1" w:lastColumn="0" w:lastRow="0" w:noHBand="0" w:noVBand="1" w:val="04A0"/>
      </w:tblPr>
      <w:tblGrid>
        <w:gridCol w:w="5155"/>
        <w:gridCol w:w="5155"/>
      </w:tblGrid>
      <w:tr>
        <w:trPr>
          <w:cantSplit/>
        </w:trPr>
        <w:tc>
          <w:tcPr>
            <w:tcW w:type="dxa" w:w="1512"/>
            <w:shd w:fill="17365D"/>
            <w:tcBorders>
              <w:top w:val="single" w:sz="4" w:color="17365D"/>
              <w:left w:val="single" w:sz="4" w:color="17365D"/>
              <w:bottom w:val="single" w:sz="4" w:color="17365D"/>
              <w:right w:val="single" w:sz="4" w:color="17365D"/>
            </w:tcBorders>
            <w:tcMar>
              <w:top w:w="70" w:type="dxa"/>
              <w:start w:w="80" w:type="dxa"/>
              <w:bottom w:w="70" w:type="dxa"/>
              <w:end w:w="80" w:type="dxa"/>
            </w:tcMar>
          </w:tcPr>
          <w:p>
            <w:pPr>
              <w:spacing w:after="0"/>
              <w:jc w:val="center"/>
            </w:pPr>
            <w:r>
              <w:rPr>
                <w:rFonts w:ascii="Arial" w:hAnsi="Arial" w:eastAsia="Arial"/>
                <w:b/>
                <w:color w:val="FFFFFF"/>
                <w:sz w:val="18"/>
              </w:rPr>
              <w:t>PART 3</w:t>
            </w:r>
          </w:p>
        </w:tc>
        <w:tc>
          <w:tcPr>
            <w:tcW w:type="dxa" w:w="8568"/>
            <w:shd w:fill="159C9C"/>
            <w:tcBorders>
              <w:top w:val="single" w:sz="4" w:color="159C9C"/>
              <w:left w:val="single" w:sz="4" w:color="159C9C"/>
              <w:bottom w:val="single" w:sz="4" w:color="159C9C"/>
              <w:right w:val="single" w:sz="4" w:color="159C9C"/>
            </w:tcBorders>
            <w:tcMar>
              <w:top w:w="70" w:type="dxa"/>
              <w:start w:w="80" w:type="dxa"/>
              <w:bottom w:w="70" w:type="dxa"/>
              <w:end w:w="80" w:type="dxa"/>
            </w:tcMar>
          </w:tcPr>
          <w:p>
            <w:pPr>
              <w:spacing w:after="0"/>
              <w:jc w:val="left"/>
            </w:pPr>
            <w:r>
              <w:rPr>
                <w:rFonts w:ascii="Arial" w:hAnsi="Arial" w:eastAsia="Arial"/>
                <w:b/>
                <w:color w:val="FFFFFF"/>
                <w:sz w:val="18"/>
              </w:rPr>
              <w:t>Plan Fit, Stigma, and Coordination</w:t>
            </w:r>
          </w:p>
        </w:tc>
      </w:tr>
    </w:tbl>
    <w:p>
      <w:pPr>
        <w:spacing w:before="0" w:after="0"/>
      </w:pPr>
    </w:p>
    <w:p>
      <w:pPr>
        <w:pStyle w:val="Heading2"/>
        <w:keepNext/>
        <w:spacing w:before="0" w:after="40"/>
      </w:pPr>
      <w:r>
        <w:rPr>
          <w:rFonts w:ascii="Arial" w:hAnsi="Arial" w:eastAsia="Arial"/>
          <w:b/>
          <w:color w:val="17365D"/>
          <w:sz w:val="22"/>
        </w:rPr>
        <w:t>Question 22 (LPCC-CP2-Q022)</w:t>
      </w:r>
    </w:p>
    <w:p>
      <w:pPr>
        <w:keepNext/>
        <w:spacing w:before="0" w:after="40"/>
      </w:pPr>
      <w:r>
        <w:rPr>
          <w:rFonts w:ascii="Arial" w:hAnsi="Arial" w:eastAsia="Arial"/>
          <w:b/>
          <w:color w:val="4B5563"/>
          <w:sz w:val="15"/>
        </w:rPr>
        <w:t>Integrated Clinical Reasoning | Moderate | WB8 | Stigma-related rupture repair</w:t>
      </w:r>
    </w:p>
    <w:p>
      <w:pPr>
        <w:keepNext/>
        <w:spacing w:before="0" w:after="40"/>
      </w:pPr>
      <w:r>
        <w:rPr>
          <w:rFonts w:ascii="Arial" w:hAnsi="Arial" w:eastAsia="Arial"/>
          <w:b/>
          <w:color w:val="1F2937"/>
          <w:sz w:val="17"/>
        </w:rPr>
        <w:t>What should the counselor do NEXT after Devon describes the treatment as punitive?</w:t>
      </w:r>
    </w:p>
    <w:p>
      <w:pPr>
        <w:spacing w:after="20"/>
        <w:ind w:left="173" w:hanging="173"/>
      </w:pPr>
      <w:r>
        <w:rPr>
          <w:rFonts w:ascii="Arial" w:hAnsi="Arial" w:eastAsia="Arial"/>
          <w:b w:val="0"/>
          <w:color w:val="1F2937"/>
          <w:sz w:val="16"/>
        </w:rPr>
        <w:t>A. Explain that strict abstinence assignments are standard and should not be questioned.</w:t>
      </w:r>
    </w:p>
    <w:p>
      <w:pPr>
        <w:spacing w:after="20"/>
        <w:ind w:left="173" w:hanging="173"/>
      </w:pPr>
      <w:r>
        <w:rPr>
          <w:rFonts w:ascii="Arial" w:hAnsi="Arial" w:eastAsia="Arial"/>
          <w:b w:val="0"/>
          <w:color w:val="1F2937"/>
          <w:sz w:val="16"/>
        </w:rPr>
        <w:t>B. Document noncompliance and warn Devon that another missed visit will end services.</w:t>
      </w:r>
    </w:p>
    <w:p>
      <w:pPr>
        <w:spacing w:after="20"/>
        <w:ind w:left="173" w:hanging="173"/>
      </w:pPr>
      <w:r>
        <w:rPr>
          <w:rFonts w:ascii="Arial" w:hAnsi="Arial" w:eastAsia="Arial"/>
          <w:b w:val="0"/>
          <w:color w:val="1F2937"/>
          <w:sz w:val="16"/>
        </w:rPr>
        <w:t>C. Acknowledge the stigmatizing impact, invite Devon's experience, clarify the counselor's safety concerns without defending the prior approach, and collaboratively reset goals and tasks.</w:t>
      </w:r>
    </w:p>
    <w:p>
      <w:pPr>
        <w:spacing w:after="20"/>
        <w:ind w:left="173" w:hanging="173"/>
      </w:pPr>
      <w:r>
        <w:rPr>
          <w:rFonts w:ascii="Arial" w:hAnsi="Arial" w:eastAsia="Arial"/>
          <w:b w:val="0"/>
          <w:color w:val="1F2937"/>
          <w:sz w:val="16"/>
        </w:rPr>
        <w:t>D. Avoid discussing substances so Devon does not feel judged.</w:t>
      </w:r>
    </w:p>
    <w:p>
      <w:pPr>
        <w:keepNext/>
        <w:spacing w:before="20" w:after="40"/>
      </w:pPr>
      <w:r>
        <w:rPr>
          <w:rFonts w:ascii="Arial" w:hAnsi="Arial" w:eastAsia="Arial"/>
          <w:b/>
          <w:color w:val="15768A"/>
          <w:sz w:val="17"/>
        </w:rPr>
        <w:t>Correct Answer: C</w:t>
      </w:r>
    </w:p>
    <w:p>
      <w:pPr>
        <w:keepNext/>
        <w:spacing w:before="0" w:after="20"/>
      </w:pPr>
      <w:r>
        <w:rPr>
          <w:rFonts w:ascii="Arial" w:hAnsi="Arial" w:eastAsia="Arial"/>
          <w:b/>
          <w:color w:val="17365D"/>
          <w:sz w:val="16"/>
        </w:rPr>
        <w:t>Why Each Option Is Correct or Incorrect</w:t>
      </w:r>
    </w:p>
    <w:p>
      <w:pPr>
        <w:spacing w:after="20"/>
        <w:ind w:left="202" w:hanging="202"/>
      </w:pPr>
      <w:r>
        <w:rPr>
          <w:rFonts w:ascii="Arial" w:hAnsi="Arial" w:eastAsia="Arial"/>
          <w:b w:val="0"/>
          <w:color w:val="1F2937"/>
          <w:sz w:val="15"/>
        </w:rPr>
        <w:t>A. Defending the task before understanding impact will likely deepen the rupture.</w:t>
      </w:r>
    </w:p>
    <w:p>
      <w:pPr>
        <w:spacing w:after="20"/>
        <w:ind w:left="202" w:hanging="202"/>
      </w:pPr>
      <w:r>
        <w:rPr>
          <w:rFonts w:ascii="Arial" w:hAnsi="Arial" w:eastAsia="Arial"/>
          <w:b w:val="0"/>
          <w:color w:val="1F2937"/>
          <w:sz w:val="15"/>
        </w:rPr>
        <w:t>B. This is punitive and does not explore barriers or alliance.</w:t>
      </w:r>
    </w:p>
    <w:p>
      <w:pPr>
        <w:spacing w:after="20"/>
        <w:ind w:left="202" w:hanging="202"/>
      </w:pPr>
      <w:r>
        <w:rPr>
          <w:rFonts w:ascii="Arial" w:hAnsi="Arial" w:eastAsia="Arial"/>
          <w:b/>
          <w:color w:val="1F2937"/>
          <w:sz w:val="15"/>
        </w:rPr>
        <w:t>C. Correct. It combines accountability, transparency, collaboration, and repair.</w:t>
      </w:r>
    </w:p>
    <w:p>
      <w:pPr>
        <w:spacing w:after="20"/>
        <w:ind w:left="202" w:hanging="202"/>
      </w:pPr>
      <w:r>
        <w:rPr>
          <w:rFonts w:ascii="Arial" w:hAnsi="Arial" w:eastAsia="Arial"/>
          <w:b w:val="0"/>
          <w:color w:val="1F2937"/>
          <w:sz w:val="15"/>
        </w:rPr>
        <w:t>D. Avoidance would omit an important clinical factor and does not repair the relationship.</w:t>
      </w:r>
    </w:p>
    <w:tbl>
      <w:tblPr>
        <w:tblW w:type="auto" w:w="0"/>
        <w:jc w:val="center"/>
        <w:tblLook w:firstColumn="1" w:firstRow="1" w:lastColumn="0" w:lastRow="0" w:noHBand="0" w:noVBand="1" w:val="04A0"/>
      </w:tblPr>
      <w:tblGrid>
        <w:gridCol w:w="10310"/>
      </w:tblGrid>
      <w:tr>
        <w:trPr>
          <w:cantSplit/>
        </w:trPr>
        <w:tc>
          <w:tcPr>
            <w:tcW w:type="dxa" w:w="10310"/>
            <w:shd w:fill="EAF7F6"/>
            <w:tcBorders>
              <w:top w:val="single" w:sz="8" w:color="159C9C"/>
              <w:left w:val="single" w:sz="8" w:color="159C9C"/>
              <w:bottom w:val="single" w:sz="8" w:color="159C9C"/>
              <w:right w:val="single" w:sz="8" w:color="159C9C"/>
            </w:tcBorders>
            <w:tcMar>
              <w:top w:w="75" w:type="dxa"/>
              <w:start w:w="100" w:type="dxa"/>
              <w:bottom w:w="75" w:type="dxa"/>
              <w:end w:w="100" w:type="dxa"/>
            </w:tcMar>
          </w:tcPr>
          <w:p>
            <w:pPr>
              <w:spacing w:after="40"/>
            </w:pPr>
            <w:r>
              <w:rPr>
                <w:rFonts w:ascii="Arial" w:hAnsi="Arial" w:eastAsia="Arial"/>
                <w:b/>
                <w:color w:val="17365D"/>
                <w:sz w:val="17"/>
              </w:rPr>
              <w:t>CTA EXAM STRATEGY</w:t>
            </w:r>
          </w:p>
          <w:p>
            <w:pPr>
              <w:spacing w:after="0"/>
            </w:pPr>
            <w:r>
              <w:rPr>
                <w:rFonts w:ascii="Arial" w:hAnsi="Arial" w:eastAsia="Arial"/>
                <w:b w:val="0"/>
                <w:color w:val="1F2937"/>
                <w:sz w:val="16"/>
              </w:rPr>
              <w:t>Address the impact first, then explain concerns and renegotiate goals and tasks.</w:t>
            </w:r>
          </w:p>
        </w:tc>
      </w:tr>
    </w:tbl>
    <w:p>
      <w:pPr>
        <w:spacing w:before="0" w:after="0"/>
      </w:pPr>
    </w:p>
    <w:tbl>
      <w:tblPr>
        <w:tblW w:type="auto" w:w="0"/>
        <w:jc w:val="center"/>
        <w:tblLook w:firstColumn="1" w:firstRow="1" w:lastColumn="0" w:lastRow="0" w:noHBand="0" w:noVBand="1" w:val="04A0"/>
      </w:tblPr>
      <w:tblGrid>
        <w:gridCol w:w="10310"/>
      </w:tblGrid>
      <w:tr>
        <w:trPr>
          <w:cantSplit/>
        </w:trPr>
        <w:tc>
          <w:tcPr>
            <w:tcW w:type="dxa" w:w="10310"/>
            <w:shd w:fill="F3F4F6"/>
            <w:tcBorders>
              <w:top w:val="single" w:sz="8" w:color="AEB8C4"/>
              <w:left w:val="single" w:sz="8" w:color="AEB8C4"/>
              <w:bottom w:val="single" w:sz="8" w:color="AEB8C4"/>
              <w:right w:val="single" w:sz="8" w:color="AEB8C4"/>
            </w:tcBorders>
            <w:tcMar>
              <w:top w:w="75" w:type="dxa"/>
              <w:start w:w="100" w:type="dxa"/>
              <w:bottom w:w="75" w:type="dxa"/>
              <w:end w:w="100" w:type="dxa"/>
            </w:tcMar>
          </w:tcPr>
          <w:p>
            <w:pPr>
              <w:spacing w:after="40"/>
            </w:pPr>
            <w:r>
              <w:rPr>
                <w:rFonts w:ascii="Arial" w:hAnsi="Arial" w:eastAsia="Arial"/>
                <w:b/>
                <w:color w:val="17365D"/>
                <w:sz w:val="17"/>
              </w:rPr>
              <w:t>LIKELY ERROR CODE</w:t>
            </w:r>
          </w:p>
          <w:p>
            <w:pPr>
              <w:spacing w:after="0"/>
            </w:pPr>
            <w:r>
              <w:rPr>
                <w:rFonts w:ascii="Arial" w:hAnsi="Arial" w:eastAsia="Arial"/>
                <w:b w:val="0"/>
                <w:color w:val="1F2937"/>
                <w:sz w:val="16"/>
              </w:rPr>
              <w:t>R - Repair failure</w:t>
            </w:r>
          </w:p>
        </w:tc>
      </w:tr>
    </w:tbl>
    <w:p>
      <w:pPr>
        <w:spacing w:before="0" w:after="0"/>
      </w:pPr>
    </w:p>
    <w:p>
      <w:pPr>
        <w:spacing w:before="0" w:after="80"/>
      </w:pPr>
      <w:r>
        <w:rPr>
          <w:rFonts w:ascii="Arial" w:hAnsi="Arial" w:eastAsia="Arial"/>
          <w:i/>
          <w:color w:val="4B5563"/>
          <w:sz w:val="14"/>
        </w:rPr>
        <w:t>Current-domain alignment: Core Counseling Attributes | July 2027 bridge: Professional Development &amp; Counselor Self-Awareness</w:t>
      </w:r>
    </w:p>
    <w:p>
      <w:pPr>
        <w:pStyle w:val="Heading2"/>
        <w:keepNext/>
        <w:spacing w:before="0" w:after="40"/>
      </w:pPr>
      <w:r>
        <w:rPr>
          <w:rFonts w:ascii="Arial" w:hAnsi="Arial" w:eastAsia="Arial"/>
          <w:b/>
          <w:color w:val="17365D"/>
          <w:sz w:val="22"/>
        </w:rPr>
        <w:t>Question 23 (LPCC-CP2-Q023)</w:t>
      </w:r>
    </w:p>
    <w:p>
      <w:pPr>
        <w:keepNext/>
        <w:spacing w:before="0" w:after="40"/>
      </w:pPr>
      <w:r>
        <w:rPr>
          <w:rFonts w:ascii="Arial" w:hAnsi="Arial" w:eastAsia="Arial"/>
          <w:b/>
          <w:color w:val="4B5563"/>
          <w:sz w:val="15"/>
        </w:rPr>
        <w:t>Application | Moderate | WB7 | SMARTER attention objective</w:t>
      </w:r>
    </w:p>
    <w:p>
      <w:pPr>
        <w:keepNext/>
        <w:spacing w:before="0" w:after="40"/>
      </w:pPr>
      <w:r>
        <w:rPr>
          <w:rFonts w:ascii="Arial" w:hAnsi="Arial" w:eastAsia="Arial"/>
          <w:b/>
          <w:color w:val="1F2937"/>
          <w:sz w:val="17"/>
        </w:rPr>
        <w:t>Which objective is MOST measurable and client-centered?</w:t>
      </w:r>
    </w:p>
    <w:p>
      <w:pPr>
        <w:spacing w:after="20"/>
        <w:ind w:left="173" w:hanging="173"/>
      </w:pPr>
      <w:r>
        <w:rPr>
          <w:rFonts w:ascii="Arial" w:hAnsi="Arial" w:eastAsia="Arial"/>
          <w:b w:val="0"/>
          <w:color w:val="1F2937"/>
          <w:sz w:val="16"/>
        </w:rPr>
        <w:t>A. Devon will become more organized.</w:t>
      </w:r>
    </w:p>
    <w:p>
      <w:pPr>
        <w:spacing w:after="20"/>
        <w:ind w:left="173" w:hanging="173"/>
      </w:pPr>
      <w:r>
        <w:rPr>
          <w:rFonts w:ascii="Arial" w:hAnsi="Arial" w:eastAsia="Arial"/>
          <w:b w:val="0"/>
          <w:color w:val="1F2937"/>
          <w:sz w:val="16"/>
        </w:rPr>
        <w:t>B. The counselor will teach executive-function skills.</w:t>
      </w:r>
    </w:p>
    <w:p>
      <w:pPr>
        <w:spacing w:after="20"/>
        <w:ind w:left="173" w:hanging="173"/>
      </w:pPr>
      <w:r>
        <w:rPr>
          <w:rFonts w:ascii="Arial" w:hAnsi="Arial" w:eastAsia="Arial"/>
          <w:b w:val="0"/>
          <w:color w:val="1F2937"/>
          <w:sz w:val="16"/>
        </w:rPr>
        <w:t>C. Devon will stop all cannabis use immediately.</w:t>
      </w:r>
    </w:p>
    <w:p>
      <w:pPr>
        <w:spacing w:after="20"/>
        <w:ind w:left="173" w:hanging="173"/>
      </w:pPr>
      <w:r>
        <w:rPr>
          <w:rFonts w:ascii="Arial" w:hAnsi="Arial" w:eastAsia="Arial"/>
          <w:b w:val="0"/>
          <w:color w:val="1F2937"/>
          <w:sz w:val="16"/>
        </w:rPr>
        <w:t>D. For four weeks, Devon will use one chosen planning system to identify the day's three priority work tasks on at least four workdays per week and record completion and barriers.</w:t>
      </w:r>
    </w:p>
    <w:p>
      <w:pPr>
        <w:keepNext/>
        <w:spacing w:before="20" w:after="40"/>
      </w:pPr>
      <w:r>
        <w:rPr>
          <w:rFonts w:ascii="Arial" w:hAnsi="Arial" w:eastAsia="Arial"/>
          <w:b/>
          <w:color w:val="15768A"/>
          <w:sz w:val="17"/>
        </w:rPr>
        <w:t>Correct Answer: D</w:t>
      </w:r>
    </w:p>
    <w:p>
      <w:pPr>
        <w:keepNext/>
        <w:spacing w:before="0" w:after="20"/>
      </w:pPr>
      <w:r>
        <w:rPr>
          <w:rFonts w:ascii="Arial" w:hAnsi="Arial" w:eastAsia="Arial"/>
          <w:b/>
          <w:color w:val="17365D"/>
          <w:sz w:val="16"/>
        </w:rPr>
        <w:t>Why Each Option Is Correct or Incorrect</w:t>
      </w:r>
    </w:p>
    <w:p>
      <w:pPr>
        <w:spacing w:after="20"/>
        <w:ind w:left="202" w:hanging="202"/>
      </w:pPr>
      <w:r>
        <w:rPr>
          <w:rFonts w:ascii="Arial" w:hAnsi="Arial" w:eastAsia="Arial"/>
          <w:b w:val="0"/>
          <w:color w:val="1F2937"/>
          <w:sz w:val="15"/>
        </w:rPr>
        <w:t>A. This is broad and lacks indicators or timing.</w:t>
      </w:r>
    </w:p>
    <w:p>
      <w:pPr>
        <w:spacing w:after="20"/>
        <w:ind w:left="202" w:hanging="202"/>
      </w:pPr>
      <w:r>
        <w:rPr>
          <w:rFonts w:ascii="Arial" w:hAnsi="Arial" w:eastAsia="Arial"/>
          <w:b w:val="0"/>
          <w:color w:val="1F2937"/>
          <w:sz w:val="15"/>
        </w:rPr>
        <w:t>B. This is a counselor intervention, not a client objective.</w:t>
      </w:r>
    </w:p>
    <w:p>
      <w:pPr>
        <w:spacing w:after="20"/>
        <w:ind w:left="202" w:hanging="202"/>
      </w:pPr>
      <w:r>
        <w:rPr>
          <w:rFonts w:ascii="Arial" w:hAnsi="Arial" w:eastAsia="Arial"/>
          <w:b w:val="0"/>
          <w:color w:val="1F2937"/>
          <w:sz w:val="15"/>
        </w:rPr>
        <w:t>C. This may be a negotiated goal, but as written it is unilateral and not linked to a measurement process.</w:t>
      </w:r>
    </w:p>
    <w:p>
      <w:pPr>
        <w:spacing w:after="20"/>
        <w:ind w:left="202" w:hanging="202"/>
      </w:pPr>
      <w:r>
        <w:rPr>
          <w:rFonts w:ascii="Arial" w:hAnsi="Arial" w:eastAsia="Arial"/>
          <w:b/>
          <w:color w:val="1F2937"/>
          <w:sz w:val="15"/>
        </w:rPr>
        <w:t>D. Correct. The objective specifies behavior, frequency, time, and review data tied to work functioning.</w:t>
      </w:r>
    </w:p>
    <w:tbl>
      <w:tblPr>
        <w:tblW w:type="auto" w:w="0"/>
        <w:jc w:val="center"/>
        <w:tblLook w:firstColumn="1" w:firstRow="1" w:lastColumn="0" w:lastRow="0" w:noHBand="0" w:noVBand="1" w:val="04A0"/>
      </w:tblPr>
      <w:tblGrid>
        <w:gridCol w:w="10310"/>
      </w:tblGrid>
      <w:tr>
        <w:trPr>
          <w:cantSplit/>
        </w:trPr>
        <w:tc>
          <w:tcPr>
            <w:tcW w:type="dxa" w:w="10310"/>
            <w:shd w:fill="EAF7F6"/>
            <w:tcBorders>
              <w:top w:val="single" w:sz="8" w:color="159C9C"/>
              <w:left w:val="single" w:sz="8" w:color="159C9C"/>
              <w:bottom w:val="single" w:sz="8" w:color="159C9C"/>
              <w:right w:val="single" w:sz="8" w:color="159C9C"/>
            </w:tcBorders>
            <w:tcMar>
              <w:top w:w="75" w:type="dxa"/>
              <w:start w:w="100" w:type="dxa"/>
              <w:bottom w:w="75" w:type="dxa"/>
              <w:end w:w="100" w:type="dxa"/>
            </w:tcMar>
          </w:tcPr>
          <w:p>
            <w:pPr>
              <w:spacing w:after="40"/>
            </w:pPr>
            <w:r>
              <w:rPr>
                <w:rFonts w:ascii="Arial" w:hAnsi="Arial" w:eastAsia="Arial"/>
                <w:b/>
                <w:color w:val="17365D"/>
                <w:sz w:val="17"/>
              </w:rPr>
              <w:t>CTA EXAM STRATEGY</w:t>
            </w:r>
          </w:p>
          <w:p>
            <w:pPr>
              <w:spacing w:after="0"/>
            </w:pPr>
            <w:r>
              <w:rPr>
                <w:rFonts w:ascii="Arial" w:hAnsi="Arial" w:eastAsia="Arial"/>
                <w:b w:val="0"/>
                <w:color w:val="1F2937"/>
                <w:sz w:val="16"/>
              </w:rPr>
              <w:t>Measurable goals describe the client behavior and the review method, not only the counselor activity.</w:t>
            </w:r>
          </w:p>
        </w:tc>
      </w:tr>
    </w:tbl>
    <w:p>
      <w:pPr>
        <w:spacing w:before="0" w:after="0"/>
      </w:pPr>
    </w:p>
    <w:tbl>
      <w:tblPr>
        <w:tblW w:type="auto" w:w="0"/>
        <w:jc w:val="center"/>
        <w:tblLook w:firstColumn="1" w:firstRow="1" w:lastColumn="0" w:lastRow="0" w:noHBand="0" w:noVBand="1" w:val="04A0"/>
      </w:tblPr>
      <w:tblGrid>
        <w:gridCol w:w="10310"/>
      </w:tblGrid>
      <w:tr>
        <w:trPr>
          <w:cantSplit/>
        </w:trPr>
        <w:tc>
          <w:tcPr>
            <w:tcW w:type="dxa" w:w="10310"/>
            <w:shd w:fill="F3F4F6"/>
            <w:tcBorders>
              <w:top w:val="single" w:sz="8" w:color="AEB8C4"/>
              <w:left w:val="single" w:sz="8" w:color="AEB8C4"/>
              <w:bottom w:val="single" w:sz="8" w:color="AEB8C4"/>
              <w:right w:val="single" w:sz="8" w:color="AEB8C4"/>
            </w:tcBorders>
            <w:tcMar>
              <w:top w:w="75" w:type="dxa"/>
              <w:start w:w="100" w:type="dxa"/>
              <w:bottom w:w="75" w:type="dxa"/>
              <w:end w:w="100" w:type="dxa"/>
            </w:tcMar>
          </w:tcPr>
          <w:p>
            <w:pPr>
              <w:spacing w:after="40"/>
            </w:pPr>
            <w:r>
              <w:rPr>
                <w:rFonts w:ascii="Arial" w:hAnsi="Arial" w:eastAsia="Arial"/>
                <w:b/>
                <w:color w:val="17365D"/>
                <w:sz w:val="17"/>
              </w:rPr>
              <w:t>LIKELY ERROR CODE</w:t>
            </w:r>
          </w:p>
          <w:p>
            <w:pPr>
              <w:spacing w:after="0"/>
            </w:pPr>
            <w:r>
              <w:rPr>
                <w:rFonts w:ascii="Arial" w:hAnsi="Arial" w:eastAsia="Arial"/>
                <w:b w:val="0"/>
                <w:color w:val="1F2937"/>
                <w:sz w:val="16"/>
              </w:rPr>
              <w:t>G - Goal specificity</w:t>
            </w:r>
          </w:p>
        </w:tc>
      </w:tr>
    </w:tbl>
    <w:p>
      <w:pPr>
        <w:spacing w:before="0" w:after="0"/>
      </w:pPr>
    </w:p>
    <w:p>
      <w:pPr>
        <w:spacing w:before="0" w:after="80"/>
      </w:pPr>
      <w:r>
        <w:rPr>
          <w:rFonts w:ascii="Arial" w:hAnsi="Arial" w:eastAsia="Arial"/>
          <w:i/>
          <w:color w:val="4B5563"/>
          <w:sz w:val="14"/>
        </w:rPr>
        <w:t>Current-domain alignment: Treatment Planning | July 2027 bridge: Treatment Planning &amp; Continuity</w:t>
      </w:r>
    </w:p>
    <w:p>
      <w:pPr>
        <w:pStyle w:val="Heading2"/>
        <w:keepNext/>
        <w:spacing w:before="0" w:after="40"/>
      </w:pPr>
      <w:r>
        <w:rPr>
          <w:rFonts w:ascii="Arial" w:hAnsi="Arial" w:eastAsia="Arial"/>
          <w:b/>
          <w:color w:val="17365D"/>
          <w:sz w:val="22"/>
        </w:rPr>
        <w:t>Question 24 (LPCC-CP2-Q024)</w:t>
      </w:r>
    </w:p>
    <w:p>
      <w:pPr>
        <w:keepNext/>
        <w:spacing w:before="0" w:after="40"/>
      </w:pPr>
      <w:r>
        <w:rPr>
          <w:rFonts w:ascii="Arial" w:hAnsi="Arial" w:eastAsia="Arial"/>
          <w:b/>
          <w:color w:val="4B5563"/>
          <w:sz w:val="15"/>
        </w:rPr>
        <w:t>Application | Difficult | WB8 | Theory and stance fit</w:t>
      </w:r>
    </w:p>
    <w:p>
      <w:pPr>
        <w:keepNext/>
        <w:spacing w:before="0" w:after="40"/>
      </w:pPr>
      <w:r>
        <w:rPr>
          <w:rFonts w:ascii="Arial" w:hAnsi="Arial" w:eastAsia="Arial"/>
          <w:b/>
          <w:color w:val="1F2937"/>
          <w:sz w:val="17"/>
        </w:rPr>
        <w:t>Which counseling stance BEST fits Devon's ambivalence about cannabis and fear of being judged?</w:t>
      </w:r>
    </w:p>
    <w:p>
      <w:pPr>
        <w:spacing w:after="20"/>
        <w:ind w:left="173" w:hanging="173"/>
      </w:pPr>
      <w:r>
        <w:rPr>
          <w:rFonts w:ascii="Arial" w:hAnsi="Arial" w:eastAsia="Arial"/>
          <w:b w:val="0"/>
          <w:color w:val="1F2937"/>
          <w:sz w:val="16"/>
        </w:rPr>
        <w:t>A. Use a collaborative, autonomy-supportive approach that explores values, ambivalence, consequences, and change language while maintaining clear safety boundaries.</w:t>
      </w:r>
    </w:p>
    <w:p>
      <w:pPr>
        <w:spacing w:after="20"/>
        <w:ind w:left="173" w:hanging="173"/>
      </w:pPr>
      <w:r>
        <w:rPr>
          <w:rFonts w:ascii="Arial" w:hAnsi="Arial" w:eastAsia="Arial"/>
          <w:b w:val="0"/>
          <w:color w:val="1F2937"/>
          <w:sz w:val="16"/>
        </w:rPr>
        <w:t>B. Confront denial until Devon agrees with the counselor.</w:t>
      </w:r>
    </w:p>
    <w:p>
      <w:pPr>
        <w:spacing w:after="20"/>
        <w:ind w:left="173" w:hanging="173"/>
      </w:pPr>
      <w:r>
        <w:rPr>
          <w:rFonts w:ascii="Arial" w:hAnsi="Arial" w:eastAsia="Arial"/>
          <w:b w:val="0"/>
          <w:color w:val="1F2937"/>
          <w:sz w:val="16"/>
        </w:rPr>
        <w:t>C. Interpret cannabis use as unconscious resistance without asking Devon.</w:t>
      </w:r>
    </w:p>
    <w:p>
      <w:pPr>
        <w:spacing w:after="20"/>
        <w:ind w:left="173" w:hanging="173"/>
      </w:pPr>
      <w:r>
        <w:rPr>
          <w:rFonts w:ascii="Arial" w:hAnsi="Arial" w:eastAsia="Arial"/>
          <w:b w:val="0"/>
          <w:color w:val="1F2937"/>
          <w:sz w:val="16"/>
        </w:rPr>
        <w:t>D. Avoid discussing cannabis until Devon requests it.</w:t>
      </w:r>
    </w:p>
    <w:p>
      <w:pPr>
        <w:keepNext/>
        <w:spacing w:before="20" w:after="40"/>
      </w:pPr>
      <w:r>
        <w:rPr>
          <w:rFonts w:ascii="Arial" w:hAnsi="Arial" w:eastAsia="Arial"/>
          <w:b/>
          <w:color w:val="15768A"/>
          <w:sz w:val="17"/>
        </w:rPr>
        <w:t>Correct Answer: A</w:t>
      </w:r>
    </w:p>
    <w:p>
      <w:pPr>
        <w:keepNext/>
        <w:spacing w:before="0" w:after="20"/>
      </w:pPr>
      <w:r>
        <w:rPr>
          <w:rFonts w:ascii="Arial" w:hAnsi="Arial" w:eastAsia="Arial"/>
          <w:b/>
          <w:color w:val="17365D"/>
          <w:sz w:val="16"/>
        </w:rPr>
        <w:t>Why Each Option Is Correct or Incorrect</w:t>
      </w:r>
    </w:p>
    <w:p>
      <w:pPr>
        <w:spacing w:after="20"/>
        <w:ind w:left="202" w:hanging="202"/>
      </w:pPr>
      <w:r>
        <w:rPr>
          <w:rFonts w:ascii="Arial" w:hAnsi="Arial" w:eastAsia="Arial"/>
          <w:b/>
          <w:color w:val="1F2937"/>
          <w:sz w:val="15"/>
        </w:rPr>
        <w:t>A. Correct. The stance supports alliance and motivation while preserving attention to safety and function.</w:t>
      </w:r>
    </w:p>
    <w:p>
      <w:pPr>
        <w:spacing w:after="20"/>
        <w:ind w:left="202" w:hanging="202"/>
      </w:pPr>
      <w:r>
        <w:rPr>
          <w:rFonts w:ascii="Arial" w:hAnsi="Arial" w:eastAsia="Arial"/>
          <w:b w:val="0"/>
          <w:color w:val="1F2937"/>
          <w:sz w:val="15"/>
        </w:rPr>
        <w:t>B. Confrontation is likely to reproduce the stigmatizing rupture.</w:t>
      </w:r>
    </w:p>
    <w:p>
      <w:pPr>
        <w:spacing w:after="20"/>
        <w:ind w:left="202" w:hanging="202"/>
      </w:pPr>
      <w:r>
        <w:rPr>
          <w:rFonts w:ascii="Arial" w:hAnsi="Arial" w:eastAsia="Arial"/>
          <w:b w:val="0"/>
          <w:color w:val="1F2937"/>
          <w:sz w:val="15"/>
        </w:rPr>
        <w:t>C. This imposes a theory and motive without collaborative evidence.</w:t>
      </w:r>
    </w:p>
    <w:p>
      <w:pPr>
        <w:spacing w:after="20"/>
        <w:ind w:left="202" w:hanging="202"/>
      </w:pPr>
      <w:r>
        <w:rPr>
          <w:rFonts w:ascii="Arial" w:hAnsi="Arial" w:eastAsia="Arial"/>
          <w:b w:val="0"/>
          <w:color w:val="1F2937"/>
          <w:sz w:val="15"/>
        </w:rPr>
        <w:t>D. Cannabis is clinically relevant and should be discussed respectfully, not ignored.</w:t>
      </w:r>
    </w:p>
    <w:tbl>
      <w:tblPr>
        <w:tblW w:type="auto" w:w="0"/>
        <w:jc w:val="center"/>
        <w:tblLook w:firstColumn="1" w:firstRow="1" w:lastColumn="0" w:lastRow="0" w:noHBand="0" w:noVBand="1" w:val="04A0"/>
      </w:tblPr>
      <w:tblGrid>
        <w:gridCol w:w="10310"/>
      </w:tblGrid>
      <w:tr>
        <w:trPr>
          <w:cantSplit/>
        </w:trPr>
        <w:tc>
          <w:tcPr>
            <w:tcW w:type="dxa" w:w="10310"/>
            <w:shd w:fill="EAF7F6"/>
            <w:tcBorders>
              <w:top w:val="single" w:sz="8" w:color="159C9C"/>
              <w:left w:val="single" w:sz="8" w:color="159C9C"/>
              <w:bottom w:val="single" w:sz="8" w:color="159C9C"/>
              <w:right w:val="single" w:sz="8" w:color="159C9C"/>
            </w:tcBorders>
            <w:tcMar>
              <w:top w:w="75" w:type="dxa"/>
              <w:start w:w="100" w:type="dxa"/>
              <w:bottom w:w="75" w:type="dxa"/>
              <w:end w:w="100" w:type="dxa"/>
            </w:tcMar>
          </w:tcPr>
          <w:p>
            <w:pPr>
              <w:spacing w:after="40"/>
            </w:pPr>
            <w:r>
              <w:rPr>
                <w:rFonts w:ascii="Arial" w:hAnsi="Arial" w:eastAsia="Arial"/>
                <w:b/>
                <w:color w:val="17365D"/>
                <w:sz w:val="17"/>
              </w:rPr>
              <w:t>CTA EXAM STRATEGY</w:t>
            </w:r>
          </w:p>
          <w:p>
            <w:pPr>
              <w:spacing w:after="0"/>
            </w:pPr>
            <w:r>
              <w:rPr>
                <w:rFonts w:ascii="Arial" w:hAnsi="Arial" w:eastAsia="Arial"/>
                <w:b w:val="0"/>
                <w:color w:val="1F2937"/>
                <w:sz w:val="16"/>
              </w:rPr>
              <w:t>When ambivalence and shame are central, choose curiosity, autonomy, and discrepancy exploration over argument.</w:t>
            </w:r>
          </w:p>
        </w:tc>
      </w:tr>
    </w:tbl>
    <w:p>
      <w:pPr>
        <w:spacing w:before="0" w:after="0"/>
      </w:pPr>
    </w:p>
    <w:tbl>
      <w:tblPr>
        <w:tblW w:type="auto" w:w="0"/>
        <w:jc w:val="center"/>
        <w:tblLook w:firstColumn="1" w:firstRow="1" w:lastColumn="0" w:lastRow="0" w:noHBand="0" w:noVBand="1" w:val="04A0"/>
      </w:tblPr>
      <w:tblGrid>
        <w:gridCol w:w="10310"/>
      </w:tblGrid>
      <w:tr>
        <w:trPr>
          <w:cantSplit/>
        </w:trPr>
        <w:tc>
          <w:tcPr>
            <w:tcW w:type="dxa" w:w="10310"/>
            <w:shd w:fill="F3F4F6"/>
            <w:tcBorders>
              <w:top w:val="single" w:sz="8" w:color="AEB8C4"/>
              <w:left w:val="single" w:sz="8" w:color="AEB8C4"/>
              <w:bottom w:val="single" w:sz="8" w:color="AEB8C4"/>
              <w:right w:val="single" w:sz="8" w:color="AEB8C4"/>
            </w:tcBorders>
            <w:tcMar>
              <w:top w:w="75" w:type="dxa"/>
              <w:start w:w="100" w:type="dxa"/>
              <w:bottom w:w="75" w:type="dxa"/>
              <w:end w:w="100" w:type="dxa"/>
            </w:tcMar>
          </w:tcPr>
          <w:p>
            <w:pPr>
              <w:spacing w:after="40"/>
            </w:pPr>
            <w:r>
              <w:rPr>
                <w:rFonts w:ascii="Arial" w:hAnsi="Arial" w:eastAsia="Arial"/>
                <w:b/>
                <w:color w:val="17365D"/>
                <w:sz w:val="17"/>
              </w:rPr>
              <w:t>LIKELY ERROR CODE</w:t>
            </w:r>
          </w:p>
          <w:p>
            <w:pPr>
              <w:spacing w:after="0"/>
            </w:pPr>
            <w:r>
              <w:rPr>
                <w:rFonts w:ascii="Arial" w:hAnsi="Arial" w:eastAsia="Arial"/>
                <w:b w:val="0"/>
                <w:color w:val="1F2937"/>
                <w:sz w:val="16"/>
              </w:rPr>
              <w:t>T - Theory/stance mismatch</w:t>
            </w:r>
          </w:p>
        </w:tc>
      </w:tr>
    </w:tbl>
    <w:p>
      <w:pPr>
        <w:spacing w:before="0" w:after="0"/>
      </w:pPr>
    </w:p>
    <w:p>
      <w:pPr>
        <w:spacing w:before="0" w:after="80"/>
      </w:pPr>
      <w:r>
        <w:rPr>
          <w:rFonts w:ascii="Arial" w:hAnsi="Arial" w:eastAsia="Arial"/>
          <w:i/>
          <w:color w:val="4B5563"/>
          <w:sz w:val="14"/>
        </w:rPr>
        <w:t>Current-domain alignment: Counseling Skills &amp; Interventions | July 2027 bridge: Provision of Interventions</w:t>
      </w:r>
    </w:p>
    <w:p>
      <w:pPr>
        <w:pStyle w:val="Heading2"/>
        <w:keepNext/>
        <w:spacing w:before="0" w:after="40"/>
      </w:pPr>
      <w:r>
        <w:rPr>
          <w:rFonts w:ascii="Arial" w:hAnsi="Arial" w:eastAsia="Arial"/>
          <w:b/>
          <w:color w:val="17365D"/>
          <w:sz w:val="22"/>
        </w:rPr>
        <w:t>Question 25 (LPCC-CP2-Q025)</w:t>
      </w:r>
    </w:p>
    <w:p>
      <w:pPr>
        <w:keepNext/>
        <w:spacing w:before="0" w:after="40"/>
      </w:pPr>
      <w:r>
        <w:rPr>
          <w:rFonts w:ascii="Arial" w:hAnsi="Arial" w:eastAsia="Arial"/>
          <w:b/>
          <w:color w:val="4B5563"/>
          <w:sz w:val="15"/>
        </w:rPr>
        <w:t>Integrated Clinical Reasoning | Difficult | WB7/WB8 | Nonresponse and task revision</w:t>
      </w:r>
    </w:p>
    <w:p>
      <w:pPr>
        <w:keepNext/>
        <w:spacing w:before="0" w:after="40"/>
      </w:pPr>
      <w:r>
        <w:rPr>
          <w:rFonts w:ascii="Arial" w:hAnsi="Arial" w:eastAsia="Arial"/>
          <w:b/>
          <w:color w:val="1F2937"/>
          <w:sz w:val="17"/>
        </w:rPr>
        <w:t>After Devon misses another visit and completes none of the worksheets, what is the BEST response?</w:t>
      </w:r>
    </w:p>
    <w:p>
      <w:pPr>
        <w:spacing w:after="20"/>
        <w:ind w:left="173" w:hanging="173"/>
      </w:pPr>
      <w:r>
        <w:rPr>
          <w:rFonts w:ascii="Arial" w:hAnsi="Arial" w:eastAsia="Arial"/>
          <w:b w:val="0"/>
          <w:color w:val="1F2937"/>
          <w:sz w:val="16"/>
        </w:rPr>
        <w:t>A. Add more worksheets to increase structure.</w:t>
      </w:r>
    </w:p>
    <w:p>
      <w:pPr>
        <w:spacing w:after="20"/>
        <w:ind w:left="173" w:hanging="173"/>
      </w:pPr>
      <w:r>
        <w:rPr>
          <w:rFonts w:ascii="Arial" w:hAnsi="Arial" w:eastAsia="Arial"/>
          <w:b w:val="0"/>
          <w:color w:val="1F2937"/>
          <w:sz w:val="16"/>
        </w:rPr>
        <w:t>B. Assess access barriers, alliance, task burden, executive-function fit, readiness, substance use, and goal relevance; then revise the plan with Devon.</w:t>
      </w:r>
    </w:p>
    <w:p>
      <w:pPr>
        <w:spacing w:after="20"/>
        <w:ind w:left="173" w:hanging="173"/>
      </w:pPr>
      <w:r>
        <w:rPr>
          <w:rFonts w:ascii="Arial" w:hAnsi="Arial" w:eastAsia="Arial"/>
          <w:b w:val="0"/>
          <w:color w:val="1F2937"/>
          <w:sz w:val="16"/>
        </w:rPr>
        <w:t>C. Conclude that Devon lacks motivation.</w:t>
      </w:r>
    </w:p>
    <w:p>
      <w:pPr>
        <w:spacing w:after="20"/>
        <w:ind w:left="173" w:hanging="173"/>
      </w:pPr>
      <w:r>
        <w:rPr>
          <w:rFonts w:ascii="Arial" w:hAnsi="Arial" w:eastAsia="Arial"/>
          <w:b w:val="0"/>
          <w:color w:val="1F2937"/>
          <w:sz w:val="16"/>
        </w:rPr>
        <w:t>D. Continue the same plan for six more sessions before evaluating it.</w:t>
      </w:r>
    </w:p>
    <w:p>
      <w:pPr>
        <w:keepNext/>
        <w:spacing w:before="20" w:after="40"/>
      </w:pPr>
      <w:r>
        <w:rPr>
          <w:rFonts w:ascii="Arial" w:hAnsi="Arial" w:eastAsia="Arial"/>
          <w:b/>
          <w:color w:val="15768A"/>
          <w:sz w:val="17"/>
        </w:rPr>
        <w:t>Correct Answer: B</w:t>
      </w:r>
    </w:p>
    <w:p>
      <w:pPr>
        <w:keepNext/>
        <w:spacing w:before="0" w:after="20"/>
      </w:pPr>
      <w:r>
        <w:rPr>
          <w:rFonts w:ascii="Arial" w:hAnsi="Arial" w:eastAsia="Arial"/>
          <w:b/>
          <w:color w:val="17365D"/>
          <w:sz w:val="16"/>
        </w:rPr>
        <w:t>Why Each Option Is Correct or Incorrect</w:t>
      </w:r>
    </w:p>
    <w:p>
      <w:pPr>
        <w:spacing w:after="20"/>
        <w:ind w:left="202" w:hanging="202"/>
      </w:pPr>
      <w:r>
        <w:rPr>
          <w:rFonts w:ascii="Arial" w:hAnsi="Arial" w:eastAsia="Arial"/>
          <w:b w:val="0"/>
          <w:color w:val="1F2937"/>
          <w:sz w:val="15"/>
        </w:rPr>
        <w:t>A. More of the same task may intensify the mismatch.</w:t>
      </w:r>
    </w:p>
    <w:p>
      <w:pPr>
        <w:spacing w:after="20"/>
        <w:ind w:left="202" w:hanging="202"/>
      </w:pPr>
      <w:r>
        <w:rPr>
          <w:rFonts w:ascii="Arial" w:hAnsi="Arial" w:eastAsia="Arial"/>
          <w:b/>
          <w:color w:val="1F2937"/>
          <w:sz w:val="15"/>
        </w:rPr>
        <w:t>B. Correct. Nonresponse calls for reassessment of barriers, fit, alliance, and formulation before intensifying.</w:t>
      </w:r>
    </w:p>
    <w:p>
      <w:pPr>
        <w:spacing w:after="20"/>
        <w:ind w:left="202" w:hanging="202"/>
      </w:pPr>
      <w:r>
        <w:rPr>
          <w:rFonts w:ascii="Arial" w:hAnsi="Arial" w:eastAsia="Arial"/>
          <w:b w:val="0"/>
          <w:color w:val="1F2937"/>
          <w:sz w:val="15"/>
        </w:rPr>
        <w:t>C. This is a character judgment that ignores plausible barriers.</w:t>
      </w:r>
    </w:p>
    <w:p>
      <w:pPr>
        <w:spacing w:after="20"/>
        <w:ind w:left="202" w:hanging="202"/>
      </w:pPr>
      <w:r>
        <w:rPr>
          <w:rFonts w:ascii="Arial" w:hAnsi="Arial" w:eastAsia="Arial"/>
          <w:b w:val="0"/>
          <w:color w:val="1F2937"/>
          <w:sz w:val="15"/>
        </w:rPr>
        <w:t>D. Current evidence already supports review and revision.</w:t>
      </w:r>
    </w:p>
    <w:tbl>
      <w:tblPr>
        <w:tblW w:type="auto" w:w="0"/>
        <w:jc w:val="center"/>
        <w:tblLook w:firstColumn="1" w:firstRow="1" w:lastColumn="0" w:lastRow="0" w:noHBand="0" w:noVBand="1" w:val="04A0"/>
      </w:tblPr>
      <w:tblGrid>
        <w:gridCol w:w="10310"/>
      </w:tblGrid>
      <w:tr>
        <w:trPr>
          <w:cantSplit/>
        </w:trPr>
        <w:tc>
          <w:tcPr>
            <w:tcW w:type="dxa" w:w="10310"/>
            <w:shd w:fill="EAF7F6"/>
            <w:tcBorders>
              <w:top w:val="single" w:sz="8" w:color="159C9C"/>
              <w:left w:val="single" w:sz="8" w:color="159C9C"/>
              <w:bottom w:val="single" w:sz="8" w:color="159C9C"/>
              <w:right w:val="single" w:sz="8" w:color="159C9C"/>
            </w:tcBorders>
            <w:tcMar>
              <w:top w:w="75" w:type="dxa"/>
              <w:start w:w="100" w:type="dxa"/>
              <w:bottom w:w="75" w:type="dxa"/>
              <w:end w:w="100" w:type="dxa"/>
            </w:tcMar>
          </w:tcPr>
          <w:p>
            <w:pPr>
              <w:spacing w:after="40"/>
            </w:pPr>
            <w:r>
              <w:rPr>
                <w:rFonts w:ascii="Arial" w:hAnsi="Arial" w:eastAsia="Arial"/>
                <w:b/>
                <w:color w:val="17365D"/>
                <w:sz w:val="17"/>
              </w:rPr>
              <w:t>CTA EXAM STRATEGY</w:t>
            </w:r>
          </w:p>
          <w:p>
            <w:pPr>
              <w:spacing w:after="0"/>
            </w:pPr>
            <w:r>
              <w:rPr>
                <w:rFonts w:ascii="Arial" w:hAnsi="Arial" w:eastAsia="Arial"/>
                <w:b w:val="0"/>
                <w:color w:val="1F2937"/>
                <w:sz w:val="16"/>
              </w:rPr>
              <w:t>Investigate nonresponse before blaming, escalating, or passively repeating the plan.</w:t>
            </w:r>
          </w:p>
        </w:tc>
      </w:tr>
    </w:tbl>
    <w:p>
      <w:pPr>
        <w:spacing w:before="0" w:after="0"/>
      </w:pPr>
    </w:p>
    <w:tbl>
      <w:tblPr>
        <w:tblW w:type="auto" w:w="0"/>
        <w:jc w:val="center"/>
        <w:tblLook w:firstColumn="1" w:firstRow="1" w:lastColumn="0" w:lastRow="0" w:noHBand="0" w:noVBand="1" w:val="04A0"/>
      </w:tblPr>
      <w:tblGrid>
        <w:gridCol w:w="10310"/>
      </w:tblGrid>
      <w:tr>
        <w:trPr>
          <w:cantSplit/>
        </w:trPr>
        <w:tc>
          <w:tcPr>
            <w:tcW w:type="dxa" w:w="10310"/>
            <w:shd w:fill="F3F4F6"/>
            <w:tcBorders>
              <w:top w:val="single" w:sz="8" w:color="AEB8C4"/>
              <w:left w:val="single" w:sz="8" w:color="AEB8C4"/>
              <w:bottom w:val="single" w:sz="8" w:color="AEB8C4"/>
              <w:right w:val="single" w:sz="8" w:color="AEB8C4"/>
            </w:tcBorders>
            <w:tcMar>
              <w:top w:w="75" w:type="dxa"/>
              <w:start w:w="100" w:type="dxa"/>
              <w:bottom w:w="75" w:type="dxa"/>
              <w:end w:w="100" w:type="dxa"/>
            </w:tcMar>
          </w:tcPr>
          <w:p>
            <w:pPr>
              <w:spacing w:after="40"/>
            </w:pPr>
            <w:r>
              <w:rPr>
                <w:rFonts w:ascii="Arial" w:hAnsi="Arial" w:eastAsia="Arial"/>
                <w:b/>
                <w:color w:val="17365D"/>
                <w:sz w:val="17"/>
              </w:rPr>
              <w:t>LIKELY ERROR CODE</w:t>
            </w:r>
          </w:p>
          <w:p>
            <w:pPr>
              <w:spacing w:after="0"/>
            </w:pPr>
            <w:r>
              <w:rPr>
                <w:rFonts w:ascii="Arial" w:hAnsi="Arial" w:eastAsia="Arial"/>
                <w:b w:val="0"/>
                <w:color w:val="1F2937"/>
                <w:sz w:val="16"/>
              </w:rPr>
              <w:t>N - Nonresponse failure</w:t>
            </w:r>
          </w:p>
        </w:tc>
      </w:tr>
    </w:tbl>
    <w:p>
      <w:pPr>
        <w:spacing w:before="0" w:after="0"/>
      </w:pPr>
    </w:p>
    <w:p>
      <w:pPr>
        <w:spacing w:before="0" w:after="80"/>
      </w:pPr>
      <w:r>
        <w:rPr>
          <w:rFonts w:ascii="Arial" w:hAnsi="Arial" w:eastAsia="Arial"/>
          <w:i/>
          <w:color w:val="4B5563"/>
          <w:sz w:val="14"/>
        </w:rPr>
        <w:t>Current-domain alignment: Treatment Planning | July 2027 bridge: Treatment Planning &amp; Continuity</w:t>
      </w:r>
    </w:p>
    <w:p>
      <w:pPr>
        <w:pStyle w:val="Heading2"/>
        <w:keepNext/>
        <w:spacing w:before="0" w:after="40"/>
      </w:pPr>
      <w:r>
        <w:rPr>
          <w:rFonts w:ascii="Arial" w:hAnsi="Arial" w:eastAsia="Arial"/>
          <w:b/>
          <w:color w:val="17365D"/>
          <w:sz w:val="22"/>
        </w:rPr>
        <w:t>Question 26 (LPCC-CP2-Q026)</w:t>
      </w:r>
    </w:p>
    <w:p>
      <w:pPr>
        <w:keepNext/>
        <w:spacing w:before="0" w:after="40"/>
      </w:pPr>
      <w:r>
        <w:rPr>
          <w:rFonts w:ascii="Arial" w:hAnsi="Arial" w:eastAsia="Arial"/>
          <w:b/>
          <w:color w:val="4B5563"/>
          <w:sz w:val="15"/>
        </w:rPr>
        <w:t>Application | Difficult | WB2/WB6/WB7 | Coordination and referral</w:t>
      </w:r>
    </w:p>
    <w:p>
      <w:pPr>
        <w:keepNext/>
        <w:spacing w:before="0" w:after="40"/>
      </w:pPr>
      <w:r>
        <w:rPr>
          <w:rFonts w:ascii="Arial" w:hAnsi="Arial" w:eastAsia="Arial"/>
          <w:b/>
          <w:color w:val="1F2937"/>
          <w:sz w:val="17"/>
        </w:rPr>
        <w:t>Which coordination plan is BEST?</w:t>
      </w:r>
    </w:p>
    <w:p>
      <w:pPr>
        <w:spacing w:after="20"/>
        <w:ind w:left="173" w:hanging="173"/>
      </w:pPr>
      <w:r>
        <w:rPr>
          <w:rFonts w:ascii="Arial" w:hAnsi="Arial" w:eastAsia="Arial"/>
          <w:b w:val="0"/>
          <w:color w:val="1F2937"/>
          <w:sz w:val="16"/>
        </w:rPr>
        <w:t>A. The counselor should independently recommend a specific stimulant dose.</w:t>
      </w:r>
    </w:p>
    <w:p>
      <w:pPr>
        <w:spacing w:after="20"/>
        <w:ind w:left="173" w:hanging="173"/>
      </w:pPr>
      <w:r>
        <w:rPr>
          <w:rFonts w:ascii="Arial" w:hAnsi="Arial" w:eastAsia="Arial"/>
          <w:b w:val="0"/>
          <w:color w:val="1F2937"/>
          <w:sz w:val="16"/>
        </w:rPr>
        <w:t>B. The counselor should refuse to communicate with medical professionals to protect confidentiality.</w:t>
      </w:r>
    </w:p>
    <w:p>
      <w:pPr>
        <w:spacing w:after="20"/>
        <w:ind w:left="173" w:hanging="173"/>
      </w:pPr>
      <w:r>
        <w:rPr>
          <w:rFonts w:ascii="Arial" w:hAnsi="Arial" w:eastAsia="Arial"/>
          <w:b w:val="0"/>
          <w:color w:val="1F2937"/>
          <w:sz w:val="16"/>
        </w:rPr>
        <w:t>C. With informed authorization when required, coordinate relevant observations and goals with the primary-care or prescribing clinician, monitor response and risk, and refer for specialized assessment beyond the counselor's competence.</w:t>
      </w:r>
    </w:p>
    <w:p>
      <w:pPr>
        <w:spacing w:after="20"/>
        <w:ind w:left="173" w:hanging="173"/>
      </w:pPr>
      <w:r>
        <w:rPr>
          <w:rFonts w:ascii="Arial" w:hAnsi="Arial" w:eastAsia="Arial"/>
          <w:b w:val="0"/>
          <w:color w:val="1F2937"/>
          <w:sz w:val="16"/>
        </w:rPr>
        <w:t>D. Send the entire counseling record automatically because Devon agreed to a medical evaluation.</w:t>
      </w:r>
    </w:p>
    <w:p>
      <w:pPr>
        <w:keepNext/>
        <w:spacing w:before="20" w:after="40"/>
      </w:pPr>
      <w:r>
        <w:rPr>
          <w:rFonts w:ascii="Arial" w:hAnsi="Arial" w:eastAsia="Arial"/>
          <w:b/>
          <w:color w:val="15768A"/>
          <w:sz w:val="17"/>
        </w:rPr>
        <w:t>Correct Answer: C</w:t>
      </w:r>
    </w:p>
    <w:p>
      <w:pPr>
        <w:keepNext/>
        <w:spacing w:before="0" w:after="20"/>
      </w:pPr>
      <w:r>
        <w:rPr>
          <w:rFonts w:ascii="Arial" w:hAnsi="Arial" w:eastAsia="Arial"/>
          <w:b/>
          <w:color w:val="17365D"/>
          <w:sz w:val="16"/>
        </w:rPr>
        <w:t>Why Each Option Is Correct or Incorrect</w:t>
      </w:r>
    </w:p>
    <w:p>
      <w:pPr>
        <w:spacing w:after="20"/>
        <w:ind w:left="202" w:hanging="202"/>
      </w:pPr>
      <w:r>
        <w:rPr>
          <w:rFonts w:ascii="Arial" w:hAnsi="Arial" w:eastAsia="Arial"/>
          <w:b w:val="0"/>
          <w:color w:val="1F2937"/>
          <w:sz w:val="15"/>
        </w:rPr>
        <w:t>A. Medication prescribing is outside the counselor role.</w:t>
      </w:r>
    </w:p>
    <w:p>
      <w:pPr>
        <w:spacing w:after="20"/>
        <w:ind w:left="202" w:hanging="202"/>
      </w:pPr>
      <w:r>
        <w:rPr>
          <w:rFonts w:ascii="Arial" w:hAnsi="Arial" w:eastAsia="Arial"/>
          <w:b w:val="0"/>
          <w:color w:val="1F2937"/>
          <w:sz w:val="15"/>
        </w:rPr>
        <w:t>B. Appropriate coordination can improve safety and continuity when privacy requirements are followed.</w:t>
      </w:r>
    </w:p>
    <w:p>
      <w:pPr>
        <w:spacing w:after="20"/>
        <w:ind w:left="202" w:hanging="202"/>
      </w:pPr>
      <w:r>
        <w:rPr>
          <w:rFonts w:ascii="Arial" w:hAnsi="Arial" w:eastAsia="Arial"/>
          <w:b/>
          <w:color w:val="1F2937"/>
          <w:sz w:val="15"/>
        </w:rPr>
        <w:t>C. Correct. It preserves role clarity, minimum necessary communication, monitoring, and competence-based referral.</w:t>
      </w:r>
    </w:p>
    <w:p>
      <w:pPr>
        <w:spacing w:after="20"/>
        <w:ind w:left="202" w:hanging="202"/>
      </w:pPr>
      <w:r>
        <w:rPr>
          <w:rFonts w:ascii="Arial" w:hAnsi="Arial" w:eastAsia="Arial"/>
          <w:b w:val="0"/>
          <w:color w:val="1F2937"/>
          <w:sz w:val="15"/>
        </w:rPr>
        <w:t>D. Agreement to evaluation is not blanket authorization for unrestricted record disclosure.</w:t>
      </w:r>
    </w:p>
    <w:tbl>
      <w:tblPr>
        <w:tblW w:type="auto" w:w="0"/>
        <w:jc w:val="center"/>
        <w:tblLook w:firstColumn="1" w:firstRow="1" w:lastColumn="0" w:lastRow="0" w:noHBand="0" w:noVBand="1" w:val="04A0"/>
      </w:tblPr>
      <w:tblGrid>
        <w:gridCol w:w="10310"/>
      </w:tblGrid>
      <w:tr>
        <w:trPr>
          <w:cantSplit/>
        </w:trPr>
        <w:tc>
          <w:tcPr>
            <w:tcW w:type="dxa" w:w="10310"/>
            <w:shd w:fill="EAF7F6"/>
            <w:tcBorders>
              <w:top w:val="single" w:sz="8" w:color="159C9C"/>
              <w:left w:val="single" w:sz="8" w:color="159C9C"/>
              <w:bottom w:val="single" w:sz="8" w:color="159C9C"/>
              <w:right w:val="single" w:sz="8" w:color="159C9C"/>
            </w:tcBorders>
            <w:tcMar>
              <w:top w:w="75" w:type="dxa"/>
              <w:start w:w="100" w:type="dxa"/>
              <w:bottom w:w="75" w:type="dxa"/>
              <w:end w:w="100" w:type="dxa"/>
            </w:tcMar>
          </w:tcPr>
          <w:p>
            <w:pPr>
              <w:spacing w:after="40"/>
            </w:pPr>
            <w:r>
              <w:rPr>
                <w:rFonts w:ascii="Arial" w:hAnsi="Arial" w:eastAsia="Arial"/>
                <w:b/>
                <w:color w:val="17365D"/>
                <w:sz w:val="17"/>
              </w:rPr>
              <w:t>CTA EXAM STRATEGY</w:t>
            </w:r>
          </w:p>
          <w:p>
            <w:pPr>
              <w:spacing w:after="0"/>
            </w:pPr>
            <w:r>
              <w:rPr>
                <w:rFonts w:ascii="Arial" w:hAnsi="Arial" w:eastAsia="Arial"/>
                <w:b w:val="0"/>
                <w:color w:val="1F2937"/>
                <w:sz w:val="16"/>
              </w:rPr>
              <w:t>Coordinate within role, consent, minimum-necessary privacy principles, and competence limits.</w:t>
            </w:r>
          </w:p>
        </w:tc>
      </w:tr>
    </w:tbl>
    <w:p>
      <w:pPr>
        <w:spacing w:before="0" w:after="0"/>
      </w:pPr>
    </w:p>
    <w:tbl>
      <w:tblPr>
        <w:tblW w:type="auto" w:w="0"/>
        <w:jc w:val="center"/>
        <w:tblLook w:firstColumn="1" w:firstRow="1" w:lastColumn="0" w:lastRow="0" w:noHBand="0" w:noVBand="1" w:val="04A0"/>
      </w:tblPr>
      <w:tblGrid>
        <w:gridCol w:w="10310"/>
      </w:tblGrid>
      <w:tr>
        <w:trPr>
          <w:cantSplit/>
        </w:trPr>
        <w:tc>
          <w:tcPr>
            <w:tcW w:type="dxa" w:w="10310"/>
            <w:shd w:fill="F3F4F6"/>
            <w:tcBorders>
              <w:top w:val="single" w:sz="8" w:color="AEB8C4"/>
              <w:left w:val="single" w:sz="8" w:color="AEB8C4"/>
              <w:bottom w:val="single" w:sz="8" w:color="AEB8C4"/>
              <w:right w:val="single" w:sz="8" w:color="AEB8C4"/>
            </w:tcBorders>
            <w:tcMar>
              <w:top w:w="75" w:type="dxa"/>
              <w:start w:w="100" w:type="dxa"/>
              <w:bottom w:w="75" w:type="dxa"/>
              <w:end w:w="100" w:type="dxa"/>
            </w:tcMar>
          </w:tcPr>
          <w:p>
            <w:pPr>
              <w:spacing w:after="40"/>
            </w:pPr>
            <w:r>
              <w:rPr>
                <w:rFonts w:ascii="Arial" w:hAnsi="Arial" w:eastAsia="Arial"/>
                <w:b/>
                <w:color w:val="17365D"/>
                <w:sz w:val="17"/>
              </w:rPr>
              <w:t>LIKELY ERROR CODE</w:t>
            </w:r>
          </w:p>
          <w:p>
            <w:pPr>
              <w:spacing w:after="0"/>
            </w:pPr>
            <w:r>
              <w:rPr>
                <w:rFonts w:ascii="Arial" w:hAnsi="Arial" w:eastAsia="Arial"/>
                <w:b w:val="0"/>
                <w:color w:val="1F2937"/>
                <w:sz w:val="16"/>
              </w:rPr>
              <w:t>C - Coordination/scope error</w:t>
            </w:r>
          </w:p>
        </w:tc>
      </w:tr>
    </w:tbl>
    <w:p>
      <w:pPr>
        <w:spacing w:before="0" w:after="0"/>
      </w:pPr>
    </w:p>
    <w:p>
      <w:pPr>
        <w:spacing w:before="0" w:after="80"/>
      </w:pPr>
      <w:r>
        <w:rPr>
          <w:rFonts w:ascii="Arial" w:hAnsi="Arial" w:eastAsia="Arial"/>
          <w:i/>
          <w:color w:val="4B5563"/>
          <w:sz w:val="14"/>
        </w:rPr>
        <w:t>Current-domain alignment: Professional Practice &amp; Ethics | July 2027 bridge: Indirect Client Care</w:t>
      </w:r>
    </w:p>
    <w:p>
      <w:pPr>
        <w:pStyle w:val="Heading1"/>
        <w:spacing w:before="0" w:after="80"/>
      </w:pPr>
      <w:r>
        <w:rPr>
          <w:rFonts w:ascii="Arial" w:hAnsi="Arial" w:eastAsia="Arial"/>
          <w:b/>
          <w:color w:val="17365D"/>
          <w:sz w:val="30"/>
        </w:rPr>
        <w:t>Case 3: Leah Morgan - Answer Rationales</w:t>
      </w:r>
    </w:p>
    <w:tbl>
      <w:tblPr>
        <w:tblW w:type="auto" w:w="0"/>
        <w:jc w:val="center"/>
        <w:tblLayout w:type="fixed"/>
        <w:tblLook w:firstColumn="1" w:firstRow="1" w:lastColumn="0" w:lastRow="0" w:noHBand="0" w:noVBand="1" w:val="04A0"/>
      </w:tblPr>
      <w:tblGrid>
        <w:gridCol w:w="5155"/>
        <w:gridCol w:w="5155"/>
      </w:tblGrid>
      <w:tr>
        <w:trPr>
          <w:cantSplit/>
        </w:trPr>
        <w:tc>
          <w:tcPr>
            <w:tcW w:type="dxa" w:w="1512"/>
            <w:shd w:fill="17365D"/>
            <w:tcBorders>
              <w:top w:val="single" w:sz="4" w:color="17365D"/>
              <w:left w:val="single" w:sz="4" w:color="17365D"/>
              <w:bottom w:val="single" w:sz="4" w:color="17365D"/>
              <w:right w:val="single" w:sz="4" w:color="17365D"/>
            </w:tcBorders>
            <w:tcMar>
              <w:top w:w="70" w:type="dxa"/>
              <w:start w:w="80" w:type="dxa"/>
              <w:bottom w:w="70" w:type="dxa"/>
              <w:end w:w="80" w:type="dxa"/>
            </w:tcMar>
          </w:tcPr>
          <w:p>
            <w:pPr>
              <w:spacing w:after="0"/>
              <w:jc w:val="center"/>
            </w:pPr>
            <w:r>
              <w:rPr>
                <w:rFonts w:ascii="Arial" w:hAnsi="Arial" w:eastAsia="Arial"/>
                <w:b/>
                <w:color w:val="FFFFFF"/>
                <w:sz w:val="18"/>
              </w:rPr>
              <w:t>PART 1</w:t>
            </w:r>
          </w:p>
        </w:tc>
        <w:tc>
          <w:tcPr>
            <w:tcW w:type="dxa" w:w="8568"/>
            <w:shd w:fill="159C9C"/>
            <w:tcBorders>
              <w:top w:val="single" w:sz="4" w:color="159C9C"/>
              <w:left w:val="single" w:sz="4" w:color="159C9C"/>
              <w:bottom w:val="single" w:sz="4" w:color="159C9C"/>
              <w:right w:val="single" w:sz="4" w:color="159C9C"/>
            </w:tcBorders>
            <w:tcMar>
              <w:top w:w="70" w:type="dxa"/>
              <w:start w:w="80" w:type="dxa"/>
              <w:bottom w:w="70" w:type="dxa"/>
              <w:end w:w="80" w:type="dxa"/>
            </w:tcMar>
          </w:tcPr>
          <w:p>
            <w:pPr>
              <w:spacing w:after="0"/>
              <w:jc w:val="left"/>
            </w:pPr>
            <w:r>
              <w:rPr>
                <w:rFonts w:ascii="Arial" w:hAnsi="Arial" w:eastAsia="Arial"/>
                <w:b/>
                <w:color w:val="FFFFFF"/>
                <w:sz w:val="18"/>
              </w:rPr>
              <w:t>Medical Risk and Initial Assessment</w:t>
            </w:r>
          </w:p>
        </w:tc>
      </w:tr>
    </w:tbl>
    <w:p>
      <w:pPr>
        <w:spacing w:before="0" w:after="0"/>
      </w:pPr>
    </w:p>
    <w:p>
      <w:pPr>
        <w:pStyle w:val="Heading2"/>
        <w:keepNext/>
        <w:spacing w:before="0" w:after="40"/>
      </w:pPr>
      <w:r>
        <w:rPr>
          <w:rFonts w:ascii="Arial" w:hAnsi="Arial" w:eastAsia="Arial"/>
          <w:b/>
          <w:color w:val="17365D"/>
          <w:sz w:val="22"/>
        </w:rPr>
        <w:t>Question 27 (LPCC-CP2-Q027)</w:t>
      </w:r>
    </w:p>
    <w:p>
      <w:pPr>
        <w:keepNext/>
        <w:spacing w:before="0" w:after="40"/>
      </w:pPr>
      <w:r>
        <w:rPr>
          <w:rFonts w:ascii="Arial" w:hAnsi="Arial" w:eastAsia="Arial"/>
          <w:b/>
          <w:color w:val="4B5563"/>
          <w:sz w:val="15"/>
        </w:rPr>
        <w:t>Integrated Clinical Reasoning | Easy | WB4/WB6 | Eating-disorder medical urgency</w:t>
      </w:r>
    </w:p>
    <w:p>
      <w:pPr>
        <w:keepNext/>
        <w:spacing w:before="0" w:after="40"/>
      </w:pPr>
      <w:r>
        <w:rPr>
          <w:rFonts w:ascii="Arial" w:hAnsi="Arial" w:eastAsia="Arial"/>
          <w:b/>
          <w:color w:val="1F2937"/>
          <w:sz w:val="17"/>
        </w:rPr>
        <w:t>What should the counselor do FIRST?</w:t>
      </w:r>
    </w:p>
    <w:p>
      <w:pPr>
        <w:spacing w:after="20"/>
        <w:ind w:left="173" w:hanging="173"/>
      </w:pPr>
      <w:r>
        <w:rPr>
          <w:rFonts w:ascii="Arial" w:hAnsi="Arial" w:eastAsia="Arial"/>
          <w:b w:val="0"/>
          <w:color w:val="1F2937"/>
          <w:sz w:val="16"/>
        </w:rPr>
        <w:t>A. Begin body-image journaling and review the entries next week.</w:t>
      </w:r>
    </w:p>
    <w:p>
      <w:pPr>
        <w:spacing w:after="20"/>
        <w:ind w:left="173" w:hanging="173"/>
      </w:pPr>
      <w:r>
        <w:rPr>
          <w:rFonts w:ascii="Arial" w:hAnsi="Arial" w:eastAsia="Arial"/>
          <w:b w:val="0"/>
          <w:color w:val="1F2937"/>
          <w:sz w:val="16"/>
        </w:rPr>
        <w:t>B. Reassure Leah that a normal-range weight means outpatient counseling is sufficient.</w:t>
      </w:r>
    </w:p>
    <w:p>
      <w:pPr>
        <w:spacing w:after="20"/>
        <w:ind w:left="173" w:hanging="173"/>
      </w:pPr>
      <w:r>
        <w:rPr>
          <w:rFonts w:ascii="Arial" w:hAnsi="Arial" w:eastAsia="Arial"/>
          <w:b w:val="0"/>
          <w:color w:val="1F2937"/>
          <w:sz w:val="16"/>
        </w:rPr>
        <w:t>C. Administer a personality measure before discussing food.</w:t>
      </w:r>
    </w:p>
    <w:p>
      <w:pPr>
        <w:spacing w:after="20"/>
        <w:ind w:left="173" w:hanging="173"/>
      </w:pPr>
      <w:r>
        <w:rPr>
          <w:rFonts w:ascii="Arial" w:hAnsi="Arial" w:eastAsia="Arial"/>
          <w:b w:val="0"/>
          <w:color w:val="1F2937"/>
          <w:sz w:val="16"/>
        </w:rPr>
        <w:t>D. Arrange urgent medical evaluation and coordinate immediate safety because fainting, bradycardia, rapid loss, and severe restriction may indicate medical instability.</w:t>
      </w:r>
    </w:p>
    <w:p>
      <w:pPr>
        <w:keepNext/>
        <w:spacing w:before="20" w:after="40"/>
      </w:pPr>
      <w:r>
        <w:rPr>
          <w:rFonts w:ascii="Arial" w:hAnsi="Arial" w:eastAsia="Arial"/>
          <w:b/>
          <w:color w:val="15768A"/>
          <w:sz w:val="17"/>
        </w:rPr>
        <w:t>Correct Answer: D</w:t>
      </w:r>
    </w:p>
    <w:p>
      <w:pPr>
        <w:keepNext/>
        <w:spacing w:before="0" w:after="20"/>
      </w:pPr>
      <w:r>
        <w:rPr>
          <w:rFonts w:ascii="Arial" w:hAnsi="Arial" w:eastAsia="Arial"/>
          <w:b/>
          <w:color w:val="17365D"/>
          <w:sz w:val="16"/>
        </w:rPr>
        <w:t>Why Each Option Is Correct or Incorrect</w:t>
      </w:r>
    </w:p>
    <w:p>
      <w:pPr>
        <w:spacing w:after="20"/>
        <w:ind w:left="202" w:hanging="202"/>
      </w:pPr>
      <w:r>
        <w:rPr>
          <w:rFonts w:ascii="Arial" w:hAnsi="Arial" w:eastAsia="Arial"/>
          <w:b w:val="0"/>
          <w:color w:val="1F2937"/>
          <w:sz w:val="15"/>
        </w:rPr>
        <w:t>A. A worksheet is secondary to possible medical instability.</w:t>
      </w:r>
    </w:p>
    <w:p>
      <w:pPr>
        <w:spacing w:after="20"/>
        <w:ind w:left="202" w:hanging="202"/>
      </w:pPr>
      <w:r>
        <w:rPr>
          <w:rFonts w:ascii="Arial" w:hAnsi="Arial" w:eastAsia="Arial"/>
          <w:b w:val="0"/>
          <w:color w:val="1F2937"/>
          <w:sz w:val="15"/>
        </w:rPr>
        <w:t>B. Weight range alone does not rule out serious eating-disorder risk.</w:t>
      </w:r>
    </w:p>
    <w:p>
      <w:pPr>
        <w:spacing w:after="20"/>
        <w:ind w:left="202" w:hanging="202"/>
      </w:pPr>
      <w:r>
        <w:rPr>
          <w:rFonts w:ascii="Arial" w:hAnsi="Arial" w:eastAsia="Arial"/>
          <w:b w:val="0"/>
          <w:color w:val="1F2937"/>
          <w:sz w:val="15"/>
        </w:rPr>
        <w:t>C. Personality assessment is not the priority and may be inappropriate.</w:t>
      </w:r>
    </w:p>
    <w:p>
      <w:pPr>
        <w:spacing w:after="20"/>
        <w:ind w:left="202" w:hanging="202"/>
      </w:pPr>
      <w:r>
        <w:rPr>
          <w:rFonts w:ascii="Arial" w:hAnsi="Arial" w:eastAsia="Arial"/>
          <w:b/>
          <w:color w:val="1F2937"/>
          <w:sz w:val="15"/>
        </w:rPr>
        <w:t>D. Correct. The combination of physiological warning signs requires urgent medical assessment.</w:t>
      </w:r>
    </w:p>
    <w:tbl>
      <w:tblPr>
        <w:tblW w:type="auto" w:w="0"/>
        <w:jc w:val="center"/>
        <w:tblLook w:firstColumn="1" w:firstRow="1" w:lastColumn="0" w:lastRow="0" w:noHBand="0" w:noVBand="1" w:val="04A0"/>
      </w:tblPr>
      <w:tblGrid>
        <w:gridCol w:w="10310"/>
      </w:tblGrid>
      <w:tr>
        <w:trPr>
          <w:cantSplit/>
        </w:trPr>
        <w:tc>
          <w:tcPr>
            <w:tcW w:type="dxa" w:w="10310"/>
            <w:shd w:fill="EAF7F6"/>
            <w:tcBorders>
              <w:top w:val="single" w:sz="8" w:color="159C9C"/>
              <w:left w:val="single" w:sz="8" w:color="159C9C"/>
              <w:bottom w:val="single" w:sz="8" w:color="159C9C"/>
              <w:right w:val="single" w:sz="8" w:color="159C9C"/>
            </w:tcBorders>
            <w:tcMar>
              <w:top w:w="75" w:type="dxa"/>
              <w:start w:w="100" w:type="dxa"/>
              <w:bottom w:w="75" w:type="dxa"/>
              <w:end w:w="100" w:type="dxa"/>
            </w:tcMar>
          </w:tcPr>
          <w:p>
            <w:pPr>
              <w:spacing w:after="40"/>
            </w:pPr>
            <w:r>
              <w:rPr>
                <w:rFonts w:ascii="Arial" w:hAnsi="Arial" w:eastAsia="Arial"/>
                <w:b/>
                <w:color w:val="17365D"/>
                <w:sz w:val="17"/>
              </w:rPr>
              <w:t>CTA EXAM STRATEGY</w:t>
            </w:r>
          </w:p>
          <w:p>
            <w:pPr>
              <w:spacing w:after="0"/>
            </w:pPr>
            <w:r>
              <w:rPr>
                <w:rFonts w:ascii="Arial" w:hAnsi="Arial" w:eastAsia="Arial"/>
                <w:b w:val="0"/>
                <w:color w:val="1F2937"/>
                <w:sz w:val="16"/>
              </w:rPr>
              <w:t>Medical instability outranks routine psychotherapy tasks even when the client appears ambulatory or has a normal-range weight.</w:t>
            </w:r>
          </w:p>
        </w:tc>
      </w:tr>
    </w:tbl>
    <w:p>
      <w:pPr>
        <w:spacing w:before="0" w:after="0"/>
      </w:pPr>
    </w:p>
    <w:tbl>
      <w:tblPr>
        <w:tblW w:type="auto" w:w="0"/>
        <w:jc w:val="center"/>
        <w:tblLook w:firstColumn="1" w:firstRow="1" w:lastColumn="0" w:lastRow="0" w:noHBand="0" w:noVBand="1" w:val="04A0"/>
      </w:tblPr>
      <w:tblGrid>
        <w:gridCol w:w="10310"/>
      </w:tblGrid>
      <w:tr>
        <w:trPr>
          <w:cantSplit/>
        </w:trPr>
        <w:tc>
          <w:tcPr>
            <w:tcW w:type="dxa" w:w="10310"/>
            <w:shd w:fill="F3F4F6"/>
            <w:tcBorders>
              <w:top w:val="single" w:sz="8" w:color="AEB8C4"/>
              <w:left w:val="single" w:sz="8" w:color="AEB8C4"/>
              <w:bottom w:val="single" w:sz="8" w:color="AEB8C4"/>
              <w:right w:val="single" w:sz="8" w:color="AEB8C4"/>
            </w:tcBorders>
            <w:tcMar>
              <w:top w:w="75" w:type="dxa"/>
              <w:start w:w="100" w:type="dxa"/>
              <w:bottom w:w="75" w:type="dxa"/>
              <w:end w:w="100" w:type="dxa"/>
            </w:tcMar>
          </w:tcPr>
          <w:p>
            <w:pPr>
              <w:spacing w:after="40"/>
            </w:pPr>
            <w:r>
              <w:rPr>
                <w:rFonts w:ascii="Arial" w:hAnsi="Arial" w:eastAsia="Arial"/>
                <w:b/>
                <w:color w:val="17365D"/>
                <w:sz w:val="17"/>
              </w:rPr>
              <w:t>LIKELY ERROR CODE</w:t>
            </w:r>
          </w:p>
          <w:p>
            <w:pPr>
              <w:spacing w:after="0"/>
            </w:pPr>
            <w:r>
              <w:rPr>
                <w:rFonts w:ascii="Arial" w:hAnsi="Arial" w:eastAsia="Arial"/>
                <w:b w:val="0"/>
                <w:color w:val="1F2937"/>
                <w:sz w:val="16"/>
              </w:rPr>
              <w:t>S - Safety/medical sequence error</w:t>
            </w:r>
          </w:p>
        </w:tc>
      </w:tr>
    </w:tbl>
    <w:p>
      <w:pPr>
        <w:spacing w:before="0" w:after="0"/>
      </w:pPr>
    </w:p>
    <w:p>
      <w:pPr>
        <w:spacing w:before="0" w:after="80"/>
      </w:pPr>
      <w:r>
        <w:rPr>
          <w:rFonts w:ascii="Arial" w:hAnsi="Arial" w:eastAsia="Arial"/>
          <w:i/>
          <w:color w:val="4B5563"/>
          <w:sz w:val="14"/>
        </w:rPr>
        <w:t>Current-domain alignment: Areas of Clinical Focus | July 2027 bridge: Provision of Interventions</w:t>
      </w:r>
    </w:p>
    <w:p>
      <w:pPr>
        <w:pStyle w:val="Heading2"/>
        <w:keepNext/>
        <w:spacing w:before="0" w:after="40"/>
      </w:pPr>
      <w:r>
        <w:rPr>
          <w:rFonts w:ascii="Arial" w:hAnsi="Arial" w:eastAsia="Arial"/>
          <w:b/>
          <w:color w:val="17365D"/>
          <w:sz w:val="22"/>
        </w:rPr>
        <w:t>Question 28 (LPCC-CP2-Q028)</w:t>
      </w:r>
    </w:p>
    <w:p>
      <w:pPr>
        <w:keepNext/>
        <w:spacing w:before="0" w:after="40"/>
      </w:pPr>
      <w:r>
        <w:rPr>
          <w:rFonts w:ascii="Arial" w:hAnsi="Arial" w:eastAsia="Arial"/>
          <w:b/>
          <w:color w:val="4B5563"/>
          <w:sz w:val="15"/>
        </w:rPr>
        <w:t>Application | Easy | WB3 | Objective assessment documentation</w:t>
      </w:r>
    </w:p>
    <w:p>
      <w:pPr>
        <w:keepNext/>
        <w:spacing w:before="0" w:after="40"/>
      </w:pPr>
      <w:r>
        <w:rPr>
          <w:rFonts w:ascii="Arial" w:hAnsi="Arial" w:eastAsia="Arial"/>
          <w:b/>
          <w:color w:val="1F2937"/>
          <w:sz w:val="17"/>
        </w:rPr>
        <w:t>Which note is the MOST objective?</w:t>
      </w:r>
    </w:p>
    <w:p>
      <w:pPr>
        <w:spacing w:after="20"/>
        <w:ind w:left="173" w:hanging="173"/>
      </w:pPr>
      <w:r>
        <w:rPr>
          <w:rFonts w:ascii="Arial" w:hAnsi="Arial" w:eastAsia="Arial"/>
          <w:b w:val="0"/>
          <w:color w:val="1F2937"/>
          <w:sz w:val="16"/>
        </w:rPr>
        <w:t>A. Leah is vain and obsessed with appearance.</w:t>
      </w:r>
    </w:p>
    <w:p>
      <w:pPr>
        <w:spacing w:after="20"/>
        <w:ind w:left="173" w:hanging="173"/>
      </w:pPr>
      <w:r>
        <w:rPr>
          <w:rFonts w:ascii="Arial" w:hAnsi="Arial" w:eastAsia="Arial"/>
          <w:b w:val="0"/>
          <w:color w:val="1F2937"/>
          <w:sz w:val="16"/>
        </w:rPr>
        <w:t>B. Leah reports eating fewer than 900 calories on many days, a 25-pound loss over four months, daily intense exercise, recent fainting, dizziness, cold intolerance, and a reported resting pulse of 48.</w:t>
      </w:r>
    </w:p>
    <w:p>
      <w:pPr>
        <w:spacing w:after="20"/>
        <w:ind w:left="173" w:hanging="173"/>
      </w:pPr>
      <w:r>
        <w:rPr>
          <w:rFonts w:ascii="Arial" w:hAnsi="Arial" w:eastAsia="Arial"/>
          <w:b w:val="0"/>
          <w:color w:val="1F2937"/>
          <w:sz w:val="16"/>
        </w:rPr>
        <w:t>C. Leah is manipulating providers to avoid treatment.</w:t>
      </w:r>
    </w:p>
    <w:p>
      <w:pPr>
        <w:spacing w:after="20"/>
        <w:ind w:left="173" w:hanging="173"/>
      </w:pPr>
      <w:r>
        <w:rPr>
          <w:rFonts w:ascii="Arial" w:hAnsi="Arial" w:eastAsia="Arial"/>
          <w:b w:val="0"/>
          <w:color w:val="1F2937"/>
          <w:sz w:val="16"/>
        </w:rPr>
        <w:t>D. Leah definitely has anorexia nervosa.</w:t>
      </w:r>
    </w:p>
    <w:p>
      <w:pPr>
        <w:keepNext/>
        <w:spacing w:before="20" w:after="40"/>
      </w:pPr>
      <w:r>
        <w:rPr>
          <w:rFonts w:ascii="Arial" w:hAnsi="Arial" w:eastAsia="Arial"/>
          <w:b/>
          <w:color w:val="15768A"/>
          <w:sz w:val="17"/>
        </w:rPr>
        <w:t>Correct Answer: B</w:t>
      </w:r>
    </w:p>
    <w:p>
      <w:pPr>
        <w:keepNext/>
        <w:spacing w:before="0" w:after="20"/>
      </w:pPr>
      <w:r>
        <w:rPr>
          <w:rFonts w:ascii="Arial" w:hAnsi="Arial" w:eastAsia="Arial"/>
          <w:b/>
          <w:color w:val="17365D"/>
          <w:sz w:val="16"/>
        </w:rPr>
        <w:t>Why Each Option Is Correct or Incorrect</w:t>
      </w:r>
    </w:p>
    <w:p>
      <w:pPr>
        <w:spacing w:after="20"/>
        <w:ind w:left="202" w:hanging="202"/>
      </w:pPr>
      <w:r>
        <w:rPr>
          <w:rFonts w:ascii="Arial" w:hAnsi="Arial" w:eastAsia="Arial"/>
          <w:b w:val="0"/>
          <w:color w:val="1F2937"/>
          <w:sz w:val="15"/>
        </w:rPr>
        <w:t>A. This is stigmatizing and not based on objective clinical data.</w:t>
      </w:r>
    </w:p>
    <w:p>
      <w:pPr>
        <w:spacing w:after="20"/>
        <w:ind w:left="202" w:hanging="202"/>
      </w:pPr>
      <w:r>
        <w:rPr>
          <w:rFonts w:ascii="Arial" w:hAnsi="Arial" w:eastAsia="Arial"/>
          <w:b/>
          <w:color w:val="1F2937"/>
          <w:sz w:val="15"/>
        </w:rPr>
        <w:t>B. Correct. It records behavior, timeline, symptoms, and physiological data without premature diagnosis.</w:t>
      </w:r>
    </w:p>
    <w:p>
      <w:pPr>
        <w:spacing w:after="20"/>
        <w:ind w:left="202" w:hanging="202"/>
      </w:pPr>
      <w:r>
        <w:rPr>
          <w:rFonts w:ascii="Arial" w:hAnsi="Arial" w:eastAsia="Arial"/>
          <w:b w:val="0"/>
          <w:color w:val="1F2937"/>
          <w:sz w:val="15"/>
        </w:rPr>
        <w:t>C. This assigns motive without evidence.</w:t>
      </w:r>
    </w:p>
    <w:p>
      <w:pPr>
        <w:spacing w:after="20"/>
        <w:ind w:left="202" w:hanging="202"/>
      </w:pPr>
      <w:r>
        <w:rPr>
          <w:rFonts w:ascii="Arial" w:hAnsi="Arial" w:eastAsia="Arial"/>
          <w:b w:val="0"/>
          <w:color w:val="1F2937"/>
          <w:sz w:val="15"/>
        </w:rPr>
        <w:t>D. A diagnosis requires a full assessment, including criteria and exclusions.</w:t>
      </w:r>
    </w:p>
    <w:tbl>
      <w:tblPr>
        <w:tblW w:type="auto" w:w="0"/>
        <w:jc w:val="center"/>
        <w:tblLook w:firstColumn="1" w:firstRow="1" w:lastColumn="0" w:lastRow="0" w:noHBand="0" w:noVBand="1" w:val="04A0"/>
      </w:tblPr>
      <w:tblGrid>
        <w:gridCol w:w="10310"/>
      </w:tblGrid>
      <w:tr>
        <w:trPr>
          <w:cantSplit/>
        </w:trPr>
        <w:tc>
          <w:tcPr>
            <w:tcW w:type="dxa" w:w="10310"/>
            <w:shd w:fill="EAF7F6"/>
            <w:tcBorders>
              <w:top w:val="single" w:sz="8" w:color="159C9C"/>
              <w:left w:val="single" w:sz="8" w:color="159C9C"/>
              <w:bottom w:val="single" w:sz="8" w:color="159C9C"/>
              <w:right w:val="single" w:sz="8" w:color="159C9C"/>
            </w:tcBorders>
            <w:tcMar>
              <w:top w:w="75" w:type="dxa"/>
              <w:start w:w="100" w:type="dxa"/>
              <w:bottom w:w="75" w:type="dxa"/>
              <w:end w:w="100" w:type="dxa"/>
            </w:tcMar>
          </w:tcPr>
          <w:p>
            <w:pPr>
              <w:spacing w:after="40"/>
            </w:pPr>
            <w:r>
              <w:rPr>
                <w:rFonts w:ascii="Arial" w:hAnsi="Arial" w:eastAsia="Arial"/>
                <w:b/>
                <w:color w:val="17365D"/>
                <w:sz w:val="17"/>
              </w:rPr>
              <w:t>CTA EXAM STRATEGY</w:t>
            </w:r>
          </w:p>
          <w:p>
            <w:pPr>
              <w:spacing w:after="0"/>
            </w:pPr>
            <w:r>
              <w:rPr>
                <w:rFonts w:ascii="Arial" w:hAnsi="Arial" w:eastAsia="Arial"/>
                <w:b w:val="0"/>
                <w:color w:val="1F2937"/>
                <w:sz w:val="16"/>
              </w:rPr>
              <w:t>Use concrete behavior, quantity, time course, function, and observed or reported medical signs.</w:t>
            </w:r>
          </w:p>
        </w:tc>
      </w:tr>
    </w:tbl>
    <w:p>
      <w:pPr>
        <w:spacing w:before="0" w:after="0"/>
      </w:pPr>
    </w:p>
    <w:tbl>
      <w:tblPr>
        <w:tblW w:type="auto" w:w="0"/>
        <w:jc w:val="center"/>
        <w:tblLook w:firstColumn="1" w:firstRow="1" w:lastColumn="0" w:lastRow="0" w:noHBand="0" w:noVBand="1" w:val="04A0"/>
      </w:tblPr>
      <w:tblGrid>
        <w:gridCol w:w="10310"/>
      </w:tblGrid>
      <w:tr>
        <w:trPr>
          <w:cantSplit/>
        </w:trPr>
        <w:tc>
          <w:tcPr>
            <w:tcW w:type="dxa" w:w="10310"/>
            <w:shd w:fill="F3F4F6"/>
            <w:tcBorders>
              <w:top w:val="single" w:sz="8" w:color="AEB8C4"/>
              <w:left w:val="single" w:sz="8" w:color="AEB8C4"/>
              <w:bottom w:val="single" w:sz="8" w:color="AEB8C4"/>
              <w:right w:val="single" w:sz="8" w:color="AEB8C4"/>
            </w:tcBorders>
            <w:tcMar>
              <w:top w:w="75" w:type="dxa"/>
              <w:start w:w="100" w:type="dxa"/>
              <w:bottom w:w="75" w:type="dxa"/>
              <w:end w:w="100" w:type="dxa"/>
            </w:tcMar>
          </w:tcPr>
          <w:p>
            <w:pPr>
              <w:spacing w:after="40"/>
            </w:pPr>
            <w:r>
              <w:rPr>
                <w:rFonts w:ascii="Arial" w:hAnsi="Arial" w:eastAsia="Arial"/>
                <w:b/>
                <w:color w:val="17365D"/>
                <w:sz w:val="17"/>
              </w:rPr>
              <w:t>LIKELY ERROR CODE</w:t>
            </w:r>
          </w:p>
          <w:p>
            <w:pPr>
              <w:spacing w:after="0"/>
            </w:pPr>
            <w:r>
              <w:rPr>
                <w:rFonts w:ascii="Arial" w:hAnsi="Arial" w:eastAsia="Arial"/>
                <w:b w:val="0"/>
                <w:color w:val="1F2937"/>
                <w:sz w:val="16"/>
              </w:rPr>
              <w:t>A - Assessment documentation error</w:t>
            </w:r>
          </w:p>
        </w:tc>
      </w:tr>
    </w:tbl>
    <w:p>
      <w:pPr>
        <w:spacing w:before="0" w:after="0"/>
      </w:pPr>
    </w:p>
    <w:p>
      <w:pPr>
        <w:spacing w:before="0" w:after="80"/>
      </w:pPr>
      <w:r>
        <w:rPr>
          <w:rFonts w:ascii="Arial" w:hAnsi="Arial" w:eastAsia="Arial"/>
          <w:i/>
          <w:color w:val="4B5563"/>
          <w:sz w:val="14"/>
        </w:rPr>
        <w:t>Current-domain alignment: Intake, Assessment &amp; Diagnosis | July 2027 bridge: Intake &amp; Assessment</w:t>
      </w:r>
    </w:p>
    <w:p>
      <w:pPr>
        <w:pStyle w:val="Heading2"/>
        <w:keepNext/>
        <w:spacing w:before="0" w:after="40"/>
      </w:pPr>
      <w:r>
        <w:rPr>
          <w:rFonts w:ascii="Arial" w:hAnsi="Arial" w:eastAsia="Arial"/>
          <w:b/>
          <w:color w:val="17365D"/>
          <w:sz w:val="22"/>
        </w:rPr>
        <w:t>Question 29 (LPCC-CP2-Q029)</w:t>
      </w:r>
    </w:p>
    <w:p>
      <w:pPr>
        <w:keepNext/>
        <w:spacing w:before="0" w:after="40"/>
      </w:pPr>
      <w:r>
        <w:rPr>
          <w:rFonts w:ascii="Arial" w:hAnsi="Arial" w:eastAsia="Arial"/>
          <w:b/>
          <w:color w:val="4B5563"/>
          <w:sz w:val="15"/>
        </w:rPr>
        <w:t>Application | Moderate | WB3/WB6 | Screening versus diagnosis</w:t>
      </w:r>
    </w:p>
    <w:p>
      <w:pPr>
        <w:keepNext/>
        <w:spacing w:before="0" w:after="40"/>
      </w:pPr>
      <w:r>
        <w:rPr>
          <w:rFonts w:ascii="Arial" w:hAnsi="Arial" w:eastAsia="Arial"/>
          <w:b/>
          <w:color w:val="1F2937"/>
          <w:sz w:val="17"/>
        </w:rPr>
        <w:t>A brief eating-disorder screener is positive. What does that result mean?</w:t>
      </w:r>
    </w:p>
    <w:p>
      <w:pPr>
        <w:spacing w:after="20"/>
        <w:ind w:left="173" w:hanging="173"/>
      </w:pPr>
      <w:r>
        <w:rPr>
          <w:rFonts w:ascii="Arial" w:hAnsi="Arial" w:eastAsia="Arial"/>
          <w:b w:val="0"/>
          <w:color w:val="1F2937"/>
          <w:sz w:val="16"/>
        </w:rPr>
        <w:t>A. It proves a specific eating-disorder diagnosis.</w:t>
      </w:r>
    </w:p>
    <w:p>
      <w:pPr>
        <w:spacing w:after="20"/>
        <w:ind w:left="173" w:hanging="173"/>
      </w:pPr>
      <w:r>
        <w:rPr>
          <w:rFonts w:ascii="Arial" w:hAnsi="Arial" w:eastAsia="Arial"/>
          <w:b w:val="0"/>
          <w:color w:val="1F2937"/>
          <w:sz w:val="16"/>
        </w:rPr>
        <w:t>B. It should be ignored because Leah's weight is not low.</w:t>
      </w:r>
    </w:p>
    <w:p>
      <w:pPr>
        <w:spacing w:after="20"/>
        <w:ind w:left="173" w:hanging="173"/>
      </w:pPr>
      <w:r>
        <w:rPr>
          <w:rFonts w:ascii="Arial" w:hAnsi="Arial" w:eastAsia="Arial"/>
          <w:b w:val="0"/>
          <w:color w:val="1F2937"/>
          <w:sz w:val="16"/>
        </w:rPr>
        <w:t>C. It identifies the need for fuller diagnostic and medical assessment but does not independently establish the diagnosis or level of care.</w:t>
      </w:r>
    </w:p>
    <w:p>
      <w:pPr>
        <w:spacing w:after="20"/>
        <w:ind w:left="173" w:hanging="173"/>
      </w:pPr>
      <w:r>
        <w:rPr>
          <w:rFonts w:ascii="Arial" w:hAnsi="Arial" w:eastAsia="Arial"/>
          <w:b w:val="0"/>
          <w:color w:val="1F2937"/>
          <w:sz w:val="16"/>
        </w:rPr>
        <w:t>D. It establishes that the symptoms are caused by trauma.</w:t>
      </w:r>
    </w:p>
    <w:p>
      <w:pPr>
        <w:keepNext/>
        <w:spacing w:before="20" w:after="40"/>
      </w:pPr>
      <w:r>
        <w:rPr>
          <w:rFonts w:ascii="Arial" w:hAnsi="Arial" w:eastAsia="Arial"/>
          <w:b/>
          <w:color w:val="15768A"/>
          <w:sz w:val="17"/>
        </w:rPr>
        <w:t>Correct Answer: C</w:t>
      </w:r>
    </w:p>
    <w:p>
      <w:pPr>
        <w:keepNext/>
        <w:spacing w:before="0" w:after="20"/>
      </w:pPr>
      <w:r>
        <w:rPr>
          <w:rFonts w:ascii="Arial" w:hAnsi="Arial" w:eastAsia="Arial"/>
          <w:b/>
          <w:color w:val="17365D"/>
          <w:sz w:val="16"/>
        </w:rPr>
        <w:t>Why Each Option Is Correct or Incorrect</w:t>
      </w:r>
    </w:p>
    <w:p>
      <w:pPr>
        <w:spacing w:after="20"/>
        <w:ind w:left="202" w:hanging="202"/>
      </w:pPr>
      <w:r>
        <w:rPr>
          <w:rFonts w:ascii="Arial" w:hAnsi="Arial" w:eastAsia="Arial"/>
          <w:b w:val="0"/>
          <w:color w:val="1F2937"/>
          <w:sz w:val="15"/>
        </w:rPr>
        <w:t>A. Screeners identify risk and possible cases; they do not prove a diagnosis.</w:t>
      </w:r>
    </w:p>
    <w:p>
      <w:pPr>
        <w:spacing w:after="20"/>
        <w:ind w:left="202" w:hanging="202"/>
      </w:pPr>
      <w:r>
        <w:rPr>
          <w:rFonts w:ascii="Arial" w:hAnsi="Arial" w:eastAsia="Arial"/>
          <w:b w:val="0"/>
          <w:color w:val="1F2937"/>
          <w:sz w:val="15"/>
        </w:rPr>
        <w:t>B. Current weight does not erase rapid loss, restriction, or medical signs.</w:t>
      </w:r>
    </w:p>
    <w:p>
      <w:pPr>
        <w:spacing w:after="20"/>
        <w:ind w:left="202" w:hanging="202"/>
      </w:pPr>
      <w:r>
        <w:rPr>
          <w:rFonts w:ascii="Arial" w:hAnsi="Arial" w:eastAsia="Arial"/>
          <w:b/>
          <w:color w:val="1F2937"/>
          <w:sz w:val="15"/>
        </w:rPr>
        <w:t>C. Correct. The result supports further assessment integrated with medical and clinical evidence.</w:t>
      </w:r>
    </w:p>
    <w:p>
      <w:pPr>
        <w:spacing w:after="20"/>
        <w:ind w:left="202" w:hanging="202"/>
      </w:pPr>
      <w:r>
        <w:rPr>
          <w:rFonts w:ascii="Arial" w:hAnsi="Arial" w:eastAsia="Arial"/>
          <w:b w:val="0"/>
          <w:color w:val="1F2937"/>
          <w:sz w:val="15"/>
        </w:rPr>
        <w:t>D. A screener cannot establish etiology.</w:t>
      </w:r>
    </w:p>
    <w:tbl>
      <w:tblPr>
        <w:tblW w:type="auto" w:w="0"/>
        <w:jc w:val="center"/>
        <w:tblLook w:firstColumn="1" w:firstRow="1" w:lastColumn="0" w:lastRow="0" w:noHBand="0" w:noVBand="1" w:val="04A0"/>
      </w:tblPr>
      <w:tblGrid>
        <w:gridCol w:w="10310"/>
      </w:tblGrid>
      <w:tr>
        <w:trPr>
          <w:cantSplit/>
        </w:trPr>
        <w:tc>
          <w:tcPr>
            <w:tcW w:type="dxa" w:w="10310"/>
            <w:shd w:fill="EAF7F6"/>
            <w:tcBorders>
              <w:top w:val="single" w:sz="8" w:color="159C9C"/>
              <w:left w:val="single" w:sz="8" w:color="159C9C"/>
              <w:bottom w:val="single" w:sz="8" w:color="159C9C"/>
              <w:right w:val="single" w:sz="8" w:color="159C9C"/>
            </w:tcBorders>
            <w:tcMar>
              <w:top w:w="75" w:type="dxa"/>
              <w:start w:w="100" w:type="dxa"/>
              <w:bottom w:w="75" w:type="dxa"/>
              <w:end w:w="100" w:type="dxa"/>
            </w:tcMar>
          </w:tcPr>
          <w:p>
            <w:pPr>
              <w:spacing w:after="40"/>
            </w:pPr>
            <w:r>
              <w:rPr>
                <w:rFonts w:ascii="Arial" w:hAnsi="Arial" w:eastAsia="Arial"/>
                <w:b/>
                <w:color w:val="17365D"/>
                <w:sz w:val="17"/>
              </w:rPr>
              <w:t>CTA EXAM STRATEGY</w:t>
            </w:r>
          </w:p>
          <w:p>
            <w:pPr>
              <w:spacing w:after="0"/>
            </w:pPr>
            <w:r>
              <w:rPr>
                <w:rFonts w:ascii="Arial" w:hAnsi="Arial" w:eastAsia="Arial"/>
                <w:b w:val="0"/>
                <w:color w:val="1F2937"/>
                <w:sz w:val="16"/>
              </w:rPr>
              <w:t>Screening asks whether to look further; diagnosis asks what condition best explains the full evidence.</w:t>
            </w:r>
          </w:p>
        </w:tc>
      </w:tr>
    </w:tbl>
    <w:p>
      <w:pPr>
        <w:spacing w:before="0" w:after="0"/>
      </w:pPr>
    </w:p>
    <w:tbl>
      <w:tblPr>
        <w:tblW w:type="auto" w:w="0"/>
        <w:jc w:val="center"/>
        <w:tblLook w:firstColumn="1" w:firstRow="1" w:lastColumn="0" w:lastRow="0" w:noHBand="0" w:noVBand="1" w:val="04A0"/>
      </w:tblPr>
      <w:tblGrid>
        <w:gridCol w:w="10310"/>
      </w:tblGrid>
      <w:tr>
        <w:trPr>
          <w:cantSplit/>
        </w:trPr>
        <w:tc>
          <w:tcPr>
            <w:tcW w:type="dxa" w:w="10310"/>
            <w:shd w:fill="F3F4F6"/>
            <w:tcBorders>
              <w:top w:val="single" w:sz="8" w:color="AEB8C4"/>
              <w:left w:val="single" w:sz="8" w:color="AEB8C4"/>
              <w:bottom w:val="single" w:sz="8" w:color="AEB8C4"/>
              <w:right w:val="single" w:sz="8" w:color="AEB8C4"/>
            </w:tcBorders>
            <w:tcMar>
              <w:top w:w="75" w:type="dxa"/>
              <w:start w:w="100" w:type="dxa"/>
              <w:bottom w:w="75" w:type="dxa"/>
              <w:end w:w="100" w:type="dxa"/>
            </w:tcMar>
          </w:tcPr>
          <w:p>
            <w:pPr>
              <w:spacing w:after="40"/>
            </w:pPr>
            <w:r>
              <w:rPr>
                <w:rFonts w:ascii="Arial" w:hAnsi="Arial" w:eastAsia="Arial"/>
                <w:b/>
                <w:color w:val="17365D"/>
                <w:sz w:val="17"/>
              </w:rPr>
              <w:t>LIKELY ERROR CODE</w:t>
            </w:r>
          </w:p>
          <w:p>
            <w:pPr>
              <w:spacing w:after="0"/>
            </w:pPr>
            <w:r>
              <w:rPr>
                <w:rFonts w:ascii="Arial" w:hAnsi="Arial" w:eastAsia="Arial"/>
                <w:b w:val="0"/>
                <w:color w:val="1F2937"/>
                <w:sz w:val="16"/>
              </w:rPr>
              <w:t>A - Assessment overreach</w:t>
            </w:r>
          </w:p>
        </w:tc>
      </w:tr>
    </w:tbl>
    <w:p>
      <w:pPr>
        <w:spacing w:before="0" w:after="0"/>
      </w:pPr>
    </w:p>
    <w:p>
      <w:pPr>
        <w:spacing w:before="0" w:after="80"/>
      </w:pPr>
      <w:r>
        <w:rPr>
          <w:rFonts w:ascii="Arial" w:hAnsi="Arial" w:eastAsia="Arial"/>
          <w:i/>
          <w:color w:val="4B5563"/>
          <w:sz w:val="14"/>
        </w:rPr>
        <w:t>Current-domain alignment: Intake, Assessment &amp; Diagnosis | July 2027 bridge: Intake &amp; Assessment</w:t>
      </w:r>
    </w:p>
    <w:p>
      <w:pPr>
        <w:pStyle w:val="Heading2"/>
        <w:keepNext/>
        <w:spacing w:before="0" w:after="40"/>
      </w:pPr>
      <w:r>
        <w:rPr>
          <w:rFonts w:ascii="Arial" w:hAnsi="Arial" w:eastAsia="Arial"/>
          <w:b/>
          <w:color w:val="17365D"/>
          <w:sz w:val="22"/>
        </w:rPr>
        <w:t>Question 30 (LPCC-CP2-Q030)</w:t>
      </w:r>
    </w:p>
    <w:p>
      <w:pPr>
        <w:keepNext/>
        <w:spacing w:before="0" w:after="40"/>
      </w:pPr>
      <w:r>
        <w:rPr>
          <w:rFonts w:ascii="Arial" w:hAnsi="Arial" w:eastAsia="Arial"/>
          <w:b/>
          <w:color w:val="4B5563"/>
          <w:sz w:val="15"/>
        </w:rPr>
        <w:t>Integrated Clinical Reasoning | Moderate | WB5/WB6 | Initial eating differential</w:t>
      </w:r>
    </w:p>
    <w:p>
      <w:pPr>
        <w:keepNext/>
        <w:spacing w:before="0" w:after="40"/>
      </w:pPr>
      <w:r>
        <w:rPr>
          <w:rFonts w:ascii="Arial" w:hAnsi="Arial" w:eastAsia="Arial"/>
          <w:b/>
          <w:color w:val="1F2937"/>
          <w:sz w:val="17"/>
        </w:rPr>
        <w:t>Which initial differential is BEST supported?</w:t>
      </w:r>
    </w:p>
    <w:p>
      <w:pPr>
        <w:spacing w:after="20"/>
        <w:ind w:left="173" w:hanging="173"/>
      </w:pPr>
      <w:r>
        <w:rPr>
          <w:rFonts w:ascii="Arial" w:hAnsi="Arial" w:eastAsia="Arial"/>
          <w:b w:val="0"/>
          <w:color w:val="1F2937"/>
          <w:sz w:val="16"/>
        </w:rPr>
        <w:t>A. A restrictive eating disorder or other specified feeding/eating presentation, with urgent medical complications and consideration of anxiety, trauma, OCD-related phenomena, mood, substances, medications, and medical causes.</w:t>
      </w:r>
    </w:p>
    <w:p>
      <w:pPr>
        <w:spacing w:after="20"/>
        <w:ind w:left="173" w:hanging="173"/>
      </w:pPr>
      <w:r>
        <w:rPr>
          <w:rFonts w:ascii="Arial" w:hAnsi="Arial" w:eastAsia="Arial"/>
          <w:b w:val="0"/>
          <w:color w:val="1F2937"/>
          <w:sz w:val="16"/>
        </w:rPr>
        <w:t>B. Body dysmorphic disorder only, because Leah is concerned about appearance.</w:t>
      </w:r>
    </w:p>
    <w:p>
      <w:pPr>
        <w:spacing w:after="20"/>
        <w:ind w:left="173" w:hanging="173"/>
      </w:pPr>
      <w:r>
        <w:rPr>
          <w:rFonts w:ascii="Arial" w:hAnsi="Arial" w:eastAsia="Arial"/>
          <w:b w:val="0"/>
          <w:color w:val="1F2937"/>
          <w:sz w:val="16"/>
        </w:rPr>
        <w:t>C. Generalized anxiety disorder only, because she was referred for anxiety.</w:t>
      </w:r>
    </w:p>
    <w:p>
      <w:pPr>
        <w:spacing w:after="20"/>
        <w:ind w:left="173" w:hanging="173"/>
      </w:pPr>
      <w:r>
        <w:rPr>
          <w:rFonts w:ascii="Arial" w:hAnsi="Arial" w:eastAsia="Arial"/>
          <w:b w:val="0"/>
          <w:color w:val="1F2937"/>
          <w:sz w:val="16"/>
        </w:rPr>
        <w:t>D. No eating disorder, because her weight remains in a reference range.</w:t>
      </w:r>
    </w:p>
    <w:p>
      <w:pPr>
        <w:keepNext/>
        <w:spacing w:before="20" w:after="40"/>
      </w:pPr>
      <w:r>
        <w:rPr>
          <w:rFonts w:ascii="Arial" w:hAnsi="Arial" w:eastAsia="Arial"/>
          <w:b/>
          <w:color w:val="15768A"/>
          <w:sz w:val="17"/>
        </w:rPr>
        <w:t>Correct Answer: A</w:t>
      </w:r>
    </w:p>
    <w:p>
      <w:pPr>
        <w:keepNext/>
        <w:spacing w:before="0" w:after="20"/>
      </w:pPr>
      <w:r>
        <w:rPr>
          <w:rFonts w:ascii="Arial" w:hAnsi="Arial" w:eastAsia="Arial"/>
          <w:b/>
          <w:color w:val="17365D"/>
          <w:sz w:val="16"/>
        </w:rPr>
        <w:t>Why Each Option Is Correct or Incorrect</w:t>
      </w:r>
    </w:p>
    <w:p>
      <w:pPr>
        <w:spacing w:after="20"/>
        <w:ind w:left="202" w:hanging="202"/>
      </w:pPr>
      <w:r>
        <w:rPr>
          <w:rFonts w:ascii="Arial" w:hAnsi="Arial" w:eastAsia="Arial"/>
          <w:b/>
          <w:color w:val="1F2937"/>
          <w:sz w:val="15"/>
        </w:rPr>
        <w:t>A. Correct. It centers the eating pathology and medical risk while preserving relevant differentials and uncertainty.</w:t>
      </w:r>
    </w:p>
    <w:p>
      <w:pPr>
        <w:spacing w:after="20"/>
        <w:ind w:left="202" w:hanging="202"/>
      </w:pPr>
      <w:r>
        <w:rPr>
          <w:rFonts w:ascii="Arial" w:hAnsi="Arial" w:eastAsia="Arial"/>
          <w:b w:val="0"/>
          <w:color w:val="1F2937"/>
          <w:sz w:val="15"/>
        </w:rPr>
        <w:t>B. Body-image concern alone does not explain severe restriction, rapid loss, and eating-related fear and rituals.</w:t>
      </w:r>
    </w:p>
    <w:p>
      <w:pPr>
        <w:spacing w:after="20"/>
        <w:ind w:left="202" w:hanging="202"/>
      </w:pPr>
      <w:r>
        <w:rPr>
          <w:rFonts w:ascii="Arial" w:hAnsi="Arial" w:eastAsia="Arial"/>
          <w:b w:val="0"/>
          <w:color w:val="1F2937"/>
          <w:sz w:val="15"/>
        </w:rPr>
        <w:t>C. Referral labels do not replace diagnostic assessment.</w:t>
      </w:r>
    </w:p>
    <w:p>
      <w:pPr>
        <w:spacing w:after="20"/>
        <w:ind w:left="202" w:hanging="202"/>
      </w:pPr>
      <w:r>
        <w:rPr>
          <w:rFonts w:ascii="Arial" w:hAnsi="Arial" w:eastAsia="Arial"/>
          <w:b w:val="0"/>
          <w:color w:val="1F2937"/>
          <w:sz w:val="15"/>
        </w:rPr>
        <w:t>D. A normal-range weight does not exclude clinically serious restrictive eating pathology.</w:t>
      </w:r>
    </w:p>
    <w:tbl>
      <w:tblPr>
        <w:tblW w:type="auto" w:w="0"/>
        <w:jc w:val="center"/>
        <w:tblLook w:firstColumn="1" w:firstRow="1" w:lastColumn="0" w:lastRow="0" w:noHBand="0" w:noVBand="1" w:val="04A0"/>
      </w:tblPr>
      <w:tblGrid>
        <w:gridCol w:w="10310"/>
      </w:tblGrid>
      <w:tr>
        <w:trPr>
          <w:cantSplit/>
        </w:trPr>
        <w:tc>
          <w:tcPr>
            <w:tcW w:type="dxa" w:w="10310"/>
            <w:shd w:fill="EAF7F6"/>
            <w:tcBorders>
              <w:top w:val="single" w:sz="8" w:color="159C9C"/>
              <w:left w:val="single" w:sz="8" w:color="159C9C"/>
              <w:bottom w:val="single" w:sz="8" w:color="159C9C"/>
              <w:right w:val="single" w:sz="8" w:color="159C9C"/>
            </w:tcBorders>
            <w:tcMar>
              <w:top w:w="75" w:type="dxa"/>
              <w:start w:w="100" w:type="dxa"/>
              <w:bottom w:w="75" w:type="dxa"/>
              <w:end w:w="100" w:type="dxa"/>
            </w:tcMar>
          </w:tcPr>
          <w:p>
            <w:pPr>
              <w:spacing w:after="40"/>
            </w:pPr>
            <w:r>
              <w:rPr>
                <w:rFonts w:ascii="Arial" w:hAnsi="Arial" w:eastAsia="Arial"/>
                <w:b/>
                <w:color w:val="17365D"/>
                <w:sz w:val="17"/>
              </w:rPr>
              <w:t>CTA EXAM STRATEGY</w:t>
            </w:r>
          </w:p>
          <w:p>
            <w:pPr>
              <w:spacing w:after="0"/>
            </w:pPr>
            <w:r>
              <w:rPr>
                <w:rFonts w:ascii="Arial" w:hAnsi="Arial" w:eastAsia="Arial"/>
                <w:b w:val="0"/>
                <w:color w:val="1F2937"/>
                <w:sz w:val="16"/>
              </w:rPr>
              <w:t>Use the behavior and medical consequences, not weight alone or the referral label, to organize the differential.</w:t>
            </w:r>
          </w:p>
        </w:tc>
      </w:tr>
    </w:tbl>
    <w:p>
      <w:pPr>
        <w:spacing w:before="0" w:after="0"/>
      </w:pPr>
    </w:p>
    <w:tbl>
      <w:tblPr>
        <w:tblW w:type="auto" w:w="0"/>
        <w:jc w:val="center"/>
        <w:tblLook w:firstColumn="1" w:firstRow="1" w:lastColumn="0" w:lastRow="0" w:noHBand="0" w:noVBand="1" w:val="04A0"/>
      </w:tblPr>
      <w:tblGrid>
        <w:gridCol w:w="10310"/>
      </w:tblGrid>
      <w:tr>
        <w:trPr>
          <w:cantSplit/>
        </w:trPr>
        <w:tc>
          <w:tcPr>
            <w:tcW w:type="dxa" w:w="10310"/>
            <w:shd w:fill="F3F4F6"/>
            <w:tcBorders>
              <w:top w:val="single" w:sz="8" w:color="AEB8C4"/>
              <w:left w:val="single" w:sz="8" w:color="AEB8C4"/>
              <w:bottom w:val="single" w:sz="8" w:color="AEB8C4"/>
              <w:right w:val="single" w:sz="8" w:color="AEB8C4"/>
            </w:tcBorders>
            <w:tcMar>
              <w:top w:w="75" w:type="dxa"/>
              <w:start w:w="100" w:type="dxa"/>
              <w:bottom w:w="75" w:type="dxa"/>
              <w:end w:w="100" w:type="dxa"/>
            </w:tcMar>
          </w:tcPr>
          <w:p>
            <w:pPr>
              <w:spacing w:after="40"/>
            </w:pPr>
            <w:r>
              <w:rPr>
                <w:rFonts w:ascii="Arial" w:hAnsi="Arial" w:eastAsia="Arial"/>
                <w:b/>
                <w:color w:val="17365D"/>
                <w:sz w:val="17"/>
              </w:rPr>
              <w:t>LIKELY ERROR CODE</w:t>
            </w:r>
          </w:p>
          <w:p>
            <w:pPr>
              <w:spacing w:after="0"/>
            </w:pPr>
            <w:r>
              <w:rPr>
                <w:rFonts w:ascii="Arial" w:hAnsi="Arial" w:eastAsia="Arial"/>
                <w:b w:val="0"/>
                <w:color w:val="1F2937"/>
                <w:sz w:val="16"/>
              </w:rPr>
              <w:t>D - Diagnostic closure</w:t>
            </w:r>
          </w:p>
        </w:tc>
      </w:tr>
    </w:tbl>
    <w:p>
      <w:pPr>
        <w:spacing w:before="0" w:after="0"/>
      </w:pPr>
    </w:p>
    <w:p>
      <w:pPr>
        <w:spacing w:before="0" w:after="80"/>
      </w:pPr>
      <w:r>
        <w:rPr>
          <w:rFonts w:ascii="Arial" w:hAnsi="Arial" w:eastAsia="Arial"/>
          <w:i/>
          <w:color w:val="4B5563"/>
          <w:sz w:val="14"/>
        </w:rPr>
        <w:t>Current-domain alignment: Intake, Assessment &amp; Diagnosis | July 2027 bridge: Intake &amp; Assessment</w:t>
      </w:r>
    </w:p>
    <w:tbl>
      <w:tblPr>
        <w:tblW w:type="auto" w:w="0"/>
        <w:jc w:val="center"/>
        <w:tblLayout w:type="fixed"/>
        <w:tblLook w:firstColumn="1" w:firstRow="1" w:lastColumn="0" w:lastRow="0" w:noHBand="0" w:noVBand="1" w:val="04A0"/>
      </w:tblPr>
      <w:tblGrid>
        <w:gridCol w:w="5155"/>
        <w:gridCol w:w="5155"/>
      </w:tblGrid>
      <w:tr>
        <w:trPr>
          <w:cantSplit/>
        </w:trPr>
        <w:tc>
          <w:tcPr>
            <w:tcW w:type="dxa" w:w="1512"/>
            <w:shd w:fill="17365D"/>
            <w:tcBorders>
              <w:top w:val="single" w:sz="4" w:color="17365D"/>
              <w:left w:val="single" w:sz="4" w:color="17365D"/>
              <w:bottom w:val="single" w:sz="4" w:color="17365D"/>
              <w:right w:val="single" w:sz="4" w:color="17365D"/>
            </w:tcBorders>
            <w:tcMar>
              <w:top w:w="70" w:type="dxa"/>
              <w:start w:w="80" w:type="dxa"/>
              <w:bottom w:w="70" w:type="dxa"/>
              <w:end w:w="80" w:type="dxa"/>
            </w:tcMar>
          </w:tcPr>
          <w:p>
            <w:pPr>
              <w:spacing w:after="0"/>
              <w:jc w:val="center"/>
            </w:pPr>
            <w:r>
              <w:rPr>
                <w:rFonts w:ascii="Arial" w:hAnsi="Arial" w:eastAsia="Arial"/>
                <w:b/>
                <w:color w:val="FFFFFF"/>
                <w:sz w:val="18"/>
              </w:rPr>
              <w:t>PART 2</w:t>
            </w:r>
          </w:p>
        </w:tc>
        <w:tc>
          <w:tcPr>
            <w:tcW w:type="dxa" w:w="8568"/>
            <w:shd w:fill="159C9C"/>
            <w:tcBorders>
              <w:top w:val="single" w:sz="4" w:color="159C9C"/>
              <w:left w:val="single" w:sz="4" w:color="159C9C"/>
              <w:bottom w:val="single" w:sz="4" w:color="159C9C"/>
              <w:right w:val="single" w:sz="4" w:color="159C9C"/>
            </w:tcBorders>
            <w:tcMar>
              <w:top w:w="70" w:type="dxa"/>
              <w:start w:w="80" w:type="dxa"/>
              <w:bottom w:w="70" w:type="dxa"/>
              <w:end w:w="80" w:type="dxa"/>
            </w:tcMar>
          </w:tcPr>
          <w:p>
            <w:pPr>
              <w:spacing w:after="0"/>
              <w:jc w:val="left"/>
            </w:pPr>
            <w:r>
              <w:rPr>
                <w:rFonts w:ascii="Arial" w:hAnsi="Arial" w:eastAsia="Arial"/>
                <w:b/>
                <w:color w:val="FFFFFF"/>
                <w:sz w:val="18"/>
              </w:rPr>
              <w:t>Eating, Rituals, and Longitudinal Differential</w:t>
            </w:r>
          </w:p>
        </w:tc>
      </w:tr>
    </w:tbl>
    <w:p>
      <w:pPr>
        <w:spacing w:before="0" w:after="0"/>
      </w:pPr>
    </w:p>
    <w:p>
      <w:pPr>
        <w:pStyle w:val="Heading2"/>
        <w:keepNext/>
        <w:spacing w:before="0" w:after="40"/>
      </w:pPr>
      <w:r>
        <w:rPr>
          <w:rFonts w:ascii="Arial" w:hAnsi="Arial" w:eastAsia="Arial"/>
          <w:b/>
          <w:color w:val="17365D"/>
          <w:sz w:val="22"/>
        </w:rPr>
        <w:t>Question 31 (LPCC-CP2-Q031)</w:t>
      </w:r>
    </w:p>
    <w:p>
      <w:pPr>
        <w:keepNext/>
        <w:spacing w:before="0" w:after="40"/>
      </w:pPr>
      <w:r>
        <w:rPr>
          <w:rFonts w:ascii="Arial" w:hAnsi="Arial" w:eastAsia="Arial"/>
          <w:b/>
          <w:color w:val="4B5563"/>
          <w:sz w:val="15"/>
        </w:rPr>
        <w:t>Integrated Clinical Reasoning | Difficult | WB6 | Normal-range weight and diagnostic restraint</w:t>
      </w:r>
    </w:p>
    <w:p>
      <w:pPr>
        <w:keepNext/>
        <w:spacing w:before="0" w:after="40"/>
      </w:pPr>
      <w:r>
        <w:rPr>
          <w:rFonts w:ascii="Arial" w:hAnsi="Arial" w:eastAsia="Arial"/>
          <w:b/>
          <w:color w:val="1F2937"/>
          <w:sz w:val="17"/>
        </w:rPr>
        <w:t>Which diagnostic stance is MOST accurate after Part 2?</w:t>
      </w:r>
    </w:p>
    <w:p>
      <w:pPr>
        <w:spacing w:after="20"/>
        <w:ind w:left="173" w:hanging="173"/>
      </w:pPr>
      <w:r>
        <w:rPr>
          <w:rFonts w:ascii="Arial" w:hAnsi="Arial" w:eastAsia="Arial"/>
          <w:b w:val="0"/>
          <w:color w:val="1F2937"/>
          <w:sz w:val="16"/>
        </w:rPr>
        <w:t>A. Leah cannot have anorexia-spectrum pathology because her weight is not underweight.</w:t>
      </w:r>
    </w:p>
    <w:p>
      <w:pPr>
        <w:spacing w:after="20"/>
        <w:ind w:left="173" w:hanging="173"/>
      </w:pPr>
      <w:r>
        <w:rPr>
          <w:rFonts w:ascii="Arial" w:hAnsi="Arial" w:eastAsia="Arial"/>
          <w:b w:val="0"/>
          <w:color w:val="1F2937"/>
          <w:sz w:val="16"/>
        </w:rPr>
        <w:t>B. The calorie rituals prove OCD regardless of their content.</w:t>
      </w:r>
    </w:p>
    <w:p>
      <w:pPr>
        <w:spacing w:after="20"/>
        <w:ind w:left="173" w:hanging="173"/>
      </w:pPr>
      <w:r>
        <w:rPr>
          <w:rFonts w:ascii="Arial" w:hAnsi="Arial" w:eastAsia="Arial"/>
          <w:b w:val="0"/>
          <w:color w:val="1F2937"/>
          <w:sz w:val="16"/>
        </w:rPr>
        <w:t>C. The episodes of rapid eating prove bulimia nervosa even without compensatory behavior details.</w:t>
      </w:r>
    </w:p>
    <w:p>
      <w:pPr>
        <w:spacing w:after="20"/>
        <w:ind w:left="173" w:hanging="173"/>
      </w:pPr>
      <w:r>
        <w:rPr>
          <w:rFonts w:ascii="Arial" w:hAnsi="Arial" w:eastAsia="Arial"/>
          <w:b w:val="0"/>
          <w:color w:val="1F2937"/>
          <w:sz w:val="16"/>
        </w:rPr>
        <w:t>D. The counselor should complete criterion-level eating-disorder assessment and may consider an atypical restrictive presentation if other criteria are met, without minimizing severity because of current weight.</w:t>
      </w:r>
    </w:p>
    <w:p>
      <w:pPr>
        <w:keepNext/>
        <w:spacing w:before="20" w:after="40"/>
      </w:pPr>
      <w:r>
        <w:rPr>
          <w:rFonts w:ascii="Arial" w:hAnsi="Arial" w:eastAsia="Arial"/>
          <w:b/>
          <w:color w:val="15768A"/>
          <w:sz w:val="17"/>
        </w:rPr>
        <w:t>Correct Answer: D</w:t>
      </w:r>
    </w:p>
    <w:p>
      <w:pPr>
        <w:keepNext/>
        <w:spacing w:before="0" w:after="20"/>
      </w:pPr>
      <w:r>
        <w:rPr>
          <w:rFonts w:ascii="Arial" w:hAnsi="Arial" w:eastAsia="Arial"/>
          <w:b/>
          <w:color w:val="17365D"/>
          <w:sz w:val="16"/>
        </w:rPr>
        <w:t>Why Each Option Is Correct or Incorrect</w:t>
      </w:r>
    </w:p>
    <w:p>
      <w:pPr>
        <w:spacing w:after="20"/>
        <w:ind w:left="202" w:hanging="202"/>
      </w:pPr>
      <w:r>
        <w:rPr>
          <w:rFonts w:ascii="Arial" w:hAnsi="Arial" w:eastAsia="Arial"/>
          <w:b w:val="0"/>
          <w:color w:val="1F2937"/>
          <w:sz w:val="15"/>
        </w:rPr>
        <w:t>A. Current weight does not negate rapid loss, restriction, fear, or medical instability.</w:t>
      </w:r>
    </w:p>
    <w:p>
      <w:pPr>
        <w:spacing w:after="20"/>
        <w:ind w:left="202" w:hanging="202"/>
      </w:pPr>
      <w:r>
        <w:rPr>
          <w:rFonts w:ascii="Arial" w:hAnsi="Arial" w:eastAsia="Arial"/>
          <w:b w:val="0"/>
          <w:color w:val="1F2937"/>
          <w:sz w:val="15"/>
        </w:rPr>
        <w:t>B. Rituals focused on food, weight, and shape may occur within eating pathology; broader OCD evidence is needed.</w:t>
      </w:r>
    </w:p>
    <w:p>
      <w:pPr>
        <w:spacing w:after="20"/>
        <w:ind w:left="202" w:hanging="202"/>
      </w:pPr>
      <w:r>
        <w:rPr>
          <w:rFonts w:ascii="Arial" w:hAnsi="Arial" w:eastAsia="Arial"/>
          <w:b w:val="0"/>
          <w:color w:val="1F2937"/>
          <w:sz w:val="15"/>
        </w:rPr>
        <w:t>C. The available facts do not establish the full binge and compensatory pattern.</w:t>
      </w:r>
    </w:p>
    <w:p>
      <w:pPr>
        <w:spacing w:after="20"/>
        <w:ind w:left="202" w:hanging="202"/>
      </w:pPr>
      <w:r>
        <w:rPr>
          <w:rFonts w:ascii="Arial" w:hAnsi="Arial" w:eastAsia="Arial"/>
          <w:b/>
          <w:color w:val="1F2937"/>
          <w:sz w:val="15"/>
        </w:rPr>
        <w:t>D. Correct. It applies diagnostic criteria with restraint and does not use weight as the sole severity marker.</w:t>
      </w:r>
    </w:p>
    <w:tbl>
      <w:tblPr>
        <w:tblW w:type="auto" w:w="0"/>
        <w:jc w:val="center"/>
        <w:tblLook w:firstColumn="1" w:firstRow="1" w:lastColumn="0" w:lastRow="0" w:noHBand="0" w:noVBand="1" w:val="04A0"/>
      </w:tblPr>
      <w:tblGrid>
        <w:gridCol w:w="10310"/>
      </w:tblGrid>
      <w:tr>
        <w:trPr>
          <w:cantSplit/>
        </w:trPr>
        <w:tc>
          <w:tcPr>
            <w:tcW w:type="dxa" w:w="10310"/>
            <w:shd w:fill="EAF7F6"/>
            <w:tcBorders>
              <w:top w:val="single" w:sz="8" w:color="159C9C"/>
              <w:left w:val="single" w:sz="8" w:color="159C9C"/>
              <w:bottom w:val="single" w:sz="8" w:color="159C9C"/>
              <w:right w:val="single" w:sz="8" w:color="159C9C"/>
            </w:tcBorders>
            <w:tcMar>
              <w:top w:w="75" w:type="dxa"/>
              <w:start w:w="100" w:type="dxa"/>
              <w:bottom w:w="75" w:type="dxa"/>
              <w:end w:w="100" w:type="dxa"/>
            </w:tcMar>
          </w:tcPr>
          <w:p>
            <w:pPr>
              <w:spacing w:after="40"/>
            </w:pPr>
            <w:r>
              <w:rPr>
                <w:rFonts w:ascii="Arial" w:hAnsi="Arial" w:eastAsia="Arial"/>
                <w:b/>
                <w:color w:val="17365D"/>
                <w:sz w:val="17"/>
              </w:rPr>
              <w:t>CTA EXAM STRATEGY</w:t>
            </w:r>
          </w:p>
          <w:p>
            <w:pPr>
              <w:spacing w:after="0"/>
            </w:pPr>
            <w:r>
              <w:rPr>
                <w:rFonts w:ascii="Arial" w:hAnsi="Arial" w:eastAsia="Arial"/>
                <w:b w:val="0"/>
                <w:color w:val="1F2937"/>
                <w:sz w:val="16"/>
              </w:rPr>
              <w:t>Use all criteria and exclusions; never let one visible feature, including weight, decide the diagnosis alone.</w:t>
            </w:r>
          </w:p>
        </w:tc>
      </w:tr>
    </w:tbl>
    <w:p>
      <w:pPr>
        <w:spacing w:before="0" w:after="0"/>
      </w:pPr>
    </w:p>
    <w:tbl>
      <w:tblPr>
        <w:tblW w:type="auto" w:w="0"/>
        <w:jc w:val="center"/>
        <w:tblLook w:firstColumn="1" w:firstRow="1" w:lastColumn="0" w:lastRow="0" w:noHBand="0" w:noVBand="1" w:val="04A0"/>
      </w:tblPr>
      <w:tblGrid>
        <w:gridCol w:w="10310"/>
      </w:tblGrid>
      <w:tr>
        <w:trPr>
          <w:cantSplit/>
        </w:trPr>
        <w:tc>
          <w:tcPr>
            <w:tcW w:type="dxa" w:w="10310"/>
            <w:shd w:fill="F3F4F6"/>
            <w:tcBorders>
              <w:top w:val="single" w:sz="8" w:color="AEB8C4"/>
              <w:left w:val="single" w:sz="8" w:color="AEB8C4"/>
              <w:bottom w:val="single" w:sz="8" w:color="AEB8C4"/>
              <w:right w:val="single" w:sz="8" w:color="AEB8C4"/>
            </w:tcBorders>
            <w:tcMar>
              <w:top w:w="75" w:type="dxa"/>
              <w:start w:w="100" w:type="dxa"/>
              <w:bottom w:w="75" w:type="dxa"/>
              <w:end w:w="100" w:type="dxa"/>
            </w:tcMar>
          </w:tcPr>
          <w:p>
            <w:pPr>
              <w:spacing w:after="40"/>
            </w:pPr>
            <w:r>
              <w:rPr>
                <w:rFonts w:ascii="Arial" w:hAnsi="Arial" w:eastAsia="Arial"/>
                <w:b/>
                <w:color w:val="17365D"/>
                <w:sz w:val="17"/>
              </w:rPr>
              <w:t>LIKELY ERROR CODE</w:t>
            </w:r>
          </w:p>
          <w:p>
            <w:pPr>
              <w:spacing w:after="0"/>
            </w:pPr>
            <w:r>
              <w:rPr>
                <w:rFonts w:ascii="Arial" w:hAnsi="Arial" w:eastAsia="Arial"/>
                <w:b w:val="0"/>
                <w:color w:val="1F2937"/>
                <w:sz w:val="16"/>
              </w:rPr>
              <w:t>D - Diagnostic criterion error</w:t>
            </w:r>
          </w:p>
        </w:tc>
      </w:tr>
    </w:tbl>
    <w:p>
      <w:pPr>
        <w:spacing w:before="0" w:after="0"/>
      </w:pPr>
    </w:p>
    <w:p>
      <w:pPr>
        <w:spacing w:before="0" w:after="80"/>
      </w:pPr>
      <w:r>
        <w:rPr>
          <w:rFonts w:ascii="Arial" w:hAnsi="Arial" w:eastAsia="Arial"/>
          <w:i/>
          <w:color w:val="4B5563"/>
          <w:sz w:val="14"/>
        </w:rPr>
        <w:t>Current-domain alignment: Intake, Assessment &amp; Diagnosis | July 2027 bridge: Intake &amp; Assessment</w:t>
      </w:r>
    </w:p>
    <w:p>
      <w:pPr>
        <w:pStyle w:val="Heading2"/>
        <w:keepNext/>
        <w:spacing w:before="0" w:after="40"/>
      </w:pPr>
      <w:r>
        <w:rPr>
          <w:rFonts w:ascii="Arial" w:hAnsi="Arial" w:eastAsia="Arial"/>
          <w:b/>
          <w:color w:val="17365D"/>
          <w:sz w:val="22"/>
        </w:rPr>
        <w:t>Question 32 (LPCC-CP2-Q032)</w:t>
      </w:r>
    </w:p>
    <w:p>
      <w:pPr>
        <w:keepNext/>
        <w:spacing w:before="0" w:after="40"/>
      </w:pPr>
      <w:r>
        <w:rPr>
          <w:rFonts w:ascii="Arial" w:hAnsi="Arial" w:eastAsia="Arial"/>
          <w:b/>
          <w:color w:val="4B5563"/>
          <w:sz w:val="15"/>
        </w:rPr>
        <w:t>Application | Moderate | WB5/WB6 | Eating rituals versus OCD</w:t>
      </w:r>
    </w:p>
    <w:p>
      <w:pPr>
        <w:keepNext/>
        <w:spacing w:before="0" w:after="40"/>
      </w:pPr>
      <w:r>
        <w:rPr>
          <w:rFonts w:ascii="Arial" w:hAnsi="Arial" w:eastAsia="Arial"/>
          <w:b/>
          <w:color w:val="1F2937"/>
          <w:sz w:val="17"/>
        </w:rPr>
        <w:t>What BEST distinguishes eating-disorder rituals from a separate OCD condition?</w:t>
      </w:r>
    </w:p>
    <w:p>
      <w:pPr>
        <w:spacing w:after="20"/>
        <w:ind w:left="173" w:hanging="173"/>
      </w:pPr>
      <w:r>
        <w:rPr>
          <w:rFonts w:ascii="Arial" w:hAnsi="Arial" w:eastAsia="Arial"/>
          <w:b w:val="0"/>
          <w:color w:val="1F2937"/>
          <w:sz w:val="16"/>
        </w:rPr>
        <w:t>A. Any repeated behavior is automatically OCD.</w:t>
      </w:r>
    </w:p>
    <w:p>
      <w:pPr>
        <w:spacing w:after="20"/>
        <w:ind w:left="173" w:hanging="173"/>
      </w:pPr>
      <w:r>
        <w:rPr>
          <w:rFonts w:ascii="Arial" w:hAnsi="Arial" w:eastAsia="Arial"/>
          <w:b w:val="0"/>
          <w:color w:val="1F2937"/>
          <w:sz w:val="16"/>
        </w:rPr>
        <w:t>B. OCD is present whenever a client is perfectionistic.</w:t>
      </w:r>
    </w:p>
    <w:p>
      <w:pPr>
        <w:spacing w:after="20"/>
        <w:ind w:left="173" w:hanging="173"/>
      </w:pPr>
      <w:r>
        <w:rPr>
          <w:rFonts w:ascii="Arial" w:hAnsi="Arial" w:eastAsia="Arial"/>
          <w:b w:val="0"/>
          <w:color w:val="1F2937"/>
          <w:sz w:val="16"/>
        </w:rPr>
        <w:t>C. Assess the content, function, feared consequence, breadth, and whether obsessions or compulsions occur outside weight, shape, food, and eating concerns.</w:t>
      </w:r>
    </w:p>
    <w:p>
      <w:pPr>
        <w:spacing w:after="20"/>
        <w:ind w:left="173" w:hanging="173"/>
      </w:pPr>
      <w:r>
        <w:rPr>
          <w:rFonts w:ascii="Arial" w:hAnsi="Arial" w:eastAsia="Arial"/>
          <w:b w:val="0"/>
          <w:color w:val="1F2937"/>
          <w:sz w:val="16"/>
        </w:rPr>
        <w:t>D. Use the number of rituals without asking what they mean.</w:t>
      </w:r>
    </w:p>
    <w:p>
      <w:pPr>
        <w:keepNext/>
        <w:spacing w:before="20" w:after="40"/>
      </w:pPr>
      <w:r>
        <w:rPr>
          <w:rFonts w:ascii="Arial" w:hAnsi="Arial" w:eastAsia="Arial"/>
          <w:b/>
          <w:color w:val="15768A"/>
          <w:sz w:val="17"/>
        </w:rPr>
        <w:t>Correct Answer: C</w:t>
      </w:r>
    </w:p>
    <w:p>
      <w:pPr>
        <w:keepNext/>
        <w:spacing w:before="0" w:after="20"/>
      </w:pPr>
      <w:r>
        <w:rPr>
          <w:rFonts w:ascii="Arial" w:hAnsi="Arial" w:eastAsia="Arial"/>
          <w:b/>
          <w:color w:val="17365D"/>
          <w:sz w:val="16"/>
        </w:rPr>
        <w:t>Why Each Option Is Correct or Incorrect</w:t>
      </w:r>
    </w:p>
    <w:p>
      <w:pPr>
        <w:spacing w:after="20"/>
        <w:ind w:left="202" w:hanging="202"/>
      </w:pPr>
      <w:r>
        <w:rPr>
          <w:rFonts w:ascii="Arial" w:hAnsi="Arial" w:eastAsia="Arial"/>
          <w:b w:val="0"/>
          <w:color w:val="1F2937"/>
          <w:sz w:val="15"/>
        </w:rPr>
        <w:t>A. Repetition alone does not establish OCD.</w:t>
      </w:r>
    </w:p>
    <w:p>
      <w:pPr>
        <w:spacing w:after="20"/>
        <w:ind w:left="202" w:hanging="202"/>
      </w:pPr>
      <w:r>
        <w:rPr>
          <w:rFonts w:ascii="Arial" w:hAnsi="Arial" w:eastAsia="Arial"/>
          <w:b w:val="0"/>
          <w:color w:val="1F2937"/>
          <w:sz w:val="15"/>
        </w:rPr>
        <w:t>B. Perfectionism is nonspecific.</w:t>
      </w:r>
    </w:p>
    <w:p>
      <w:pPr>
        <w:spacing w:after="20"/>
        <w:ind w:left="202" w:hanging="202"/>
      </w:pPr>
      <w:r>
        <w:rPr>
          <w:rFonts w:ascii="Arial" w:hAnsi="Arial" w:eastAsia="Arial"/>
          <w:b/>
          <w:color w:val="1F2937"/>
          <w:sz w:val="15"/>
        </w:rPr>
        <w:t>C. Correct. Content and function, plus symptoms beyond the eating domain, help distinguish overlapping conditions.</w:t>
      </w:r>
    </w:p>
    <w:p>
      <w:pPr>
        <w:spacing w:after="20"/>
        <w:ind w:left="202" w:hanging="202"/>
      </w:pPr>
      <w:r>
        <w:rPr>
          <w:rFonts w:ascii="Arial" w:hAnsi="Arial" w:eastAsia="Arial"/>
          <w:b w:val="0"/>
          <w:color w:val="1F2937"/>
          <w:sz w:val="15"/>
        </w:rPr>
        <w:t>D. Frequency without meaning and context is insufficient.</w:t>
      </w:r>
    </w:p>
    <w:tbl>
      <w:tblPr>
        <w:tblW w:type="auto" w:w="0"/>
        <w:jc w:val="center"/>
        <w:tblLook w:firstColumn="1" w:firstRow="1" w:lastColumn="0" w:lastRow="0" w:noHBand="0" w:noVBand="1" w:val="04A0"/>
      </w:tblPr>
      <w:tblGrid>
        <w:gridCol w:w="10310"/>
      </w:tblGrid>
      <w:tr>
        <w:trPr>
          <w:cantSplit/>
        </w:trPr>
        <w:tc>
          <w:tcPr>
            <w:tcW w:type="dxa" w:w="10310"/>
            <w:shd w:fill="EAF7F6"/>
            <w:tcBorders>
              <w:top w:val="single" w:sz="8" w:color="159C9C"/>
              <w:left w:val="single" w:sz="8" w:color="159C9C"/>
              <w:bottom w:val="single" w:sz="8" w:color="159C9C"/>
              <w:right w:val="single" w:sz="8" w:color="159C9C"/>
            </w:tcBorders>
            <w:tcMar>
              <w:top w:w="75" w:type="dxa"/>
              <w:start w:w="100" w:type="dxa"/>
              <w:bottom w:w="75" w:type="dxa"/>
              <w:end w:w="100" w:type="dxa"/>
            </w:tcMar>
          </w:tcPr>
          <w:p>
            <w:pPr>
              <w:spacing w:after="40"/>
            </w:pPr>
            <w:r>
              <w:rPr>
                <w:rFonts w:ascii="Arial" w:hAnsi="Arial" w:eastAsia="Arial"/>
                <w:b/>
                <w:color w:val="17365D"/>
                <w:sz w:val="17"/>
              </w:rPr>
              <w:t>CTA EXAM STRATEGY</w:t>
            </w:r>
          </w:p>
          <w:p>
            <w:pPr>
              <w:spacing w:after="0"/>
            </w:pPr>
            <w:r>
              <w:rPr>
                <w:rFonts w:ascii="Arial" w:hAnsi="Arial" w:eastAsia="Arial"/>
                <w:b w:val="0"/>
                <w:color w:val="1F2937"/>
                <w:sz w:val="16"/>
              </w:rPr>
              <w:t>Ask what the ritual is trying to prevent and whether the pattern extends beyond the primary syndrome.</w:t>
            </w:r>
          </w:p>
        </w:tc>
      </w:tr>
    </w:tbl>
    <w:p>
      <w:pPr>
        <w:spacing w:before="0" w:after="0"/>
      </w:pPr>
    </w:p>
    <w:tbl>
      <w:tblPr>
        <w:tblW w:type="auto" w:w="0"/>
        <w:jc w:val="center"/>
        <w:tblLook w:firstColumn="1" w:firstRow="1" w:lastColumn="0" w:lastRow="0" w:noHBand="0" w:noVBand="1" w:val="04A0"/>
      </w:tblPr>
      <w:tblGrid>
        <w:gridCol w:w="10310"/>
      </w:tblGrid>
      <w:tr>
        <w:trPr>
          <w:cantSplit/>
        </w:trPr>
        <w:tc>
          <w:tcPr>
            <w:tcW w:type="dxa" w:w="10310"/>
            <w:shd w:fill="F3F4F6"/>
            <w:tcBorders>
              <w:top w:val="single" w:sz="8" w:color="AEB8C4"/>
              <w:left w:val="single" w:sz="8" w:color="AEB8C4"/>
              <w:bottom w:val="single" w:sz="8" w:color="AEB8C4"/>
              <w:right w:val="single" w:sz="8" w:color="AEB8C4"/>
            </w:tcBorders>
            <w:tcMar>
              <w:top w:w="75" w:type="dxa"/>
              <w:start w:w="100" w:type="dxa"/>
              <w:bottom w:w="75" w:type="dxa"/>
              <w:end w:w="100" w:type="dxa"/>
            </w:tcMar>
          </w:tcPr>
          <w:p>
            <w:pPr>
              <w:spacing w:after="40"/>
            </w:pPr>
            <w:r>
              <w:rPr>
                <w:rFonts w:ascii="Arial" w:hAnsi="Arial" w:eastAsia="Arial"/>
                <w:b/>
                <w:color w:val="17365D"/>
                <w:sz w:val="17"/>
              </w:rPr>
              <w:t>LIKELY ERROR CODE</w:t>
            </w:r>
          </w:p>
          <w:p>
            <w:pPr>
              <w:spacing w:after="0"/>
            </w:pPr>
            <w:r>
              <w:rPr>
                <w:rFonts w:ascii="Arial" w:hAnsi="Arial" w:eastAsia="Arial"/>
                <w:b w:val="0"/>
                <w:color w:val="1F2937"/>
                <w:sz w:val="16"/>
              </w:rPr>
              <w:t>M - Missing discriminating evidence</w:t>
            </w:r>
          </w:p>
        </w:tc>
      </w:tr>
    </w:tbl>
    <w:p>
      <w:pPr>
        <w:spacing w:before="0" w:after="0"/>
      </w:pPr>
    </w:p>
    <w:p>
      <w:pPr>
        <w:spacing w:before="0" w:after="80"/>
      </w:pPr>
      <w:r>
        <w:rPr>
          <w:rFonts w:ascii="Arial" w:hAnsi="Arial" w:eastAsia="Arial"/>
          <w:i/>
          <w:color w:val="4B5563"/>
          <w:sz w:val="14"/>
        </w:rPr>
        <w:t>Current-domain alignment: Intake, Assessment &amp; Diagnosis | July 2027 bridge: Intake &amp; Assessment</w:t>
      </w:r>
    </w:p>
    <w:p>
      <w:pPr>
        <w:pStyle w:val="Heading2"/>
        <w:keepNext/>
        <w:spacing w:before="0" w:after="40"/>
      </w:pPr>
      <w:r>
        <w:rPr>
          <w:rFonts w:ascii="Arial" w:hAnsi="Arial" w:eastAsia="Arial"/>
          <w:b/>
          <w:color w:val="17365D"/>
          <w:sz w:val="22"/>
        </w:rPr>
        <w:t>Question 33 (LPCC-CP2-Q033)</w:t>
      </w:r>
    </w:p>
    <w:p>
      <w:pPr>
        <w:keepNext/>
        <w:spacing w:before="0" w:after="40"/>
      </w:pPr>
      <w:r>
        <w:rPr>
          <w:rFonts w:ascii="Arial" w:hAnsi="Arial" w:eastAsia="Arial"/>
          <w:b/>
          <w:color w:val="4B5563"/>
          <w:sz w:val="15"/>
        </w:rPr>
        <w:t>Application | Moderate | WB6 | Personality versus state</w:t>
      </w:r>
    </w:p>
    <w:p>
      <w:pPr>
        <w:keepNext/>
        <w:spacing w:before="0" w:after="40"/>
      </w:pPr>
      <w:r>
        <w:rPr>
          <w:rFonts w:ascii="Arial" w:hAnsi="Arial" w:eastAsia="Arial"/>
          <w:b/>
          <w:color w:val="1F2937"/>
          <w:sz w:val="17"/>
        </w:rPr>
        <w:t>How should the counselor interpret Leah's perfectionism and controlling behavior?</w:t>
      </w:r>
    </w:p>
    <w:p>
      <w:pPr>
        <w:spacing w:after="20"/>
        <w:ind w:left="173" w:hanging="173"/>
      </w:pPr>
      <w:r>
        <w:rPr>
          <w:rFonts w:ascii="Arial" w:hAnsi="Arial" w:eastAsia="Arial"/>
          <w:b w:val="0"/>
          <w:color w:val="1F2937"/>
          <w:sz w:val="16"/>
        </w:rPr>
        <w:t>A. Treat them as possible traits or state-related coping that require longitudinal, cross-context evidence before a personality diagnosis.</w:t>
      </w:r>
    </w:p>
    <w:p>
      <w:pPr>
        <w:spacing w:after="20"/>
        <w:ind w:left="173" w:hanging="173"/>
      </w:pPr>
      <w:r>
        <w:rPr>
          <w:rFonts w:ascii="Arial" w:hAnsi="Arial" w:eastAsia="Arial"/>
          <w:b w:val="0"/>
          <w:color w:val="1F2937"/>
          <w:sz w:val="16"/>
        </w:rPr>
        <w:t>B. Diagnose obsessive-compulsive personality disorder immediately.</w:t>
      </w:r>
    </w:p>
    <w:p>
      <w:pPr>
        <w:spacing w:after="20"/>
        <w:ind w:left="173" w:hanging="173"/>
      </w:pPr>
      <w:r>
        <w:rPr>
          <w:rFonts w:ascii="Arial" w:hAnsi="Arial" w:eastAsia="Arial"/>
          <w:b w:val="0"/>
          <w:color w:val="1F2937"/>
          <w:sz w:val="16"/>
        </w:rPr>
        <w:t>C. Conclude the behavior is manipulation caused by the eating disorder.</w:t>
      </w:r>
    </w:p>
    <w:p>
      <w:pPr>
        <w:spacing w:after="20"/>
        <w:ind w:left="173" w:hanging="173"/>
      </w:pPr>
      <w:r>
        <w:rPr>
          <w:rFonts w:ascii="Arial" w:hAnsi="Arial" w:eastAsia="Arial"/>
          <w:b w:val="0"/>
          <w:color w:val="1F2937"/>
          <w:sz w:val="16"/>
        </w:rPr>
        <w:t>D. Ignore the pattern because personality never affects treatment.</w:t>
      </w:r>
    </w:p>
    <w:p>
      <w:pPr>
        <w:keepNext/>
        <w:spacing w:before="20" w:after="40"/>
      </w:pPr>
      <w:r>
        <w:rPr>
          <w:rFonts w:ascii="Arial" w:hAnsi="Arial" w:eastAsia="Arial"/>
          <w:b/>
          <w:color w:val="15768A"/>
          <w:sz w:val="17"/>
        </w:rPr>
        <w:t>Correct Answer: A</w:t>
      </w:r>
    </w:p>
    <w:p>
      <w:pPr>
        <w:keepNext/>
        <w:spacing w:before="0" w:after="20"/>
      </w:pPr>
      <w:r>
        <w:rPr>
          <w:rFonts w:ascii="Arial" w:hAnsi="Arial" w:eastAsia="Arial"/>
          <w:b/>
          <w:color w:val="17365D"/>
          <w:sz w:val="16"/>
        </w:rPr>
        <w:t>Why Each Option Is Correct or Incorrect</w:t>
      </w:r>
    </w:p>
    <w:p>
      <w:pPr>
        <w:spacing w:after="20"/>
        <w:ind w:left="202" w:hanging="202"/>
      </w:pPr>
      <w:r>
        <w:rPr>
          <w:rFonts w:ascii="Arial" w:hAnsi="Arial" w:eastAsia="Arial"/>
          <w:b/>
          <w:color w:val="1F2937"/>
          <w:sz w:val="15"/>
        </w:rPr>
        <w:t>A. Correct. Starvation, anxiety, trauma activation, and acute stress can alter behavior; personality diagnosis requires enduring pervasive evidence.</w:t>
      </w:r>
    </w:p>
    <w:p>
      <w:pPr>
        <w:spacing w:after="20"/>
        <w:ind w:left="202" w:hanging="202"/>
      </w:pPr>
      <w:r>
        <w:rPr>
          <w:rFonts w:ascii="Arial" w:hAnsi="Arial" w:eastAsia="Arial"/>
          <w:b w:val="0"/>
          <w:color w:val="1F2937"/>
          <w:sz w:val="15"/>
        </w:rPr>
        <w:t>B. The available data are insufficient for a personality diagnosis.</w:t>
      </w:r>
    </w:p>
    <w:p>
      <w:pPr>
        <w:spacing w:after="20"/>
        <w:ind w:left="202" w:hanging="202"/>
      </w:pPr>
      <w:r>
        <w:rPr>
          <w:rFonts w:ascii="Arial" w:hAnsi="Arial" w:eastAsia="Arial"/>
          <w:b w:val="0"/>
          <w:color w:val="1F2937"/>
          <w:sz w:val="15"/>
        </w:rPr>
        <w:t>C. This is stigmatizing and unsupported.</w:t>
      </w:r>
    </w:p>
    <w:p>
      <w:pPr>
        <w:spacing w:after="20"/>
        <w:ind w:left="202" w:hanging="202"/>
      </w:pPr>
      <w:r>
        <w:rPr>
          <w:rFonts w:ascii="Arial" w:hAnsi="Arial" w:eastAsia="Arial"/>
          <w:b w:val="0"/>
          <w:color w:val="1F2937"/>
          <w:sz w:val="15"/>
        </w:rPr>
        <w:t>D. Trait patterns may matter, but they require careful evidence.</w:t>
      </w:r>
    </w:p>
    <w:tbl>
      <w:tblPr>
        <w:tblW w:type="auto" w:w="0"/>
        <w:jc w:val="center"/>
        <w:tblLook w:firstColumn="1" w:firstRow="1" w:lastColumn="0" w:lastRow="0" w:noHBand="0" w:noVBand="1" w:val="04A0"/>
      </w:tblPr>
      <w:tblGrid>
        <w:gridCol w:w="10310"/>
      </w:tblGrid>
      <w:tr>
        <w:trPr>
          <w:cantSplit/>
        </w:trPr>
        <w:tc>
          <w:tcPr>
            <w:tcW w:type="dxa" w:w="10310"/>
            <w:shd w:fill="EAF7F6"/>
            <w:tcBorders>
              <w:top w:val="single" w:sz="8" w:color="159C9C"/>
              <w:left w:val="single" w:sz="8" w:color="159C9C"/>
              <w:bottom w:val="single" w:sz="8" w:color="159C9C"/>
              <w:right w:val="single" w:sz="8" w:color="159C9C"/>
            </w:tcBorders>
            <w:tcMar>
              <w:top w:w="75" w:type="dxa"/>
              <w:start w:w="100" w:type="dxa"/>
              <w:bottom w:w="75" w:type="dxa"/>
              <w:end w:w="100" w:type="dxa"/>
            </w:tcMar>
          </w:tcPr>
          <w:p>
            <w:pPr>
              <w:spacing w:after="40"/>
            </w:pPr>
            <w:r>
              <w:rPr>
                <w:rFonts w:ascii="Arial" w:hAnsi="Arial" w:eastAsia="Arial"/>
                <w:b/>
                <w:color w:val="17365D"/>
                <w:sz w:val="17"/>
              </w:rPr>
              <w:t>CTA EXAM STRATEGY</w:t>
            </w:r>
          </w:p>
          <w:p>
            <w:pPr>
              <w:spacing w:after="0"/>
            </w:pPr>
            <w:r>
              <w:rPr>
                <w:rFonts w:ascii="Arial" w:hAnsi="Arial" w:eastAsia="Arial"/>
                <w:b w:val="0"/>
                <w:color w:val="1F2937"/>
                <w:sz w:val="16"/>
              </w:rPr>
              <w:t>Before diagnosing personality, ask whether the pattern is longstanding, pervasive, stable, and present outside acute states.</w:t>
            </w:r>
          </w:p>
        </w:tc>
      </w:tr>
    </w:tbl>
    <w:p>
      <w:pPr>
        <w:spacing w:before="0" w:after="0"/>
      </w:pPr>
    </w:p>
    <w:tbl>
      <w:tblPr>
        <w:tblW w:type="auto" w:w="0"/>
        <w:jc w:val="center"/>
        <w:tblLook w:firstColumn="1" w:firstRow="1" w:lastColumn="0" w:lastRow="0" w:noHBand="0" w:noVBand="1" w:val="04A0"/>
      </w:tblPr>
      <w:tblGrid>
        <w:gridCol w:w="10310"/>
      </w:tblGrid>
      <w:tr>
        <w:trPr>
          <w:cantSplit/>
        </w:trPr>
        <w:tc>
          <w:tcPr>
            <w:tcW w:type="dxa" w:w="10310"/>
            <w:shd w:fill="F3F4F6"/>
            <w:tcBorders>
              <w:top w:val="single" w:sz="8" w:color="AEB8C4"/>
              <w:left w:val="single" w:sz="8" w:color="AEB8C4"/>
              <w:bottom w:val="single" w:sz="8" w:color="AEB8C4"/>
              <w:right w:val="single" w:sz="8" w:color="AEB8C4"/>
            </w:tcBorders>
            <w:tcMar>
              <w:top w:w="75" w:type="dxa"/>
              <w:start w:w="100" w:type="dxa"/>
              <w:bottom w:w="75" w:type="dxa"/>
              <w:end w:w="100" w:type="dxa"/>
            </w:tcMar>
          </w:tcPr>
          <w:p>
            <w:pPr>
              <w:spacing w:after="40"/>
            </w:pPr>
            <w:r>
              <w:rPr>
                <w:rFonts w:ascii="Arial" w:hAnsi="Arial" w:eastAsia="Arial"/>
                <w:b/>
                <w:color w:val="17365D"/>
                <w:sz w:val="17"/>
              </w:rPr>
              <w:t>LIKELY ERROR CODE</w:t>
            </w:r>
          </w:p>
          <w:p>
            <w:pPr>
              <w:spacing w:after="0"/>
            </w:pPr>
            <w:r>
              <w:rPr>
                <w:rFonts w:ascii="Arial" w:hAnsi="Arial" w:eastAsia="Arial"/>
                <w:b w:val="0"/>
                <w:color w:val="1F2937"/>
                <w:sz w:val="16"/>
              </w:rPr>
              <w:t>L - Longitudinal evidence error</w:t>
            </w:r>
          </w:p>
        </w:tc>
      </w:tr>
    </w:tbl>
    <w:p>
      <w:pPr>
        <w:spacing w:before="0" w:after="0"/>
      </w:pPr>
    </w:p>
    <w:p>
      <w:pPr>
        <w:spacing w:before="0" w:after="80"/>
      </w:pPr>
      <w:r>
        <w:rPr>
          <w:rFonts w:ascii="Arial" w:hAnsi="Arial" w:eastAsia="Arial"/>
          <w:i/>
          <w:color w:val="4B5563"/>
          <w:sz w:val="14"/>
        </w:rPr>
        <w:t>Current-domain alignment: Intake, Assessment &amp; Diagnosis | July 2027 bridge: Intake &amp; Assessment</w:t>
      </w:r>
    </w:p>
    <w:p>
      <w:pPr>
        <w:pStyle w:val="Heading2"/>
        <w:keepNext/>
        <w:spacing w:before="0" w:after="40"/>
      </w:pPr>
      <w:r>
        <w:rPr>
          <w:rFonts w:ascii="Arial" w:hAnsi="Arial" w:eastAsia="Arial"/>
          <w:b/>
          <w:color w:val="17365D"/>
          <w:sz w:val="22"/>
        </w:rPr>
        <w:t>Question 34 (LPCC-CP2-Q034)</w:t>
      </w:r>
    </w:p>
    <w:p>
      <w:pPr>
        <w:keepNext/>
        <w:spacing w:before="0" w:after="40"/>
      </w:pPr>
      <w:r>
        <w:rPr>
          <w:rFonts w:ascii="Arial" w:hAnsi="Arial" w:eastAsia="Arial"/>
          <w:b/>
          <w:color w:val="4B5563"/>
          <w:sz w:val="15"/>
        </w:rPr>
        <w:t>Integrated Clinical Reasoning | Difficult | WB7 | Integrated treatment plan</w:t>
      </w:r>
    </w:p>
    <w:p>
      <w:pPr>
        <w:keepNext/>
        <w:spacing w:before="0" w:after="40"/>
      </w:pPr>
      <w:r>
        <w:rPr>
          <w:rFonts w:ascii="Arial" w:hAnsi="Arial" w:eastAsia="Arial"/>
          <w:b/>
          <w:color w:val="1F2937"/>
          <w:sz w:val="17"/>
        </w:rPr>
        <w:t>Which initial treatment plan is BEST?</w:t>
      </w:r>
    </w:p>
    <w:p>
      <w:pPr>
        <w:spacing w:after="20"/>
        <w:ind w:left="173" w:hanging="173"/>
      </w:pPr>
      <w:r>
        <w:rPr>
          <w:rFonts w:ascii="Arial" w:hAnsi="Arial" w:eastAsia="Arial"/>
          <w:b w:val="0"/>
          <w:color w:val="1F2937"/>
          <w:sz w:val="16"/>
        </w:rPr>
        <w:t>A. Weekly supportive counseling only, with no medical follow-up because Leah has been stabilized once.</w:t>
      </w:r>
    </w:p>
    <w:p>
      <w:pPr>
        <w:spacing w:after="20"/>
        <w:ind w:left="173" w:hanging="173"/>
      </w:pPr>
      <w:r>
        <w:rPr>
          <w:rFonts w:ascii="Arial" w:hAnsi="Arial" w:eastAsia="Arial"/>
          <w:b w:val="0"/>
          <w:color w:val="1F2937"/>
          <w:sz w:val="16"/>
        </w:rPr>
        <w:t>B. An integrated plan with medical monitoring, eating-disorder-informed counseling, nutrition expertise, clear escalation criteria, collaborative goals, family or support involvement with consent, and a defined method for tracking intake, symptoms, function, and alliance.</w:t>
      </w:r>
    </w:p>
    <w:p>
      <w:pPr>
        <w:spacing w:after="20"/>
        <w:ind w:left="173" w:hanging="173"/>
      </w:pPr>
      <w:r>
        <w:rPr>
          <w:rFonts w:ascii="Arial" w:hAnsi="Arial" w:eastAsia="Arial"/>
          <w:b w:val="0"/>
          <w:color w:val="1F2937"/>
          <w:sz w:val="16"/>
        </w:rPr>
        <w:t>C. Trauma processing immediately, regardless of nutritional or medical status.</w:t>
      </w:r>
    </w:p>
    <w:p>
      <w:pPr>
        <w:spacing w:after="20"/>
        <w:ind w:left="173" w:hanging="173"/>
      </w:pPr>
      <w:r>
        <w:rPr>
          <w:rFonts w:ascii="Arial" w:hAnsi="Arial" w:eastAsia="Arial"/>
          <w:b w:val="0"/>
          <w:color w:val="1F2937"/>
          <w:sz w:val="16"/>
        </w:rPr>
        <w:t>D. A weight-loss plan because Leah remains dissatisfied with her body.</w:t>
      </w:r>
    </w:p>
    <w:p>
      <w:pPr>
        <w:keepNext/>
        <w:spacing w:before="20" w:after="40"/>
      </w:pPr>
      <w:r>
        <w:rPr>
          <w:rFonts w:ascii="Arial" w:hAnsi="Arial" w:eastAsia="Arial"/>
          <w:b/>
          <w:color w:val="15768A"/>
          <w:sz w:val="17"/>
        </w:rPr>
        <w:t>Correct Answer: B</w:t>
      </w:r>
    </w:p>
    <w:p>
      <w:pPr>
        <w:keepNext/>
        <w:spacing w:before="0" w:after="20"/>
      </w:pPr>
      <w:r>
        <w:rPr>
          <w:rFonts w:ascii="Arial" w:hAnsi="Arial" w:eastAsia="Arial"/>
          <w:b/>
          <w:color w:val="17365D"/>
          <w:sz w:val="16"/>
        </w:rPr>
        <w:t>Why Each Option Is Correct or Incorrect</w:t>
      </w:r>
    </w:p>
    <w:p>
      <w:pPr>
        <w:spacing w:after="20"/>
        <w:ind w:left="202" w:hanging="202"/>
      </w:pPr>
      <w:r>
        <w:rPr>
          <w:rFonts w:ascii="Arial" w:hAnsi="Arial" w:eastAsia="Arial"/>
          <w:b w:val="0"/>
          <w:color w:val="1F2937"/>
          <w:sz w:val="15"/>
        </w:rPr>
        <w:t>A. Repeated risk requires ongoing integrated monitoring, not counseling alone.</w:t>
      </w:r>
    </w:p>
    <w:p>
      <w:pPr>
        <w:spacing w:after="20"/>
        <w:ind w:left="202" w:hanging="202"/>
      </w:pPr>
      <w:r>
        <w:rPr>
          <w:rFonts w:ascii="Arial" w:hAnsi="Arial" w:eastAsia="Arial"/>
          <w:b/>
          <w:color w:val="1F2937"/>
          <w:sz w:val="15"/>
        </w:rPr>
        <w:t>B. Correct. The plan matches the multi-domain formulation, safety needs, and client goals.</w:t>
      </w:r>
    </w:p>
    <w:p>
      <w:pPr>
        <w:spacing w:after="20"/>
        <w:ind w:left="202" w:hanging="202"/>
      </w:pPr>
      <w:r>
        <w:rPr>
          <w:rFonts w:ascii="Arial" w:hAnsi="Arial" w:eastAsia="Arial"/>
          <w:b w:val="0"/>
          <w:color w:val="1F2937"/>
          <w:sz w:val="15"/>
        </w:rPr>
        <w:t>C. Trauma work may be appropriate later, but medical and nutritional stability and sequencing matter.</w:t>
      </w:r>
    </w:p>
    <w:p>
      <w:pPr>
        <w:spacing w:after="20"/>
        <w:ind w:left="202" w:hanging="202"/>
      </w:pPr>
      <w:r>
        <w:rPr>
          <w:rFonts w:ascii="Arial" w:hAnsi="Arial" w:eastAsia="Arial"/>
          <w:b w:val="0"/>
          <w:color w:val="1F2937"/>
          <w:sz w:val="15"/>
        </w:rPr>
        <w:t>D. Weight-loss treatment would conflict with the presenting risk.</w:t>
      </w:r>
    </w:p>
    <w:tbl>
      <w:tblPr>
        <w:tblW w:type="auto" w:w="0"/>
        <w:jc w:val="center"/>
        <w:tblLook w:firstColumn="1" w:firstRow="1" w:lastColumn="0" w:lastRow="0" w:noHBand="0" w:noVBand="1" w:val="04A0"/>
      </w:tblPr>
      <w:tblGrid>
        <w:gridCol w:w="10310"/>
      </w:tblGrid>
      <w:tr>
        <w:trPr>
          <w:cantSplit/>
        </w:trPr>
        <w:tc>
          <w:tcPr>
            <w:tcW w:type="dxa" w:w="10310"/>
            <w:shd w:fill="EAF7F6"/>
            <w:tcBorders>
              <w:top w:val="single" w:sz="8" w:color="159C9C"/>
              <w:left w:val="single" w:sz="8" w:color="159C9C"/>
              <w:bottom w:val="single" w:sz="8" w:color="159C9C"/>
              <w:right w:val="single" w:sz="8" w:color="159C9C"/>
            </w:tcBorders>
            <w:tcMar>
              <w:top w:w="75" w:type="dxa"/>
              <w:start w:w="100" w:type="dxa"/>
              <w:bottom w:w="75" w:type="dxa"/>
              <w:end w:w="100" w:type="dxa"/>
            </w:tcMar>
          </w:tcPr>
          <w:p>
            <w:pPr>
              <w:spacing w:after="40"/>
            </w:pPr>
            <w:r>
              <w:rPr>
                <w:rFonts w:ascii="Arial" w:hAnsi="Arial" w:eastAsia="Arial"/>
                <w:b/>
                <w:color w:val="17365D"/>
                <w:sz w:val="17"/>
              </w:rPr>
              <w:t>CTA EXAM STRATEGY</w:t>
            </w:r>
          </w:p>
          <w:p>
            <w:pPr>
              <w:spacing w:after="0"/>
            </w:pPr>
            <w:r>
              <w:rPr>
                <w:rFonts w:ascii="Arial" w:hAnsi="Arial" w:eastAsia="Arial"/>
                <w:b w:val="0"/>
                <w:color w:val="1F2937"/>
                <w:sz w:val="16"/>
              </w:rPr>
              <w:t>Complex co-occurrence calls for integrated roles, explicit escalation criteria, and shared measurement.</w:t>
            </w:r>
          </w:p>
        </w:tc>
      </w:tr>
    </w:tbl>
    <w:p>
      <w:pPr>
        <w:spacing w:before="0" w:after="0"/>
      </w:pPr>
    </w:p>
    <w:tbl>
      <w:tblPr>
        <w:tblW w:type="auto" w:w="0"/>
        <w:jc w:val="center"/>
        <w:tblLook w:firstColumn="1" w:firstRow="1" w:lastColumn="0" w:lastRow="0" w:noHBand="0" w:noVBand="1" w:val="04A0"/>
      </w:tblPr>
      <w:tblGrid>
        <w:gridCol w:w="10310"/>
      </w:tblGrid>
      <w:tr>
        <w:trPr>
          <w:cantSplit/>
        </w:trPr>
        <w:tc>
          <w:tcPr>
            <w:tcW w:type="dxa" w:w="10310"/>
            <w:shd w:fill="F3F4F6"/>
            <w:tcBorders>
              <w:top w:val="single" w:sz="8" w:color="AEB8C4"/>
              <w:left w:val="single" w:sz="8" w:color="AEB8C4"/>
              <w:bottom w:val="single" w:sz="8" w:color="AEB8C4"/>
              <w:right w:val="single" w:sz="8" w:color="AEB8C4"/>
            </w:tcBorders>
            <w:tcMar>
              <w:top w:w="75" w:type="dxa"/>
              <w:start w:w="100" w:type="dxa"/>
              <w:bottom w:w="75" w:type="dxa"/>
              <w:end w:w="100" w:type="dxa"/>
            </w:tcMar>
          </w:tcPr>
          <w:p>
            <w:pPr>
              <w:spacing w:after="40"/>
            </w:pPr>
            <w:r>
              <w:rPr>
                <w:rFonts w:ascii="Arial" w:hAnsi="Arial" w:eastAsia="Arial"/>
                <w:b/>
                <w:color w:val="17365D"/>
                <w:sz w:val="17"/>
              </w:rPr>
              <w:t>LIKELY ERROR CODE</w:t>
            </w:r>
          </w:p>
          <w:p>
            <w:pPr>
              <w:spacing w:after="0"/>
            </w:pPr>
            <w:r>
              <w:rPr>
                <w:rFonts w:ascii="Arial" w:hAnsi="Arial" w:eastAsia="Arial"/>
                <w:b w:val="0"/>
                <w:color w:val="1F2937"/>
                <w:sz w:val="16"/>
              </w:rPr>
              <w:t>T - Treatment-fit error</w:t>
            </w:r>
          </w:p>
        </w:tc>
      </w:tr>
    </w:tbl>
    <w:p>
      <w:pPr>
        <w:spacing w:before="0" w:after="0"/>
      </w:pPr>
    </w:p>
    <w:p>
      <w:pPr>
        <w:spacing w:before="0" w:after="80"/>
      </w:pPr>
      <w:r>
        <w:rPr>
          <w:rFonts w:ascii="Arial" w:hAnsi="Arial" w:eastAsia="Arial"/>
          <w:i/>
          <w:color w:val="4B5563"/>
          <w:sz w:val="14"/>
        </w:rPr>
        <w:t>Current-domain alignment: Treatment Planning | July 2027 bridge: Treatment Planning &amp; Continuity</w:t>
      </w:r>
    </w:p>
    <w:tbl>
      <w:tblPr>
        <w:tblW w:type="auto" w:w="0"/>
        <w:jc w:val="center"/>
        <w:tblLayout w:type="fixed"/>
        <w:tblLook w:firstColumn="1" w:firstRow="1" w:lastColumn="0" w:lastRow="0" w:noHBand="0" w:noVBand="1" w:val="04A0"/>
      </w:tblPr>
      <w:tblGrid>
        <w:gridCol w:w="5155"/>
        <w:gridCol w:w="5155"/>
      </w:tblGrid>
      <w:tr>
        <w:trPr>
          <w:cantSplit/>
        </w:trPr>
        <w:tc>
          <w:tcPr>
            <w:tcW w:type="dxa" w:w="1512"/>
            <w:shd w:fill="17365D"/>
            <w:tcBorders>
              <w:top w:val="single" w:sz="4" w:color="17365D"/>
              <w:left w:val="single" w:sz="4" w:color="17365D"/>
              <w:bottom w:val="single" w:sz="4" w:color="17365D"/>
              <w:right w:val="single" w:sz="4" w:color="17365D"/>
            </w:tcBorders>
            <w:tcMar>
              <w:top w:w="70" w:type="dxa"/>
              <w:start w:w="80" w:type="dxa"/>
              <w:bottom w:w="70" w:type="dxa"/>
              <w:end w:w="80" w:type="dxa"/>
            </w:tcMar>
          </w:tcPr>
          <w:p>
            <w:pPr>
              <w:spacing w:after="0"/>
              <w:jc w:val="center"/>
            </w:pPr>
            <w:r>
              <w:rPr>
                <w:rFonts w:ascii="Arial" w:hAnsi="Arial" w:eastAsia="Arial"/>
                <w:b/>
                <w:color w:val="FFFFFF"/>
                <w:sz w:val="18"/>
              </w:rPr>
              <w:t>PART 3</w:t>
            </w:r>
          </w:p>
        </w:tc>
        <w:tc>
          <w:tcPr>
            <w:tcW w:type="dxa" w:w="8568"/>
            <w:shd w:fill="159C9C"/>
            <w:tcBorders>
              <w:top w:val="single" w:sz="4" w:color="159C9C"/>
              <w:left w:val="single" w:sz="4" w:color="159C9C"/>
              <w:bottom w:val="single" w:sz="4" w:color="159C9C"/>
              <w:right w:val="single" w:sz="4" w:color="159C9C"/>
            </w:tcBorders>
            <w:tcMar>
              <w:top w:w="70" w:type="dxa"/>
              <w:start w:w="80" w:type="dxa"/>
              <w:bottom w:w="70" w:type="dxa"/>
              <w:end w:w="80" w:type="dxa"/>
            </w:tcMar>
          </w:tcPr>
          <w:p>
            <w:pPr>
              <w:spacing w:after="0"/>
              <w:jc w:val="left"/>
            </w:pPr>
            <w:r>
              <w:rPr>
                <w:rFonts w:ascii="Arial" w:hAnsi="Arial" w:eastAsia="Arial"/>
                <w:b/>
                <w:color w:val="FFFFFF"/>
                <w:sz w:val="18"/>
              </w:rPr>
              <w:t>Autonomy, Level of Care, and Progress</w:t>
            </w:r>
          </w:p>
        </w:tc>
      </w:tr>
    </w:tbl>
    <w:p>
      <w:pPr>
        <w:spacing w:before="0" w:after="0"/>
      </w:pPr>
    </w:p>
    <w:p>
      <w:pPr>
        <w:pStyle w:val="Heading2"/>
        <w:keepNext/>
        <w:spacing w:before="0" w:after="40"/>
      </w:pPr>
      <w:r>
        <w:rPr>
          <w:rFonts w:ascii="Arial" w:hAnsi="Arial" w:eastAsia="Arial"/>
          <w:b/>
          <w:color w:val="17365D"/>
          <w:sz w:val="22"/>
        </w:rPr>
        <w:t>Question 35 (LPCC-CP2-Q035)</w:t>
      </w:r>
    </w:p>
    <w:p>
      <w:pPr>
        <w:keepNext/>
        <w:spacing w:before="0" w:after="40"/>
      </w:pPr>
      <w:r>
        <w:rPr>
          <w:rFonts w:ascii="Arial" w:hAnsi="Arial" w:eastAsia="Arial"/>
          <w:b/>
          <w:color w:val="4B5563"/>
          <w:sz w:val="15"/>
        </w:rPr>
        <w:t>Integrated Clinical Reasoning | Moderate | WB8 | Autonomy and alliance</w:t>
      </w:r>
    </w:p>
    <w:p>
      <w:pPr>
        <w:keepNext/>
        <w:spacing w:before="0" w:after="40"/>
      </w:pPr>
      <w:r>
        <w:rPr>
          <w:rFonts w:ascii="Arial" w:hAnsi="Arial" w:eastAsia="Arial"/>
          <w:b/>
          <w:color w:val="1F2937"/>
          <w:sz w:val="17"/>
        </w:rPr>
        <w:t>What is the counselor's BEST response to Leah's statement that others are taking control of her body?</w:t>
      </w:r>
    </w:p>
    <w:p>
      <w:pPr>
        <w:spacing w:after="20"/>
        <w:ind w:left="173" w:hanging="173"/>
      </w:pPr>
      <w:r>
        <w:rPr>
          <w:rFonts w:ascii="Arial" w:hAnsi="Arial" w:eastAsia="Arial"/>
          <w:b w:val="0"/>
          <w:color w:val="1F2937"/>
          <w:sz w:val="16"/>
        </w:rPr>
        <w:t>A. Tell Leah that autonomy is irrelevant when providers are concerned.</w:t>
      </w:r>
    </w:p>
    <w:p>
      <w:pPr>
        <w:spacing w:after="20"/>
        <w:ind w:left="173" w:hanging="173"/>
      </w:pPr>
      <w:r>
        <w:rPr>
          <w:rFonts w:ascii="Arial" w:hAnsi="Arial" w:eastAsia="Arial"/>
          <w:b w:val="0"/>
          <w:color w:val="1F2937"/>
          <w:sz w:val="16"/>
        </w:rPr>
        <w:t>B. Stop discussing medical risk so the alliance is not damaged.</w:t>
      </w:r>
    </w:p>
    <w:p>
      <w:pPr>
        <w:spacing w:after="20"/>
        <w:ind w:left="173" w:hanging="173"/>
      </w:pPr>
      <w:r>
        <w:rPr>
          <w:rFonts w:ascii="Arial" w:hAnsi="Arial" w:eastAsia="Arial"/>
          <w:b w:val="0"/>
          <w:color w:val="1F2937"/>
          <w:sz w:val="16"/>
        </w:rPr>
        <w:t>C. State that refusal proves she lacks insight.</w:t>
      </w:r>
    </w:p>
    <w:p>
      <w:pPr>
        <w:spacing w:after="20"/>
        <w:ind w:left="173" w:hanging="173"/>
      </w:pPr>
      <w:r>
        <w:rPr>
          <w:rFonts w:ascii="Arial" w:hAnsi="Arial" w:eastAsia="Arial"/>
          <w:b w:val="0"/>
          <w:color w:val="1F2937"/>
          <w:sz w:val="16"/>
        </w:rPr>
        <w:t>D. Validate the loss-of-control concern, explain the specific safety rationale and limits of outpatient counseling, ask what choices matter to Leah, and collaborate on the safest acceptable next steps.</w:t>
      </w:r>
    </w:p>
    <w:p>
      <w:pPr>
        <w:keepNext/>
        <w:spacing w:before="20" w:after="40"/>
      </w:pPr>
      <w:r>
        <w:rPr>
          <w:rFonts w:ascii="Arial" w:hAnsi="Arial" w:eastAsia="Arial"/>
          <w:b/>
          <w:color w:val="15768A"/>
          <w:sz w:val="17"/>
        </w:rPr>
        <w:t>Correct Answer: D</w:t>
      </w:r>
    </w:p>
    <w:p>
      <w:pPr>
        <w:keepNext/>
        <w:spacing w:before="0" w:after="20"/>
      </w:pPr>
      <w:r>
        <w:rPr>
          <w:rFonts w:ascii="Arial" w:hAnsi="Arial" w:eastAsia="Arial"/>
          <w:b/>
          <w:color w:val="17365D"/>
          <w:sz w:val="16"/>
        </w:rPr>
        <w:t>Why Each Option Is Correct or Incorrect</w:t>
      </w:r>
    </w:p>
    <w:p>
      <w:pPr>
        <w:spacing w:after="20"/>
        <w:ind w:left="202" w:hanging="202"/>
      </w:pPr>
      <w:r>
        <w:rPr>
          <w:rFonts w:ascii="Arial" w:hAnsi="Arial" w:eastAsia="Arial"/>
          <w:b w:val="0"/>
          <w:color w:val="1F2937"/>
          <w:sz w:val="15"/>
        </w:rPr>
        <w:t>A. Safety does not eliminate the need to respect autonomy and explain decisions.</w:t>
      </w:r>
    </w:p>
    <w:p>
      <w:pPr>
        <w:spacing w:after="20"/>
        <w:ind w:left="202" w:hanging="202"/>
      </w:pPr>
      <w:r>
        <w:rPr>
          <w:rFonts w:ascii="Arial" w:hAnsi="Arial" w:eastAsia="Arial"/>
          <w:b w:val="0"/>
          <w:color w:val="1F2937"/>
          <w:sz w:val="15"/>
        </w:rPr>
        <w:t>B. Avoiding risk discussion would be unsafe.</w:t>
      </w:r>
    </w:p>
    <w:p>
      <w:pPr>
        <w:spacing w:after="20"/>
        <w:ind w:left="202" w:hanging="202"/>
      </w:pPr>
      <w:r>
        <w:rPr>
          <w:rFonts w:ascii="Arial" w:hAnsi="Arial" w:eastAsia="Arial"/>
          <w:b w:val="0"/>
          <w:color w:val="1F2937"/>
          <w:sz w:val="15"/>
        </w:rPr>
        <w:t>C. This labels rather than explores the client's experience.</w:t>
      </w:r>
    </w:p>
    <w:p>
      <w:pPr>
        <w:spacing w:after="20"/>
        <w:ind w:left="202" w:hanging="202"/>
      </w:pPr>
      <w:r>
        <w:rPr>
          <w:rFonts w:ascii="Arial" w:hAnsi="Arial" w:eastAsia="Arial"/>
          <w:b/>
          <w:color w:val="1F2937"/>
          <w:sz w:val="15"/>
        </w:rPr>
        <w:t>D. Correct. The response combines autonomy, transparency, safety, and collaboration.</w:t>
      </w:r>
    </w:p>
    <w:tbl>
      <w:tblPr>
        <w:tblW w:type="auto" w:w="0"/>
        <w:jc w:val="center"/>
        <w:tblLook w:firstColumn="1" w:firstRow="1" w:lastColumn="0" w:lastRow="0" w:noHBand="0" w:noVBand="1" w:val="04A0"/>
      </w:tblPr>
      <w:tblGrid>
        <w:gridCol w:w="10310"/>
      </w:tblGrid>
      <w:tr>
        <w:trPr>
          <w:cantSplit/>
        </w:trPr>
        <w:tc>
          <w:tcPr>
            <w:tcW w:type="dxa" w:w="10310"/>
            <w:shd w:fill="EAF7F6"/>
            <w:tcBorders>
              <w:top w:val="single" w:sz="8" w:color="159C9C"/>
              <w:left w:val="single" w:sz="8" w:color="159C9C"/>
              <w:bottom w:val="single" w:sz="8" w:color="159C9C"/>
              <w:right w:val="single" w:sz="8" w:color="159C9C"/>
            </w:tcBorders>
            <w:tcMar>
              <w:top w:w="75" w:type="dxa"/>
              <w:start w:w="100" w:type="dxa"/>
              <w:bottom w:w="75" w:type="dxa"/>
              <w:end w:w="100" w:type="dxa"/>
            </w:tcMar>
          </w:tcPr>
          <w:p>
            <w:pPr>
              <w:spacing w:after="40"/>
            </w:pPr>
            <w:r>
              <w:rPr>
                <w:rFonts w:ascii="Arial" w:hAnsi="Arial" w:eastAsia="Arial"/>
                <w:b/>
                <w:color w:val="17365D"/>
                <w:sz w:val="17"/>
              </w:rPr>
              <w:t>CTA EXAM STRATEGY</w:t>
            </w:r>
          </w:p>
          <w:p>
            <w:pPr>
              <w:spacing w:after="0"/>
            </w:pPr>
            <w:r>
              <w:rPr>
                <w:rFonts w:ascii="Arial" w:hAnsi="Arial" w:eastAsia="Arial"/>
                <w:b w:val="0"/>
                <w:color w:val="1F2937"/>
                <w:sz w:val="16"/>
              </w:rPr>
              <w:t>In high-risk care, preserve as much choice as possible while being transparent about safety limits.</w:t>
            </w:r>
          </w:p>
        </w:tc>
      </w:tr>
    </w:tbl>
    <w:p>
      <w:pPr>
        <w:spacing w:before="0" w:after="0"/>
      </w:pPr>
    </w:p>
    <w:tbl>
      <w:tblPr>
        <w:tblW w:type="auto" w:w="0"/>
        <w:jc w:val="center"/>
        <w:tblLook w:firstColumn="1" w:firstRow="1" w:lastColumn="0" w:lastRow="0" w:noHBand="0" w:noVBand="1" w:val="04A0"/>
      </w:tblPr>
      <w:tblGrid>
        <w:gridCol w:w="10310"/>
      </w:tblGrid>
      <w:tr>
        <w:trPr>
          <w:cantSplit/>
        </w:trPr>
        <w:tc>
          <w:tcPr>
            <w:tcW w:type="dxa" w:w="10310"/>
            <w:shd w:fill="F3F4F6"/>
            <w:tcBorders>
              <w:top w:val="single" w:sz="8" w:color="AEB8C4"/>
              <w:left w:val="single" w:sz="8" w:color="AEB8C4"/>
              <w:bottom w:val="single" w:sz="8" w:color="AEB8C4"/>
              <w:right w:val="single" w:sz="8" w:color="AEB8C4"/>
            </w:tcBorders>
            <w:tcMar>
              <w:top w:w="75" w:type="dxa"/>
              <w:start w:w="100" w:type="dxa"/>
              <w:bottom w:w="75" w:type="dxa"/>
              <w:end w:w="100" w:type="dxa"/>
            </w:tcMar>
          </w:tcPr>
          <w:p>
            <w:pPr>
              <w:spacing w:after="40"/>
            </w:pPr>
            <w:r>
              <w:rPr>
                <w:rFonts w:ascii="Arial" w:hAnsi="Arial" w:eastAsia="Arial"/>
                <w:b/>
                <w:color w:val="17365D"/>
                <w:sz w:val="17"/>
              </w:rPr>
              <w:t>LIKELY ERROR CODE</w:t>
            </w:r>
          </w:p>
          <w:p>
            <w:pPr>
              <w:spacing w:after="0"/>
            </w:pPr>
            <w:r>
              <w:rPr>
                <w:rFonts w:ascii="Arial" w:hAnsi="Arial" w:eastAsia="Arial"/>
                <w:b w:val="0"/>
                <w:color w:val="1F2937"/>
                <w:sz w:val="16"/>
              </w:rPr>
              <w:t>R - Alliance/power error</w:t>
            </w:r>
          </w:p>
        </w:tc>
      </w:tr>
    </w:tbl>
    <w:p>
      <w:pPr>
        <w:spacing w:before="0" w:after="0"/>
      </w:pPr>
    </w:p>
    <w:p>
      <w:pPr>
        <w:spacing w:before="0" w:after="80"/>
      </w:pPr>
      <w:r>
        <w:rPr>
          <w:rFonts w:ascii="Arial" w:hAnsi="Arial" w:eastAsia="Arial"/>
          <w:i/>
          <w:color w:val="4B5563"/>
          <w:sz w:val="14"/>
        </w:rPr>
        <w:t>Current-domain alignment: Core Counseling Attributes | July 2027 bridge: Professional Development &amp; Counselor Self-Awareness</w:t>
      </w:r>
    </w:p>
    <w:p>
      <w:pPr>
        <w:pStyle w:val="Heading2"/>
        <w:keepNext/>
        <w:spacing w:before="0" w:after="40"/>
      </w:pPr>
      <w:r>
        <w:rPr>
          <w:rFonts w:ascii="Arial" w:hAnsi="Arial" w:eastAsia="Arial"/>
          <w:b/>
          <w:color w:val="17365D"/>
          <w:sz w:val="22"/>
        </w:rPr>
        <w:t>Question 36 (LPCC-CP2-Q036)</w:t>
      </w:r>
    </w:p>
    <w:p>
      <w:pPr>
        <w:keepNext/>
        <w:spacing w:before="0" w:after="40"/>
      </w:pPr>
      <w:r>
        <w:rPr>
          <w:rFonts w:ascii="Arial" w:hAnsi="Arial" w:eastAsia="Arial"/>
          <w:b/>
          <w:color w:val="4B5563"/>
          <w:sz w:val="15"/>
        </w:rPr>
        <w:t>Application | Easy | WB7 | Meaningful measurable goal</w:t>
      </w:r>
    </w:p>
    <w:p>
      <w:pPr>
        <w:keepNext/>
        <w:spacing w:before="0" w:after="40"/>
      </w:pPr>
      <w:r>
        <w:rPr>
          <w:rFonts w:ascii="Arial" w:hAnsi="Arial" w:eastAsia="Arial"/>
          <w:b/>
          <w:color w:val="1F2937"/>
          <w:sz w:val="17"/>
        </w:rPr>
        <w:t>Which goal-objective pair BEST reflects Leah's priorities?</w:t>
      </w:r>
    </w:p>
    <w:p>
      <w:pPr>
        <w:spacing w:after="20"/>
        <w:ind w:left="173" w:hanging="173"/>
      </w:pPr>
      <w:r>
        <w:rPr>
          <w:rFonts w:ascii="Arial" w:hAnsi="Arial" w:eastAsia="Arial"/>
          <w:b w:val="0"/>
          <w:color w:val="1F2937"/>
          <w:sz w:val="16"/>
        </w:rPr>
        <w:t>A. Goal: participate more fully in family and work life. Objective: for three weeks, eat the agreed evening meal with her daughter on at least four nights per week, record distress and completion, and review barriers with the team.</w:t>
      </w:r>
    </w:p>
    <w:p>
      <w:pPr>
        <w:spacing w:after="20"/>
        <w:ind w:left="173" w:hanging="173"/>
      </w:pPr>
      <w:r>
        <w:rPr>
          <w:rFonts w:ascii="Arial" w:hAnsi="Arial" w:eastAsia="Arial"/>
          <w:b w:val="0"/>
          <w:color w:val="1F2937"/>
          <w:sz w:val="16"/>
        </w:rPr>
        <w:t>B. Goal: stop all eating-disorder thoughts immediately. Objective: never calculate calories again.</w:t>
      </w:r>
    </w:p>
    <w:p>
      <w:pPr>
        <w:spacing w:after="20"/>
        <w:ind w:left="173" w:hanging="173"/>
      </w:pPr>
      <w:r>
        <w:rPr>
          <w:rFonts w:ascii="Arial" w:hAnsi="Arial" w:eastAsia="Arial"/>
          <w:b w:val="0"/>
          <w:color w:val="1F2937"/>
          <w:sz w:val="16"/>
        </w:rPr>
        <w:t>C. Goal: comply with the counselor. Objective: attend every referral without questions.</w:t>
      </w:r>
    </w:p>
    <w:p>
      <w:pPr>
        <w:spacing w:after="20"/>
        <w:ind w:left="173" w:hanging="173"/>
      </w:pPr>
      <w:r>
        <w:rPr>
          <w:rFonts w:ascii="Arial" w:hAnsi="Arial" w:eastAsia="Arial"/>
          <w:b w:val="0"/>
          <w:color w:val="1F2937"/>
          <w:sz w:val="16"/>
        </w:rPr>
        <w:t>D. Goal: reduce weight safely. Objective: exercise more consistently.</w:t>
      </w:r>
    </w:p>
    <w:p>
      <w:pPr>
        <w:keepNext/>
        <w:spacing w:before="20" w:after="40"/>
      </w:pPr>
      <w:r>
        <w:rPr>
          <w:rFonts w:ascii="Arial" w:hAnsi="Arial" w:eastAsia="Arial"/>
          <w:b/>
          <w:color w:val="15768A"/>
          <w:sz w:val="17"/>
        </w:rPr>
        <w:t>Correct Answer: A</w:t>
      </w:r>
    </w:p>
    <w:p>
      <w:pPr>
        <w:keepNext/>
        <w:spacing w:before="0" w:after="20"/>
      </w:pPr>
      <w:r>
        <w:rPr>
          <w:rFonts w:ascii="Arial" w:hAnsi="Arial" w:eastAsia="Arial"/>
          <w:b/>
          <w:color w:val="17365D"/>
          <w:sz w:val="16"/>
        </w:rPr>
        <w:t>Why Each Option Is Correct or Incorrect</w:t>
      </w:r>
    </w:p>
    <w:p>
      <w:pPr>
        <w:spacing w:after="20"/>
        <w:ind w:left="202" w:hanging="202"/>
      </w:pPr>
      <w:r>
        <w:rPr>
          <w:rFonts w:ascii="Arial" w:hAnsi="Arial" w:eastAsia="Arial"/>
          <w:b/>
          <w:color w:val="1F2937"/>
          <w:sz w:val="15"/>
        </w:rPr>
        <w:t>A. Correct. It links a meaningful goal to observable behavior, frequency, time, and review.</w:t>
      </w:r>
    </w:p>
    <w:p>
      <w:pPr>
        <w:spacing w:after="20"/>
        <w:ind w:left="202" w:hanging="202"/>
      </w:pPr>
      <w:r>
        <w:rPr>
          <w:rFonts w:ascii="Arial" w:hAnsi="Arial" w:eastAsia="Arial"/>
          <w:b w:val="0"/>
          <w:color w:val="1F2937"/>
          <w:sz w:val="15"/>
        </w:rPr>
        <w:t>B. It is absolute and not realistically measurable as a first objective.</w:t>
      </w:r>
    </w:p>
    <w:p>
      <w:pPr>
        <w:spacing w:after="20"/>
        <w:ind w:left="202" w:hanging="202"/>
      </w:pPr>
      <w:r>
        <w:rPr>
          <w:rFonts w:ascii="Arial" w:hAnsi="Arial" w:eastAsia="Arial"/>
          <w:b w:val="0"/>
          <w:color w:val="1F2937"/>
          <w:sz w:val="15"/>
        </w:rPr>
        <w:t>C. The plan is provider-centered and coercive.</w:t>
      </w:r>
    </w:p>
    <w:p>
      <w:pPr>
        <w:spacing w:after="20"/>
        <w:ind w:left="202" w:hanging="202"/>
      </w:pPr>
      <w:r>
        <w:rPr>
          <w:rFonts w:ascii="Arial" w:hAnsi="Arial" w:eastAsia="Arial"/>
          <w:b w:val="0"/>
          <w:color w:val="1F2937"/>
          <w:sz w:val="15"/>
        </w:rPr>
        <w:t>D. It conflicts with the current clinical risk.</w:t>
      </w:r>
    </w:p>
    <w:tbl>
      <w:tblPr>
        <w:tblW w:type="auto" w:w="0"/>
        <w:jc w:val="center"/>
        <w:tblLook w:firstColumn="1" w:firstRow="1" w:lastColumn="0" w:lastRow="0" w:noHBand="0" w:noVBand="1" w:val="04A0"/>
      </w:tblPr>
      <w:tblGrid>
        <w:gridCol w:w="10310"/>
      </w:tblGrid>
      <w:tr>
        <w:trPr>
          <w:cantSplit/>
        </w:trPr>
        <w:tc>
          <w:tcPr>
            <w:tcW w:type="dxa" w:w="10310"/>
            <w:shd w:fill="EAF7F6"/>
            <w:tcBorders>
              <w:top w:val="single" w:sz="8" w:color="159C9C"/>
              <w:left w:val="single" w:sz="8" w:color="159C9C"/>
              <w:bottom w:val="single" w:sz="8" w:color="159C9C"/>
              <w:right w:val="single" w:sz="8" w:color="159C9C"/>
            </w:tcBorders>
            <w:tcMar>
              <w:top w:w="75" w:type="dxa"/>
              <w:start w:w="100" w:type="dxa"/>
              <w:bottom w:w="75" w:type="dxa"/>
              <w:end w:w="100" w:type="dxa"/>
            </w:tcMar>
          </w:tcPr>
          <w:p>
            <w:pPr>
              <w:spacing w:after="40"/>
            </w:pPr>
            <w:r>
              <w:rPr>
                <w:rFonts w:ascii="Arial" w:hAnsi="Arial" w:eastAsia="Arial"/>
                <w:b/>
                <w:color w:val="17365D"/>
                <w:sz w:val="17"/>
              </w:rPr>
              <w:t>CTA EXAM STRATEGY</w:t>
            </w:r>
          </w:p>
          <w:p>
            <w:pPr>
              <w:spacing w:after="0"/>
            </w:pPr>
            <w:r>
              <w:rPr>
                <w:rFonts w:ascii="Arial" w:hAnsi="Arial" w:eastAsia="Arial"/>
                <w:b w:val="0"/>
                <w:color w:val="1F2937"/>
                <w:sz w:val="16"/>
              </w:rPr>
              <w:t>Tie objectives to the client's valued life, not provider compliance or total symptom elimination.</w:t>
            </w:r>
          </w:p>
        </w:tc>
      </w:tr>
    </w:tbl>
    <w:p>
      <w:pPr>
        <w:spacing w:before="0" w:after="0"/>
      </w:pPr>
    </w:p>
    <w:tbl>
      <w:tblPr>
        <w:tblW w:type="auto" w:w="0"/>
        <w:jc w:val="center"/>
        <w:tblLook w:firstColumn="1" w:firstRow="1" w:lastColumn="0" w:lastRow="0" w:noHBand="0" w:noVBand="1" w:val="04A0"/>
      </w:tblPr>
      <w:tblGrid>
        <w:gridCol w:w="10310"/>
      </w:tblGrid>
      <w:tr>
        <w:trPr>
          <w:cantSplit/>
        </w:trPr>
        <w:tc>
          <w:tcPr>
            <w:tcW w:type="dxa" w:w="10310"/>
            <w:shd w:fill="F3F4F6"/>
            <w:tcBorders>
              <w:top w:val="single" w:sz="8" w:color="AEB8C4"/>
              <w:left w:val="single" w:sz="8" w:color="AEB8C4"/>
              <w:bottom w:val="single" w:sz="8" w:color="AEB8C4"/>
              <w:right w:val="single" w:sz="8" w:color="AEB8C4"/>
            </w:tcBorders>
            <w:tcMar>
              <w:top w:w="75" w:type="dxa"/>
              <w:start w:w="100" w:type="dxa"/>
              <w:bottom w:w="75" w:type="dxa"/>
              <w:end w:w="100" w:type="dxa"/>
            </w:tcMar>
          </w:tcPr>
          <w:p>
            <w:pPr>
              <w:spacing w:after="40"/>
            </w:pPr>
            <w:r>
              <w:rPr>
                <w:rFonts w:ascii="Arial" w:hAnsi="Arial" w:eastAsia="Arial"/>
                <w:b/>
                <w:color w:val="17365D"/>
                <w:sz w:val="17"/>
              </w:rPr>
              <w:t>LIKELY ERROR CODE</w:t>
            </w:r>
          </w:p>
          <w:p>
            <w:pPr>
              <w:spacing w:after="0"/>
            </w:pPr>
            <w:r>
              <w:rPr>
                <w:rFonts w:ascii="Arial" w:hAnsi="Arial" w:eastAsia="Arial"/>
                <w:b w:val="0"/>
                <w:color w:val="1F2937"/>
                <w:sz w:val="16"/>
              </w:rPr>
              <w:t>G - Goal specificity</w:t>
            </w:r>
          </w:p>
        </w:tc>
      </w:tr>
    </w:tbl>
    <w:p>
      <w:pPr>
        <w:spacing w:before="0" w:after="0"/>
      </w:pPr>
    </w:p>
    <w:p>
      <w:pPr>
        <w:spacing w:before="0" w:after="80"/>
      </w:pPr>
      <w:r>
        <w:rPr>
          <w:rFonts w:ascii="Arial" w:hAnsi="Arial" w:eastAsia="Arial"/>
          <w:i/>
          <w:color w:val="4B5563"/>
          <w:sz w:val="14"/>
        </w:rPr>
        <w:t>Current-domain alignment: Treatment Planning | July 2027 bridge: Treatment Planning &amp; Continuity</w:t>
      </w:r>
    </w:p>
    <w:p>
      <w:pPr>
        <w:pStyle w:val="Heading2"/>
        <w:keepNext/>
        <w:spacing w:before="0" w:after="40"/>
      </w:pPr>
      <w:r>
        <w:rPr>
          <w:rFonts w:ascii="Arial" w:hAnsi="Arial" w:eastAsia="Arial"/>
          <w:b/>
          <w:color w:val="17365D"/>
          <w:sz w:val="22"/>
        </w:rPr>
        <w:t>Question 37 (LPCC-CP2-Q037)</w:t>
      </w:r>
    </w:p>
    <w:p>
      <w:pPr>
        <w:keepNext/>
        <w:spacing w:before="0" w:after="40"/>
      </w:pPr>
      <w:r>
        <w:rPr>
          <w:rFonts w:ascii="Arial" w:hAnsi="Arial" w:eastAsia="Arial"/>
          <w:b/>
          <w:color w:val="4B5563"/>
          <w:sz w:val="15"/>
        </w:rPr>
        <w:t>Application | Moderate | WB8 | Rupture recognition and repair</w:t>
      </w:r>
    </w:p>
    <w:p>
      <w:pPr>
        <w:keepNext/>
        <w:spacing w:before="0" w:after="40"/>
      </w:pPr>
      <w:r>
        <w:rPr>
          <w:rFonts w:ascii="Arial" w:hAnsi="Arial" w:eastAsia="Arial"/>
          <w:b/>
          <w:color w:val="1F2937"/>
          <w:sz w:val="17"/>
        </w:rPr>
        <w:t>Leah says the emphasis on medical monitoring makes her feel unheard and threatened. What should the counselor do NEXT?</w:t>
      </w:r>
    </w:p>
    <w:p>
      <w:pPr>
        <w:spacing w:after="20"/>
        <w:ind w:left="173" w:hanging="173"/>
      </w:pPr>
      <w:r>
        <w:rPr>
          <w:rFonts w:ascii="Arial" w:hAnsi="Arial" w:eastAsia="Arial"/>
          <w:b w:val="0"/>
          <w:color w:val="1F2937"/>
          <w:sz w:val="16"/>
        </w:rPr>
        <w:t>A. Repeat the medical recommendations more forcefully.</w:t>
      </w:r>
    </w:p>
    <w:p>
      <w:pPr>
        <w:spacing w:after="20"/>
        <w:ind w:left="173" w:hanging="173"/>
      </w:pPr>
      <w:r>
        <w:rPr>
          <w:rFonts w:ascii="Arial" w:hAnsi="Arial" w:eastAsia="Arial"/>
          <w:b w:val="0"/>
          <w:color w:val="1F2937"/>
          <w:sz w:val="16"/>
        </w:rPr>
        <w:t>B. Change the subject to protect the relationship.</w:t>
      </w:r>
    </w:p>
    <w:p>
      <w:pPr>
        <w:spacing w:after="20"/>
        <w:ind w:left="173" w:hanging="173"/>
      </w:pPr>
      <w:r>
        <w:rPr>
          <w:rFonts w:ascii="Arial" w:hAnsi="Arial" w:eastAsia="Arial"/>
          <w:b w:val="0"/>
          <w:color w:val="1F2937"/>
          <w:sz w:val="16"/>
        </w:rPr>
        <w:t>C. Acknowledge the impact, invite Leah to explain what feels threatening, clarify the counselor's responsibility and concern, and renegotiate how safety conversations and choices will occur.</w:t>
      </w:r>
    </w:p>
    <w:p>
      <w:pPr>
        <w:spacing w:after="20"/>
        <w:ind w:left="173" w:hanging="173"/>
      </w:pPr>
      <w:r>
        <w:rPr>
          <w:rFonts w:ascii="Arial" w:hAnsi="Arial" w:eastAsia="Arial"/>
          <w:b w:val="0"/>
          <w:color w:val="1F2937"/>
          <w:sz w:val="16"/>
        </w:rPr>
        <w:t>D. Terminate because Leah disagrees with the plan.</w:t>
      </w:r>
    </w:p>
    <w:p>
      <w:pPr>
        <w:keepNext/>
        <w:spacing w:before="20" w:after="40"/>
      </w:pPr>
      <w:r>
        <w:rPr>
          <w:rFonts w:ascii="Arial" w:hAnsi="Arial" w:eastAsia="Arial"/>
          <w:b/>
          <w:color w:val="15768A"/>
          <w:sz w:val="17"/>
        </w:rPr>
        <w:t>Correct Answer: C</w:t>
      </w:r>
    </w:p>
    <w:p>
      <w:pPr>
        <w:keepNext/>
        <w:spacing w:before="0" w:after="20"/>
      </w:pPr>
      <w:r>
        <w:rPr>
          <w:rFonts w:ascii="Arial" w:hAnsi="Arial" w:eastAsia="Arial"/>
          <w:b/>
          <w:color w:val="17365D"/>
          <w:sz w:val="16"/>
        </w:rPr>
        <w:t>Why Each Option Is Correct or Incorrect</w:t>
      </w:r>
    </w:p>
    <w:p>
      <w:pPr>
        <w:spacing w:after="20"/>
        <w:ind w:left="202" w:hanging="202"/>
      </w:pPr>
      <w:r>
        <w:rPr>
          <w:rFonts w:ascii="Arial" w:hAnsi="Arial" w:eastAsia="Arial"/>
          <w:b w:val="0"/>
          <w:color w:val="1F2937"/>
          <w:sz w:val="15"/>
        </w:rPr>
        <w:t>A. More force without repair may deepen the power rupture.</w:t>
      </w:r>
    </w:p>
    <w:p>
      <w:pPr>
        <w:spacing w:after="20"/>
        <w:ind w:left="202" w:hanging="202"/>
      </w:pPr>
      <w:r>
        <w:rPr>
          <w:rFonts w:ascii="Arial" w:hAnsi="Arial" w:eastAsia="Arial"/>
          <w:b w:val="0"/>
          <w:color w:val="1F2937"/>
          <w:sz w:val="15"/>
        </w:rPr>
        <w:t>B. Avoidance leaves both safety and alliance unresolved.</w:t>
      </w:r>
    </w:p>
    <w:p>
      <w:pPr>
        <w:spacing w:after="20"/>
        <w:ind w:left="202" w:hanging="202"/>
      </w:pPr>
      <w:r>
        <w:rPr>
          <w:rFonts w:ascii="Arial" w:hAnsi="Arial" w:eastAsia="Arial"/>
          <w:b/>
          <w:color w:val="1F2937"/>
          <w:sz w:val="15"/>
        </w:rPr>
        <w:t>C. Correct. It repairs the bond while preserving transparent safety responsibilities.</w:t>
      </w:r>
    </w:p>
    <w:p>
      <w:pPr>
        <w:spacing w:after="20"/>
        <w:ind w:left="202" w:hanging="202"/>
      </w:pPr>
      <w:r>
        <w:rPr>
          <w:rFonts w:ascii="Arial" w:hAnsi="Arial" w:eastAsia="Arial"/>
          <w:b w:val="0"/>
          <w:color w:val="1F2937"/>
          <w:sz w:val="15"/>
        </w:rPr>
        <w:t>D. Disagreement is a reason to explore and collaborate, not automatic termination.</w:t>
      </w:r>
    </w:p>
    <w:tbl>
      <w:tblPr>
        <w:tblW w:type="auto" w:w="0"/>
        <w:jc w:val="center"/>
        <w:tblLook w:firstColumn="1" w:firstRow="1" w:lastColumn="0" w:lastRow="0" w:noHBand="0" w:noVBand="1" w:val="04A0"/>
      </w:tblPr>
      <w:tblGrid>
        <w:gridCol w:w="10310"/>
      </w:tblGrid>
      <w:tr>
        <w:trPr>
          <w:cantSplit/>
        </w:trPr>
        <w:tc>
          <w:tcPr>
            <w:tcW w:type="dxa" w:w="10310"/>
            <w:shd w:fill="EAF7F6"/>
            <w:tcBorders>
              <w:top w:val="single" w:sz="8" w:color="159C9C"/>
              <w:left w:val="single" w:sz="8" w:color="159C9C"/>
              <w:bottom w:val="single" w:sz="8" w:color="159C9C"/>
              <w:right w:val="single" w:sz="8" w:color="159C9C"/>
            </w:tcBorders>
            <w:tcMar>
              <w:top w:w="75" w:type="dxa"/>
              <w:start w:w="100" w:type="dxa"/>
              <w:bottom w:w="75" w:type="dxa"/>
              <w:end w:w="100" w:type="dxa"/>
            </w:tcMar>
          </w:tcPr>
          <w:p>
            <w:pPr>
              <w:spacing w:after="40"/>
            </w:pPr>
            <w:r>
              <w:rPr>
                <w:rFonts w:ascii="Arial" w:hAnsi="Arial" w:eastAsia="Arial"/>
                <w:b/>
                <w:color w:val="17365D"/>
                <w:sz w:val="17"/>
              </w:rPr>
              <w:t>CTA EXAM STRATEGY</w:t>
            </w:r>
          </w:p>
          <w:p>
            <w:pPr>
              <w:spacing w:after="0"/>
            </w:pPr>
            <w:r>
              <w:rPr>
                <w:rFonts w:ascii="Arial" w:hAnsi="Arial" w:eastAsia="Arial"/>
                <w:b w:val="0"/>
                <w:color w:val="1F2937"/>
                <w:sz w:val="16"/>
              </w:rPr>
              <w:t>Repair does not mean abandoning safety; it means addressing impact and rebuilding collaboration around it.</w:t>
            </w:r>
          </w:p>
        </w:tc>
      </w:tr>
    </w:tbl>
    <w:p>
      <w:pPr>
        <w:spacing w:before="0" w:after="0"/>
      </w:pPr>
    </w:p>
    <w:tbl>
      <w:tblPr>
        <w:tblW w:type="auto" w:w="0"/>
        <w:jc w:val="center"/>
        <w:tblLook w:firstColumn="1" w:firstRow="1" w:lastColumn="0" w:lastRow="0" w:noHBand="0" w:noVBand="1" w:val="04A0"/>
      </w:tblPr>
      <w:tblGrid>
        <w:gridCol w:w="10310"/>
      </w:tblGrid>
      <w:tr>
        <w:trPr>
          <w:cantSplit/>
        </w:trPr>
        <w:tc>
          <w:tcPr>
            <w:tcW w:type="dxa" w:w="10310"/>
            <w:shd w:fill="F3F4F6"/>
            <w:tcBorders>
              <w:top w:val="single" w:sz="8" w:color="AEB8C4"/>
              <w:left w:val="single" w:sz="8" w:color="AEB8C4"/>
              <w:bottom w:val="single" w:sz="8" w:color="AEB8C4"/>
              <w:right w:val="single" w:sz="8" w:color="AEB8C4"/>
            </w:tcBorders>
            <w:tcMar>
              <w:top w:w="75" w:type="dxa"/>
              <w:start w:w="100" w:type="dxa"/>
              <w:bottom w:w="75" w:type="dxa"/>
              <w:end w:w="100" w:type="dxa"/>
            </w:tcMar>
          </w:tcPr>
          <w:p>
            <w:pPr>
              <w:spacing w:after="40"/>
            </w:pPr>
            <w:r>
              <w:rPr>
                <w:rFonts w:ascii="Arial" w:hAnsi="Arial" w:eastAsia="Arial"/>
                <w:b/>
                <w:color w:val="17365D"/>
                <w:sz w:val="17"/>
              </w:rPr>
              <w:t>LIKELY ERROR CODE</w:t>
            </w:r>
          </w:p>
          <w:p>
            <w:pPr>
              <w:spacing w:after="0"/>
            </w:pPr>
            <w:r>
              <w:rPr>
                <w:rFonts w:ascii="Arial" w:hAnsi="Arial" w:eastAsia="Arial"/>
                <w:b w:val="0"/>
                <w:color w:val="1F2937"/>
                <w:sz w:val="16"/>
              </w:rPr>
              <w:t>R - Repair failure</w:t>
            </w:r>
          </w:p>
        </w:tc>
      </w:tr>
    </w:tbl>
    <w:p>
      <w:pPr>
        <w:spacing w:before="0" w:after="0"/>
      </w:pPr>
    </w:p>
    <w:p>
      <w:pPr>
        <w:spacing w:before="0" w:after="80"/>
      </w:pPr>
      <w:r>
        <w:rPr>
          <w:rFonts w:ascii="Arial" w:hAnsi="Arial" w:eastAsia="Arial"/>
          <w:i/>
          <w:color w:val="4B5563"/>
          <w:sz w:val="14"/>
        </w:rPr>
        <w:t>Current-domain alignment: Core Counseling Attributes | July 2027 bridge: Professional Development &amp; Counselor Self-Awareness</w:t>
      </w:r>
    </w:p>
    <w:p>
      <w:pPr>
        <w:pStyle w:val="Heading2"/>
        <w:keepNext/>
        <w:spacing w:before="0" w:after="40"/>
      </w:pPr>
      <w:r>
        <w:rPr>
          <w:rFonts w:ascii="Arial" w:hAnsi="Arial" w:eastAsia="Arial"/>
          <w:b/>
          <w:color w:val="17365D"/>
          <w:sz w:val="22"/>
        </w:rPr>
        <w:t>Question 38 (LPCC-CP2-Q038)</w:t>
      </w:r>
    </w:p>
    <w:p>
      <w:pPr>
        <w:keepNext/>
        <w:spacing w:before="0" w:after="40"/>
      </w:pPr>
      <w:r>
        <w:rPr>
          <w:rFonts w:ascii="Arial" w:hAnsi="Arial" w:eastAsia="Arial"/>
          <w:b/>
          <w:color w:val="4B5563"/>
          <w:sz w:val="15"/>
        </w:rPr>
        <w:t>Integrated Clinical Reasoning | Difficult | WB4/WB6/WB7 | Level-of-care reassessment</w:t>
      </w:r>
    </w:p>
    <w:p>
      <w:pPr>
        <w:keepNext/>
        <w:spacing w:before="0" w:after="40"/>
      </w:pPr>
      <w:r>
        <w:rPr>
          <w:rFonts w:ascii="Arial" w:hAnsi="Arial" w:eastAsia="Arial"/>
          <w:b/>
          <w:color w:val="1F2937"/>
          <w:sz w:val="17"/>
        </w:rPr>
        <w:t>Given two additional fainting episodes and continued severe restriction, what is the BEST next step?</w:t>
      </w:r>
    </w:p>
    <w:p>
      <w:pPr>
        <w:spacing w:after="20"/>
        <w:ind w:left="173" w:hanging="173"/>
      </w:pPr>
      <w:r>
        <w:rPr>
          <w:rFonts w:ascii="Arial" w:hAnsi="Arial" w:eastAsia="Arial"/>
          <w:b w:val="0"/>
          <w:color w:val="1F2937"/>
          <w:sz w:val="16"/>
        </w:rPr>
        <w:t>A. Continue the same outpatient plan because Leah attends sessions.</w:t>
      </w:r>
    </w:p>
    <w:p>
      <w:pPr>
        <w:spacing w:after="20"/>
        <w:ind w:left="173" w:hanging="173"/>
      </w:pPr>
      <w:r>
        <w:rPr>
          <w:rFonts w:ascii="Arial" w:hAnsi="Arial" w:eastAsia="Arial"/>
          <w:b w:val="0"/>
          <w:color w:val="1F2937"/>
          <w:sz w:val="16"/>
        </w:rPr>
        <w:t>B. Arrange urgent medical reassessment and reconsider a higher level of eating-disorder care using current medical, behavioral, support, and outpatient-feasibility evidence.</w:t>
      </w:r>
    </w:p>
    <w:p>
      <w:pPr>
        <w:spacing w:after="20"/>
        <w:ind w:left="173" w:hanging="173"/>
      </w:pPr>
      <w:r>
        <w:rPr>
          <w:rFonts w:ascii="Arial" w:hAnsi="Arial" w:eastAsia="Arial"/>
          <w:b w:val="0"/>
          <w:color w:val="1F2937"/>
          <w:sz w:val="16"/>
        </w:rPr>
        <w:t>C. Wait for suicidal ideation before increasing care.</w:t>
      </w:r>
    </w:p>
    <w:p>
      <w:pPr>
        <w:spacing w:after="20"/>
        <w:ind w:left="173" w:hanging="173"/>
      </w:pPr>
      <w:r>
        <w:rPr>
          <w:rFonts w:ascii="Arial" w:hAnsi="Arial" w:eastAsia="Arial"/>
          <w:b w:val="0"/>
          <w:color w:val="1F2937"/>
          <w:sz w:val="16"/>
        </w:rPr>
        <w:t>D. Use a symptom questionnaire to determine medical stability.</w:t>
      </w:r>
    </w:p>
    <w:p>
      <w:pPr>
        <w:keepNext/>
        <w:spacing w:before="20" w:after="40"/>
      </w:pPr>
      <w:r>
        <w:rPr>
          <w:rFonts w:ascii="Arial" w:hAnsi="Arial" w:eastAsia="Arial"/>
          <w:b/>
          <w:color w:val="15768A"/>
          <w:sz w:val="17"/>
        </w:rPr>
        <w:t>Correct Answer: B</w:t>
      </w:r>
    </w:p>
    <w:p>
      <w:pPr>
        <w:keepNext/>
        <w:spacing w:before="0" w:after="20"/>
      </w:pPr>
      <w:r>
        <w:rPr>
          <w:rFonts w:ascii="Arial" w:hAnsi="Arial" w:eastAsia="Arial"/>
          <w:b/>
          <w:color w:val="17365D"/>
          <w:sz w:val="16"/>
        </w:rPr>
        <w:t>Why Each Option Is Correct or Incorrect</w:t>
      </w:r>
    </w:p>
    <w:p>
      <w:pPr>
        <w:spacing w:after="20"/>
        <w:ind w:left="202" w:hanging="202"/>
      </w:pPr>
      <w:r>
        <w:rPr>
          <w:rFonts w:ascii="Arial" w:hAnsi="Arial" w:eastAsia="Arial"/>
          <w:b w:val="0"/>
          <w:color w:val="1F2937"/>
          <w:sz w:val="15"/>
        </w:rPr>
        <w:t>A. Attendance does not neutralize worsening medical risk.</w:t>
      </w:r>
    </w:p>
    <w:p>
      <w:pPr>
        <w:spacing w:after="20"/>
        <w:ind w:left="202" w:hanging="202"/>
      </w:pPr>
      <w:r>
        <w:rPr>
          <w:rFonts w:ascii="Arial" w:hAnsi="Arial" w:eastAsia="Arial"/>
          <w:b/>
          <w:color w:val="1F2937"/>
          <w:sz w:val="15"/>
        </w:rPr>
        <w:t>B. Correct. Recurrent syncope and restriction require renewed medical evaluation and level-of-care review.</w:t>
      </w:r>
    </w:p>
    <w:p>
      <w:pPr>
        <w:spacing w:after="20"/>
        <w:ind w:left="202" w:hanging="202"/>
      </w:pPr>
      <w:r>
        <w:rPr>
          <w:rFonts w:ascii="Arial" w:hAnsi="Arial" w:eastAsia="Arial"/>
          <w:b w:val="0"/>
          <w:color w:val="1F2937"/>
          <w:sz w:val="15"/>
        </w:rPr>
        <w:t>C. Eating-disorder medical risk can require escalation without suicidality.</w:t>
      </w:r>
    </w:p>
    <w:p>
      <w:pPr>
        <w:spacing w:after="20"/>
        <w:ind w:left="202" w:hanging="202"/>
      </w:pPr>
      <w:r>
        <w:rPr>
          <w:rFonts w:ascii="Arial" w:hAnsi="Arial" w:eastAsia="Arial"/>
          <w:b w:val="0"/>
          <w:color w:val="1F2937"/>
          <w:sz w:val="15"/>
        </w:rPr>
        <w:t>D. A questionnaire cannot establish medical stability.</w:t>
      </w:r>
    </w:p>
    <w:tbl>
      <w:tblPr>
        <w:tblW w:type="auto" w:w="0"/>
        <w:jc w:val="center"/>
        <w:tblLook w:firstColumn="1" w:firstRow="1" w:lastColumn="0" w:lastRow="0" w:noHBand="0" w:noVBand="1" w:val="04A0"/>
      </w:tblPr>
      <w:tblGrid>
        <w:gridCol w:w="10310"/>
      </w:tblGrid>
      <w:tr>
        <w:trPr>
          <w:cantSplit/>
        </w:trPr>
        <w:tc>
          <w:tcPr>
            <w:tcW w:type="dxa" w:w="10310"/>
            <w:shd w:fill="EAF7F6"/>
            <w:tcBorders>
              <w:top w:val="single" w:sz="8" w:color="159C9C"/>
              <w:left w:val="single" w:sz="8" w:color="159C9C"/>
              <w:bottom w:val="single" w:sz="8" w:color="159C9C"/>
              <w:right w:val="single" w:sz="8" w:color="159C9C"/>
            </w:tcBorders>
            <w:tcMar>
              <w:top w:w="75" w:type="dxa"/>
              <w:start w:w="100" w:type="dxa"/>
              <w:bottom w:w="75" w:type="dxa"/>
              <w:end w:w="100" w:type="dxa"/>
            </w:tcMar>
          </w:tcPr>
          <w:p>
            <w:pPr>
              <w:spacing w:after="40"/>
            </w:pPr>
            <w:r>
              <w:rPr>
                <w:rFonts w:ascii="Arial" w:hAnsi="Arial" w:eastAsia="Arial"/>
                <w:b/>
                <w:color w:val="17365D"/>
                <w:sz w:val="17"/>
              </w:rPr>
              <w:t>CTA EXAM STRATEGY</w:t>
            </w:r>
          </w:p>
          <w:p>
            <w:pPr>
              <w:spacing w:after="0"/>
            </w:pPr>
            <w:r>
              <w:rPr>
                <w:rFonts w:ascii="Arial" w:hAnsi="Arial" w:eastAsia="Arial"/>
                <w:b w:val="0"/>
                <w:color w:val="1F2937"/>
                <w:sz w:val="16"/>
              </w:rPr>
              <w:t>Escalate based on current medical and behavioral risk, not only psychiatric danger or attendance.</w:t>
            </w:r>
          </w:p>
        </w:tc>
      </w:tr>
    </w:tbl>
    <w:p>
      <w:pPr>
        <w:spacing w:before="0" w:after="0"/>
      </w:pPr>
    </w:p>
    <w:tbl>
      <w:tblPr>
        <w:tblW w:type="auto" w:w="0"/>
        <w:jc w:val="center"/>
        <w:tblLook w:firstColumn="1" w:firstRow="1" w:lastColumn="0" w:lastRow="0" w:noHBand="0" w:noVBand="1" w:val="04A0"/>
      </w:tblPr>
      <w:tblGrid>
        <w:gridCol w:w="10310"/>
      </w:tblGrid>
      <w:tr>
        <w:trPr>
          <w:cantSplit/>
        </w:trPr>
        <w:tc>
          <w:tcPr>
            <w:tcW w:type="dxa" w:w="10310"/>
            <w:shd w:fill="F3F4F6"/>
            <w:tcBorders>
              <w:top w:val="single" w:sz="8" w:color="AEB8C4"/>
              <w:left w:val="single" w:sz="8" w:color="AEB8C4"/>
              <w:bottom w:val="single" w:sz="8" w:color="AEB8C4"/>
              <w:right w:val="single" w:sz="8" w:color="AEB8C4"/>
            </w:tcBorders>
            <w:tcMar>
              <w:top w:w="75" w:type="dxa"/>
              <w:start w:w="100" w:type="dxa"/>
              <w:bottom w:w="75" w:type="dxa"/>
              <w:end w:w="100" w:type="dxa"/>
            </w:tcMar>
          </w:tcPr>
          <w:p>
            <w:pPr>
              <w:spacing w:after="40"/>
            </w:pPr>
            <w:r>
              <w:rPr>
                <w:rFonts w:ascii="Arial" w:hAnsi="Arial" w:eastAsia="Arial"/>
                <w:b/>
                <w:color w:val="17365D"/>
                <w:sz w:val="17"/>
              </w:rPr>
              <w:t>LIKELY ERROR CODE</w:t>
            </w:r>
          </w:p>
          <w:p>
            <w:pPr>
              <w:spacing w:after="0"/>
            </w:pPr>
            <w:r>
              <w:rPr>
                <w:rFonts w:ascii="Arial" w:hAnsi="Arial" w:eastAsia="Arial"/>
                <w:b w:val="0"/>
                <w:color w:val="1F2937"/>
                <w:sz w:val="16"/>
              </w:rPr>
              <w:t>L - Level-of-care error</w:t>
            </w:r>
          </w:p>
        </w:tc>
      </w:tr>
    </w:tbl>
    <w:p>
      <w:pPr>
        <w:spacing w:before="0" w:after="0"/>
      </w:pPr>
    </w:p>
    <w:p>
      <w:pPr>
        <w:spacing w:before="0" w:after="80"/>
      </w:pPr>
      <w:r>
        <w:rPr>
          <w:rFonts w:ascii="Arial" w:hAnsi="Arial" w:eastAsia="Arial"/>
          <w:i/>
          <w:color w:val="4B5563"/>
          <w:sz w:val="14"/>
        </w:rPr>
        <w:t>Current-domain alignment: Areas of Clinical Focus | July 2027 bridge: Provision of Interventions</w:t>
      </w:r>
    </w:p>
    <w:p>
      <w:pPr>
        <w:pStyle w:val="Heading2"/>
        <w:keepNext/>
        <w:spacing w:before="0" w:after="40"/>
      </w:pPr>
      <w:r>
        <w:rPr>
          <w:rFonts w:ascii="Arial" w:hAnsi="Arial" w:eastAsia="Arial"/>
          <w:b/>
          <w:color w:val="17365D"/>
          <w:sz w:val="22"/>
        </w:rPr>
        <w:t>Question 39 (LPCC-CP2-Q039)</w:t>
      </w:r>
    </w:p>
    <w:p>
      <w:pPr>
        <w:keepNext/>
        <w:spacing w:before="0" w:after="40"/>
      </w:pPr>
      <w:r>
        <w:rPr>
          <w:rFonts w:ascii="Arial" w:hAnsi="Arial" w:eastAsia="Arial"/>
          <w:b/>
          <w:color w:val="4B5563"/>
          <w:sz w:val="15"/>
        </w:rPr>
        <w:t>Integrated Clinical Reasoning | Difficult | WB7 | Progress dashboard</w:t>
      </w:r>
    </w:p>
    <w:p>
      <w:pPr>
        <w:keepNext/>
        <w:spacing w:before="0" w:after="40"/>
      </w:pPr>
      <w:r>
        <w:rPr>
          <w:rFonts w:ascii="Arial" w:hAnsi="Arial" w:eastAsia="Arial"/>
          <w:b/>
          <w:color w:val="1F2937"/>
          <w:sz w:val="17"/>
        </w:rPr>
        <w:t>Which set of indicators BEST supports ongoing plan review?</w:t>
      </w:r>
    </w:p>
    <w:p>
      <w:pPr>
        <w:spacing w:after="20"/>
        <w:ind w:left="173" w:hanging="173"/>
      </w:pPr>
      <w:r>
        <w:rPr>
          <w:rFonts w:ascii="Arial" w:hAnsi="Arial" w:eastAsia="Arial"/>
          <w:b w:val="0"/>
          <w:color w:val="1F2937"/>
          <w:sz w:val="16"/>
        </w:rPr>
        <w:t>A. Weight alone.</w:t>
      </w:r>
    </w:p>
    <w:p>
      <w:pPr>
        <w:spacing w:after="20"/>
        <w:ind w:left="173" w:hanging="173"/>
      </w:pPr>
      <w:r>
        <w:rPr>
          <w:rFonts w:ascii="Arial" w:hAnsi="Arial" w:eastAsia="Arial"/>
          <w:b w:val="0"/>
          <w:color w:val="1F2937"/>
          <w:sz w:val="16"/>
        </w:rPr>
        <w:t>B. Whether Leah agrees with every provider recommendation.</w:t>
      </w:r>
    </w:p>
    <w:p>
      <w:pPr>
        <w:spacing w:after="20"/>
        <w:ind w:left="173" w:hanging="173"/>
      </w:pPr>
      <w:r>
        <w:rPr>
          <w:rFonts w:ascii="Arial" w:hAnsi="Arial" w:eastAsia="Arial"/>
          <w:b w:val="0"/>
          <w:color w:val="1F2937"/>
          <w:sz w:val="16"/>
        </w:rPr>
        <w:t>C. The counselor's impression of motivation.</w:t>
      </w:r>
    </w:p>
    <w:p>
      <w:pPr>
        <w:spacing w:after="20"/>
        <w:ind w:left="173" w:hanging="173"/>
      </w:pPr>
      <w:r>
        <w:rPr>
          <w:rFonts w:ascii="Arial" w:hAnsi="Arial" w:eastAsia="Arial"/>
          <w:b w:val="0"/>
          <w:color w:val="1F2937"/>
          <w:sz w:val="16"/>
        </w:rPr>
        <w:t>D. Medical stability, restriction and eating patterns, fainting, exercise, distress, family and work functioning, safety, treatment engagement, alliance feedback, and Leah's view of progress.</w:t>
      </w:r>
    </w:p>
    <w:p>
      <w:pPr>
        <w:keepNext/>
        <w:spacing w:before="20" w:after="40"/>
      </w:pPr>
      <w:r>
        <w:rPr>
          <w:rFonts w:ascii="Arial" w:hAnsi="Arial" w:eastAsia="Arial"/>
          <w:b/>
          <w:color w:val="15768A"/>
          <w:sz w:val="17"/>
        </w:rPr>
        <w:t>Correct Answer: D</w:t>
      </w:r>
    </w:p>
    <w:p>
      <w:pPr>
        <w:keepNext/>
        <w:spacing w:before="0" w:after="20"/>
      </w:pPr>
      <w:r>
        <w:rPr>
          <w:rFonts w:ascii="Arial" w:hAnsi="Arial" w:eastAsia="Arial"/>
          <w:b/>
          <w:color w:val="17365D"/>
          <w:sz w:val="16"/>
        </w:rPr>
        <w:t>Why Each Option Is Correct or Incorrect</w:t>
      </w:r>
    </w:p>
    <w:p>
      <w:pPr>
        <w:spacing w:after="20"/>
        <w:ind w:left="202" w:hanging="202"/>
      </w:pPr>
      <w:r>
        <w:rPr>
          <w:rFonts w:ascii="Arial" w:hAnsi="Arial" w:eastAsia="Arial"/>
          <w:b w:val="0"/>
          <w:color w:val="1F2937"/>
          <w:sz w:val="15"/>
        </w:rPr>
        <w:t>A. Weight is important but cannot represent the whole risk and recovery picture.</w:t>
      </w:r>
    </w:p>
    <w:p>
      <w:pPr>
        <w:spacing w:after="20"/>
        <w:ind w:left="202" w:hanging="202"/>
      </w:pPr>
      <w:r>
        <w:rPr>
          <w:rFonts w:ascii="Arial" w:hAnsi="Arial" w:eastAsia="Arial"/>
          <w:b w:val="0"/>
          <w:color w:val="1F2937"/>
          <w:sz w:val="15"/>
        </w:rPr>
        <w:t>B. Agreement is not the same as outcome or safety.</w:t>
      </w:r>
    </w:p>
    <w:p>
      <w:pPr>
        <w:spacing w:after="20"/>
        <w:ind w:left="202" w:hanging="202"/>
      </w:pPr>
      <w:r>
        <w:rPr>
          <w:rFonts w:ascii="Arial" w:hAnsi="Arial" w:eastAsia="Arial"/>
          <w:b w:val="0"/>
          <w:color w:val="1F2937"/>
          <w:sz w:val="15"/>
        </w:rPr>
        <w:t>C. A global motivation judgment is subjective and stigmatizing.</w:t>
      </w:r>
    </w:p>
    <w:p>
      <w:pPr>
        <w:spacing w:after="20"/>
        <w:ind w:left="202" w:hanging="202"/>
      </w:pPr>
      <w:r>
        <w:rPr>
          <w:rFonts w:ascii="Arial" w:hAnsi="Arial" w:eastAsia="Arial"/>
          <w:b/>
          <w:color w:val="1F2937"/>
          <w:sz w:val="15"/>
        </w:rPr>
        <w:t>D. Correct. The dashboard integrates medical, behavioral, functional, safety, relational, and client-reported evidence.</w:t>
      </w:r>
    </w:p>
    <w:tbl>
      <w:tblPr>
        <w:tblW w:type="auto" w:w="0"/>
        <w:jc w:val="center"/>
        <w:tblLook w:firstColumn="1" w:firstRow="1" w:lastColumn="0" w:lastRow="0" w:noHBand="0" w:noVBand="1" w:val="04A0"/>
      </w:tblPr>
      <w:tblGrid>
        <w:gridCol w:w="10310"/>
      </w:tblGrid>
      <w:tr>
        <w:trPr>
          <w:cantSplit/>
        </w:trPr>
        <w:tc>
          <w:tcPr>
            <w:tcW w:type="dxa" w:w="10310"/>
            <w:shd w:fill="EAF7F6"/>
            <w:tcBorders>
              <w:top w:val="single" w:sz="8" w:color="159C9C"/>
              <w:left w:val="single" w:sz="8" w:color="159C9C"/>
              <w:bottom w:val="single" w:sz="8" w:color="159C9C"/>
              <w:right w:val="single" w:sz="8" w:color="159C9C"/>
            </w:tcBorders>
            <w:tcMar>
              <w:top w:w="75" w:type="dxa"/>
              <w:start w:w="100" w:type="dxa"/>
              <w:bottom w:w="75" w:type="dxa"/>
              <w:end w:w="100" w:type="dxa"/>
            </w:tcMar>
          </w:tcPr>
          <w:p>
            <w:pPr>
              <w:spacing w:after="40"/>
            </w:pPr>
            <w:r>
              <w:rPr>
                <w:rFonts w:ascii="Arial" w:hAnsi="Arial" w:eastAsia="Arial"/>
                <w:b/>
                <w:color w:val="17365D"/>
                <w:sz w:val="17"/>
              </w:rPr>
              <w:t>CTA EXAM STRATEGY</w:t>
            </w:r>
          </w:p>
          <w:p>
            <w:pPr>
              <w:spacing w:after="0"/>
            </w:pPr>
            <w:r>
              <w:rPr>
                <w:rFonts w:ascii="Arial" w:hAnsi="Arial" w:eastAsia="Arial"/>
                <w:b w:val="0"/>
                <w:color w:val="1F2937"/>
                <w:sz w:val="16"/>
              </w:rPr>
              <w:t>Use multiple indicators that capture risk, behavior, function, engagement, and client meaning.</w:t>
            </w:r>
          </w:p>
        </w:tc>
      </w:tr>
    </w:tbl>
    <w:p>
      <w:pPr>
        <w:spacing w:before="0" w:after="0"/>
      </w:pPr>
    </w:p>
    <w:tbl>
      <w:tblPr>
        <w:tblW w:type="auto" w:w="0"/>
        <w:jc w:val="center"/>
        <w:tblLook w:firstColumn="1" w:firstRow="1" w:lastColumn="0" w:lastRow="0" w:noHBand="0" w:noVBand="1" w:val="04A0"/>
      </w:tblPr>
      <w:tblGrid>
        <w:gridCol w:w="10310"/>
      </w:tblGrid>
      <w:tr>
        <w:trPr>
          <w:cantSplit/>
        </w:trPr>
        <w:tc>
          <w:tcPr>
            <w:tcW w:type="dxa" w:w="10310"/>
            <w:shd w:fill="F3F4F6"/>
            <w:tcBorders>
              <w:top w:val="single" w:sz="8" w:color="AEB8C4"/>
              <w:left w:val="single" w:sz="8" w:color="AEB8C4"/>
              <w:bottom w:val="single" w:sz="8" w:color="AEB8C4"/>
              <w:right w:val="single" w:sz="8" w:color="AEB8C4"/>
            </w:tcBorders>
            <w:tcMar>
              <w:top w:w="75" w:type="dxa"/>
              <w:start w:w="100" w:type="dxa"/>
              <w:bottom w:w="75" w:type="dxa"/>
              <w:end w:w="100" w:type="dxa"/>
            </w:tcMar>
          </w:tcPr>
          <w:p>
            <w:pPr>
              <w:spacing w:after="40"/>
            </w:pPr>
            <w:r>
              <w:rPr>
                <w:rFonts w:ascii="Arial" w:hAnsi="Arial" w:eastAsia="Arial"/>
                <w:b/>
                <w:color w:val="17365D"/>
                <w:sz w:val="17"/>
              </w:rPr>
              <w:t>LIKELY ERROR CODE</w:t>
            </w:r>
          </w:p>
          <w:p>
            <w:pPr>
              <w:spacing w:after="0"/>
            </w:pPr>
            <w:r>
              <w:rPr>
                <w:rFonts w:ascii="Arial" w:hAnsi="Arial" w:eastAsia="Arial"/>
                <w:b w:val="0"/>
                <w:color w:val="1F2937"/>
                <w:sz w:val="16"/>
              </w:rPr>
              <w:t>M - Measurement interpretation</w:t>
            </w:r>
          </w:p>
        </w:tc>
      </w:tr>
    </w:tbl>
    <w:p>
      <w:pPr>
        <w:spacing w:before="0" w:after="0"/>
      </w:pPr>
    </w:p>
    <w:p>
      <w:pPr>
        <w:spacing w:before="0" w:after="80"/>
      </w:pPr>
      <w:r>
        <w:rPr>
          <w:rFonts w:ascii="Arial" w:hAnsi="Arial" w:eastAsia="Arial"/>
          <w:i/>
          <w:color w:val="4B5563"/>
          <w:sz w:val="14"/>
        </w:rPr>
        <w:t>Current-domain alignment: Treatment Planning | July 2027 bridge: Treatment Planning &amp; Continuity</w:t>
      </w:r>
    </w:p>
    <w:p>
      <w:pPr>
        <w:pStyle w:val="Heading1"/>
        <w:spacing w:before="0" w:after="80"/>
      </w:pPr>
      <w:r>
        <w:rPr>
          <w:rFonts w:ascii="Arial" w:hAnsi="Arial" w:eastAsia="Arial"/>
          <w:b/>
          <w:color w:val="17365D"/>
          <w:sz w:val="30"/>
        </w:rPr>
        <w:t>Case 4: Omar Haddad - Answer Rationales</w:t>
      </w:r>
    </w:p>
    <w:tbl>
      <w:tblPr>
        <w:tblW w:type="auto" w:w="0"/>
        <w:jc w:val="center"/>
        <w:tblLayout w:type="fixed"/>
        <w:tblLook w:firstColumn="1" w:firstRow="1" w:lastColumn="0" w:lastRow="0" w:noHBand="0" w:noVBand="1" w:val="04A0"/>
      </w:tblPr>
      <w:tblGrid>
        <w:gridCol w:w="5155"/>
        <w:gridCol w:w="5155"/>
      </w:tblGrid>
      <w:tr>
        <w:trPr>
          <w:cantSplit/>
        </w:trPr>
        <w:tc>
          <w:tcPr>
            <w:tcW w:type="dxa" w:w="1512"/>
            <w:shd w:fill="17365D"/>
            <w:tcBorders>
              <w:top w:val="single" w:sz="4" w:color="17365D"/>
              <w:left w:val="single" w:sz="4" w:color="17365D"/>
              <w:bottom w:val="single" w:sz="4" w:color="17365D"/>
              <w:right w:val="single" w:sz="4" w:color="17365D"/>
            </w:tcBorders>
            <w:tcMar>
              <w:top w:w="70" w:type="dxa"/>
              <w:start w:w="80" w:type="dxa"/>
              <w:bottom w:w="70" w:type="dxa"/>
              <w:end w:w="80" w:type="dxa"/>
            </w:tcMar>
          </w:tcPr>
          <w:p>
            <w:pPr>
              <w:spacing w:after="0"/>
              <w:jc w:val="center"/>
            </w:pPr>
            <w:r>
              <w:rPr>
                <w:rFonts w:ascii="Arial" w:hAnsi="Arial" w:eastAsia="Arial"/>
                <w:b/>
                <w:color w:val="FFFFFF"/>
                <w:sz w:val="18"/>
              </w:rPr>
              <w:t>PART 1</w:t>
            </w:r>
          </w:p>
        </w:tc>
        <w:tc>
          <w:tcPr>
            <w:tcW w:type="dxa" w:w="8568"/>
            <w:shd w:fill="159C9C"/>
            <w:tcBorders>
              <w:top w:val="single" w:sz="4" w:color="159C9C"/>
              <w:left w:val="single" w:sz="4" w:color="159C9C"/>
              <w:bottom w:val="single" w:sz="4" w:color="159C9C"/>
              <w:right w:val="single" w:sz="4" w:color="159C9C"/>
            </w:tcBorders>
            <w:tcMar>
              <w:top w:w="70" w:type="dxa"/>
              <w:start w:w="80" w:type="dxa"/>
              <w:bottom w:w="70" w:type="dxa"/>
              <w:end w:w="80" w:type="dxa"/>
            </w:tcMar>
          </w:tcPr>
          <w:p>
            <w:pPr>
              <w:spacing w:after="0"/>
              <w:jc w:val="left"/>
            </w:pPr>
            <w:r>
              <w:rPr>
                <w:rFonts w:ascii="Arial" w:hAnsi="Arial" w:eastAsia="Arial"/>
                <w:b/>
                <w:color w:val="FFFFFF"/>
                <w:sz w:val="18"/>
              </w:rPr>
              <w:t>Perceptual Symptoms and Cultural Meaning</w:t>
            </w:r>
          </w:p>
        </w:tc>
      </w:tr>
    </w:tbl>
    <w:p>
      <w:pPr>
        <w:spacing w:before="0" w:after="0"/>
      </w:pPr>
    </w:p>
    <w:p>
      <w:pPr>
        <w:pStyle w:val="Heading2"/>
        <w:keepNext/>
        <w:spacing w:before="0" w:after="40"/>
      </w:pPr>
      <w:r>
        <w:rPr>
          <w:rFonts w:ascii="Arial" w:hAnsi="Arial" w:eastAsia="Arial"/>
          <w:b/>
          <w:color w:val="17365D"/>
          <w:sz w:val="22"/>
        </w:rPr>
        <w:t>Question 40 (LPCC-CP2-Q040)</w:t>
      </w:r>
    </w:p>
    <w:p>
      <w:pPr>
        <w:keepNext/>
        <w:spacing w:before="0" w:after="40"/>
      </w:pPr>
      <w:r>
        <w:rPr>
          <w:rFonts w:ascii="Arial" w:hAnsi="Arial" w:eastAsia="Arial"/>
          <w:b/>
          <w:color w:val="4B5563"/>
          <w:sz w:val="15"/>
        </w:rPr>
        <w:t>Integrated Clinical Reasoning | Easy | WB1/WB3/WB4/WB6 | Initial assessment sequence</w:t>
      </w:r>
    </w:p>
    <w:p>
      <w:pPr>
        <w:keepNext/>
        <w:spacing w:before="0" w:after="40"/>
      </w:pPr>
      <w:r>
        <w:rPr>
          <w:rFonts w:ascii="Arial" w:hAnsi="Arial" w:eastAsia="Arial"/>
          <w:b/>
          <w:color w:val="1F2937"/>
          <w:sz w:val="17"/>
        </w:rPr>
        <w:t>What should the counselor do FIRST?</w:t>
      </w:r>
    </w:p>
    <w:p>
      <w:pPr>
        <w:spacing w:after="20"/>
        <w:ind w:left="173" w:hanging="173"/>
      </w:pPr>
      <w:r>
        <w:rPr>
          <w:rFonts w:ascii="Arial" w:hAnsi="Arial" w:eastAsia="Arial"/>
          <w:b w:val="0"/>
          <w:color w:val="1F2937"/>
          <w:sz w:val="16"/>
        </w:rPr>
        <w:t>A. Assess safety, command content, reality testing, sleep, substances, medication and medical factors, functioning, cultural meaning, and need for urgent medical or psychiatric evaluation.</w:t>
      </w:r>
    </w:p>
    <w:p>
      <w:pPr>
        <w:spacing w:after="20"/>
        <w:ind w:left="173" w:hanging="173"/>
      </w:pPr>
      <w:r>
        <w:rPr>
          <w:rFonts w:ascii="Arial" w:hAnsi="Arial" w:eastAsia="Arial"/>
          <w:b w:val="0"/>
          <w:color w:val="1F2937"/>
          <w:sz w:val="16"/>
        </w:rPr>
        <w:t>B. Confront the spiritual explanation as a delusion.</w:t>
      </w:r>
    </w:p>
    <w:p>
      <w:pPr>
        <w:spacing w:after="20"/>
        <w:ind w:left="173" w:hanging="173"/>
      </w:pPr>
      <w:r>
        <w:rPr>
          <w:rFonts w:ascii="Arial" w:hAnsi="Arial" w:eastAsia="Arial"/>
          <w:b w:val="0"/>
          <w:color w:val="1F2937"/>
          <w:sz w:val="16"/>
        </w:rPr>
        <w:t>C. Diagnose schizophrenia because Omar hears whispering.</w:t>
      </w:r>
    </w:p>
    <w:p>
      <w:pPr>
        <w:spacing w:after="20"/>
        <w:ind w:left="173" w:hanging="173"/>
      </w:pPr>
      <w:r>
        <w:rPr>
          <w:rFonts w:ascii="Arial" w:hAnsi="Arial" w:eastAsia="Arial"/>
          <w:b w:val="0"/>
          <w:color w:val="1F2937"/>
          <w:sz w:val="16"/>
        </w:rPr>
        <w:t>D. Reassure Omar that the experience is harmless without further assessment.</w:t>
      </w:r>
    </w:p>
    <w:p>
      <w:pPr>
        <w:keepNext/>
        <w:spacing w:before="20" w:after="40"/>
      </w:pPr>
      <w:r>
        <w:rPr>
          <w:rFonts w:ascii="Arial" w:hAnsi="Arial" w:eastAsia="Arial"/>
          <w:b/>
          <w:color w:val="15768A"/>
          <w:sz w:val="17"/>
        </w:rPr>
        <w:t>Correct Answer: A</w:t>
      </w:r>
    </w:p>
    <w:p>
      <w:pPr>
        <w:keepNext/>
        <w:spacing w:before="0" w:after="20"/>
      </w:pPr>
      <w:r>
        <w:rPr>
          <w:rFonts w:ascii="Arial" w:hAnsi="Arial" w:eastAsia="Arial"/>
          <w:b/>
          <w:color w:val="17365D"/>
          <w:sz w:val="16"/>
        </w:rPr>
        <w:t>Why Each Option Is Correct or Incorrect</w:t>
      </w:r>
    </w:p>
    <w:p>
      <w:pPr>
        <w:spacing w:after="20"/>
        <w:ind w:left="202" w:hanging="202"/>
      </w:pPr>
      <w:r>
        <w:rPr>
          <w:rFonts w:ascii="Arial" w:hAnsi="Arial" w:eastAsia="Arial"/>
          <w:b/>
          <w:color w:val="1F2937"/>
          <w:sz w:val="15"/>
        </w:rPr>
        <w:t>A. Correct. The response gathers urgent differential and safety data while respecting cultural meaning.</w:t>
      </w:r>
    </w:p>
    <w:p>
      <w:pPr>
        <w:spacing w:after="20"/>
        <w:ind w:left="202" w:hanging="202"/>
      </w:pPr>
      <w:r>
        <w:rPr>
          <w:rFonts w:ascii="Arial" w:hAnsi="Arial" w:eastAsia="Arial"/>
          <w:b w:val="0"/>
          <w:color w:val="1F2937"/>
          <w:sz w:val="15"/>
        </w:rPr>
        <w:t>B. This is culturally dismissive and diagnostically premature.</w:t>
      </w:r>
    </w:p>
    <w:p>
      <w:pPr>
        <w:spacing w:after="20"/>
        <w:ind w:left="202" w:hanging="202"/>
      </w:pPr>
      <w:r>
        <w:rPr>
          <w:rFonts w:ascii="Arial" w:hAnsi="Arial" w:eastAsia="Arial"/>
          <w:b w:val="0"/>
          <w:color w:val="1F2937"/>
          <w:sz w:val="15"/>
        </w:rPr>
        <w:t>C. A single symptom with strong alternative explanations does not establish schizophrenia.</w:t>
      </w:r>
    </w:p>
    <w:p>
      <w:pPr>
        <w:spacing w:after="20"/>
        <w:ind w:left="202" w:hanging="202"/>
      </w:pPr>
      <w:r>
        <w:rPr>
          <w:rFonts w:ascii="Arial" w:hAnsi="Arial" w:eastAsia="Arial"/>
          <w:b w:val="0"/>
          <w:color w:val="1F2937"/>
          <w:sz w:val="15"/>
        </w:rPr>
        <w:t>D. Reassurance without assessment may miss medical, substance, or safety concerns.</w:t>
      </w:r>
    </w:p>
    <w:tbl>
      <w:tblPr>
        <w:tblW w:type="auto" w:w="0"/>
        <w:jc w:val="center"/>
        <w:tblLook w:firstColumn="1" w:firstRow="1" w:lastColumn="0" w:lastRow="0" w:noHBand="0" w:noVBand="1" w:val="04A0"/>
      </w:tblPr>
      <w:tblGrid>
        <w:gridCol w:w="10310"/>
      </w:tblGrid>
      <w:tr>
        <w:trPr>
          <w:cantSplit/>
        </w:trPr>
        <w:tc>
          <w:tcPr>
            <w:tcW w:type="dxa" w:w="10310"/>
            <w:shd w:fill="EAF7F6"/>
            <w:tcBorders>
              <w:top w:val="single" w:sz="8" w:color="159C9C"/>
              <w:left w:val="single" w:sz="8" w:color="159C9C"/>
              <w:bottom w:val="single" w:sz="8" w:color="159C9C"/>
              <w:right w:val="single" w:sz="8" w:color="159C9C"/>
            </w:tcBorders>
            <w:tcMar>
              <w:top w:w="75" w:type="dxa"/>
              <w:start w:w="100" w:type="dxa"/>
              <w:bottom w:w="75" w:type="dxa"/>
              <w:end w:w="100" w:type="dxa"/>
            </w:tcMar>
          </w:tcPr>
          <w:p>
            <w:pPr>
              <w:spacing w:after="40"/>
            </w:pPr>
            <w:r>
              <w:rPr>
                <w:rFonts w:ascii="Arial" w:hAnsi="Arial" w:eastAsia="Arial"/>
                <w:b/>
                <w:color w:val="17365D"/>
                <w:sz w:val="17"/>
              </w:rPr>
              <w:t>CTA EXAM STRATEGY</w:t>
            </w:r>
          </w:p>
          <w:p>
            <w:pPr>
              <w:spacing w:after="0"/>
            </w:pPr>
            <w:r>
              <w:rPr>
                <w:rFonts w:ascii="Arial" w:hAnsi="Arial" w:eastAsia="Arial"/>
                <w:b w:val="0"/>
                <w:color w:val="1F2937"/>
                <w:sz w:val="16"/>
              </w:rPr>
              <w:t>New perceptual symptoms require safety, MSE, substance, medication, medical, sleep, and cultural assessment before diagnosis.</w:t>
            </w:r>
          </w:p>
        </w:tc>
      </w:tr>
    </w:tbl>
    <w:p>
      <w:pPr>
        <w:spacing w:before="0" w:after="0"/>
      </w:pPr>
    </w:p>
    <w:tbl>
      <w:tblPr>
        <w:tblW w:type="auto" w:w="0"/>
        <w:jc w:val="center"/>
        <w:tblLook w:firstColumn="1" w:firstRow="1" w:lastColumn="0" w:lastRow="0" w:noHBand="0" w:noVBand="1" w:val="04A0"/>
      </w:tblPr>
      <w:tblGrid>
        <w:gridCol w:w="10310"/>
      </w:tblGrid>
      <w:tr>
        <w:trPr>
          <w:cantSplit/>
        </w:trPr>
        <w:tc>
          <w:tcPr>
            <w:tcW w:type="dxa" w:w="10310"/>
            <w:shd w:fill="F3F4F6"/>
            <w:tcBorders>
              <w:top w:val="single" w:sz="8" w:color="AEB8C4"/>
              <w:left w:val="single" w:sz="8" w:color="AEB8C4"/>
              <w:bottom w:val="single" w:sz="8" w:color="AEB8C4"/>
              <w:right w:val="single" w:sz="8" w:color="AEB8C4"/>
            </w:tcBorders>
            <w:tcMar>
              <w:top w:w="75" w:type="dxa"/>
              <w:start w:w="100" w:type="dxa"/>
              <w:bottom w:w="75" w:type="dxa"/>
              <w:end w:w="100" w:type="dxa"/>
            </w:tcMar>
          </w:tcPr>
          <w:p>
            <w:pPr>
              <w:spacing w:after="40"/>
            </w:pPr>
            <w:r>
              <w:rPr>
                <w:rFonts w:ascii="Arial" w:hAnsi="Arial" w:eastAsia="Arial"/>
                <w:b/>
                <w:color w:val="17365D"/>
                <w:sz w:val="17"/>
              </w:rPr>
              <w:t>LIKELY ERROR CODE</w:t>
            </w:r>
          </w:p>
          <w:p>
            <w:pPr>
              <w:spacing w:after="0"/>
            </w:pPr>
            <w:r>
              <w:rPr>
                <w:rFonts w:ascii="Arial" w:hAnsi="Arial" w:eastAsia="Arial"/>
                <w:b w:val="0"/>
                <w:color w:val="1F2937"/>
                <w:sz w:val="16"/>
              </w:rPr>
              <w:t>S - Sequence error</w:t>
            </w:r>
          </w:p>
        </w:tc>
      </w:tr>
    </w:tbl>
    <w:p>
      <w:pPr>
        <w:spacing w:before="0" w:after="0"/>
      </w:pPr>
    </w:p>
    <w:p>
      <w:pPr>
        <w:spacing w:before="0" w:after="80"/>
      </w:pPr>
      <w:r>
        <w:rPr>
          <w:rFonts w:ascii="Arial" w:hAnsi="Arial" w:eastAsia="Arial"/>
          <w:i/>
          <w:color w:val="4B5563"/>
          <w:sz w:val="14"/>
        </w:rPr>
        <w:t>Current-domain alignment: Intake, Assessment &amp; Diagnosis | July 2027 bridge: Intake &amp; Assessment</w:t>
      </w:r>
    </w:p>
    <w:p>
      <w:pPr>
        <w:pStyle w:val="Heading2"/>
        <w:keepNext/>
        <w:spacing w:before="0" w:after="40"/>
      </w:pPr>
      <w:r>
        <w:rPr>
          <w:rFonts w:ascii="Arial" w:hAnsi="Arial" w:eastAsia="Arial"/>
          <w:b/>
          <w:color w:val="17365D"/>
          <w:sz w:val="22"/>
        </w:rPr>
        <w:t>Question 41 (LPCC-CP2-Q041)</w:t>
      </w:r>
    </w:p>
    <w:p>
      <w:pPr>
        <w:keepNext/>
        <w:spacing w:before="0" w:after="40"/>
      </w:pPr>
      <w:r>
        <w:rPr>
          <w:rFonts w:ascii="Arial" w:hAnsi="Arial" w:eastAsia="Arial"/>
          <w:b/>
          <w:color w:val="4B5563"/>
          <w:sz w:val="15"/>
        </w:rPr>
        <w:t>Application | Easy | WB3/WB8 | Cultural humility and meaning</w:t>
      </w:r>
    </w:p>
    <w:p>
      <w:pPr>
        <w:keepNext/>
        <w:spacing w:before="0" w:after="40"/>
      </w:pPr>
      <w:r>
        <w:rPr>
          <w:rFonts w:ascii="Arial" w:hAnsi="Arial" w:eastAsia="Arial"/>
          <w:b/>
          <w:color w:val="1F2937"/>
          <w:sz w:val="17"/>
        </w:rPr>
        <w:t>Which response is MOST culturally responsive?</w:t>
      </w:r>
    </w:p>
    <w:p>
      <w:pPr>
        <w:spacing w:after="20"/>
        <w:ind w:left="173" w:hanging="173"/>
      </w:pPr>
      <w:r>
        <w:rPr>
          <w:rFonts w:ascii="Arial" w:hAnsi="Arial" w:eastAsia="Arial"/>
          <w:b w:val="0"/>
          <w:color w:val="1F2937"/>
          <w:sz w:val="16"/>
        </w:rPr>
        <w:t>A. Spiritual explanations are not relevant to clinical assessment.</w:t>
      </w:r>
    </w:p>
    <w:p>
      <w:pPr>
        <w:spacing w:after="20"/>
        <w:ind w:left="173" w:hanging="173"/>
      </w:pPr>
      <w:r>
        <w:rPr>
          <w:rFonts w:ascii="Arial" w:hAnsi="Arial" w:eastAsia="Arial"/>
          <w:b w:val="0"/>
          <w:color w:val="1F2937"/>
          <w:sz w:val="16"/>
        </w:rPr>
        <w:t>B. Can you tell me what a spiritual warning means in your family and faith, how you understand this experience, and what kinds of support would feel respectful while we also assess health and safety factors?</w:t>
      </w:r>
    </w:p>
    <w:p>
      <w:pPr>
        <w:spacing w:after="20"/>
        <w:ind w:left="173" w:hanging="173"/>
      </w:pPr>
      <w:r>
        <w:rPr>
          <w:rFonts w:ascii="Arial" w:hAnsi="Arial" w:eastAsia="Arial"/>
          <w:b w:val="0"/>
          <w:color w:val="1F2937"/>
          <w:sz w:val="16"/>
        </w:rPr>
        <w:t>C. Your family belief is probably causing the symptom.</w:t>
      </w:r>
    </w:p>
    <w:p>
      <w:pPr>
        <w:spacing w:after="20"/>
        <w:ind w:left="173" w:hanging="173"/>
      </w:pPr>
      <w:r>
        <w:rPr>
          <w:rFonts w:ascii="Arial" w:hAnsi="Arial" w:eastAsia="Arial"/>
          <w:b w:val="0"/>
          <w:color w:val="1F2937"/>
          <w:sz w:val="16"/>
        </w:rPr>
        <w:t>D. I agree that the whispering is definitely supernatural.</w:t>
      </w:r>
    </w:p>
    <w:p>
      <w:pPr>
        <w:keepNext/>
        <w:spacing w:before="20" w:after="40"/>
      </w:pPr>
      <w:r>
        <w:rPr>
          <w:rFonts w:ascii="Arial" w:hAnsi="Arial" w:eastAsia="Arial"/>
          <w:b/>
          <w:color w:val="15768A"/>
          <w:sz w:val="17"/>
        </w:rPr>
        <w:t>Correct Answer: B</w:t>
      </w:r>
    </w:p>
    <w:p>
      <w:pPr>
        <w:keepNext/>
        <w:spacing w:before="0" w:after="20"/>
      </w:pPr>
      <w:r>
        <w:rPr>
          <w:rFonts w:ascii="Arial" w:hAnsi="Arial" w:eastAsia="Arial"/>
          <w:b/>
          <w:color w:val="17365D"/>
          <w:sz w:val="16"/>
        </w:rPr>
        <w:t>Why Each Option Is Correct or Incorrect</w:t>
      </w:r>
    </w:p>
    <w:p>
      <w:pPr>
        <w:spacing w:after="20"/>
        <w:ind w:left="202" w:hanging="202"/>
      </w:pPr>
      <w:r>
        <w:rPr>
          <w:rFonts w:ascii="Arial" w:hAnsi="Arial" w:eastAsia="Arial"/>
          <w:b w:val="0"/>
          <w:color w:val="1F2937"/>
          <w:sz w:val="15"/>
        </w:rPr>
        <w:t>A. Ignoring meaning can damage alliance and omit important context.</w:t>
      </w:r>
    </w:p>
    <w:p>
      <w:pPr>
        <w:spacing w:after="20"/>
        <w:ind w:left="202" w:hanging="202"/>
      </w:pPr>
      <w:r>
        <w:rPr>
          <w:rFonts w:ascii="Arial" w:hAnsi="Arial" w:eastAsia="Arial"/>
          <w:b/>
          <w:color w:val="1F2937"/>
          <w:sz w:val="15"/>
        </w:rPr>
        <w:t>B. Correct. The counselor explores meaning without endorsing or rejecting the belief and keeps medical and safety assessment active.</w:t>
      </w:r>
    </w:p>
    <w:p>
      <w:pPr>
        <w:spacing w:after="20"/>
        <w:ind w:left="202" w:hanging="202"/>
      </w:pPr>
      <w:r>
        <w:rPr>
          <w:rFonts w:ascii="Arial" w:hAnsi="Arial" w:eastAsia="Arial"/>
          <w:b w:val="0"/>
          <w:color w:val="1F2937"/>
          <w:sz w:val="15"/>
        </w:rPr>
        <w:t>C. This imposes causation without evidence.</w:t>
      </w:r>
    </w:p>
    <w:p>
      <w:pPr>
        <w:spacing w:after="20"/>
        <w:ind w:left="202" w:hanging="202"/>
      </w:pPr>
      <w:r>
        <w:rPr>
          <w:rFonts w:ascii="Arial" w:hAnsi="Arial" w:eastAsia="Arial"/>
          <w:b w:val="0"/>
          <w:color w:val="1F2937"/>
          <w:sz w:val="15"/>
        </w:rPr>
        <w:t>D. Uncritical endorsement is not culturally responsive clinical assessment.</w:t>
      </w:r>
    </w:p>
    <w:tbl>
      <w:tblPr>
        <w:tblW w:type="auto" w:w="0"/>
        <w:jc w:val="center"/>
        <w:tblLook w:firstColumn="1" w:firstRow="1" w:lastColumn="0" w:lastRow="0" w:noHBand="0" w:noVBand="1" w:val="04A0"/>
      </w:tblPr>
      <w:tblGrid>
        <w:gridCol w:w="10310"/>
      </w:tblGrid>
      <w:tr>
        <w:trPr>
          <w:cantSplit/>
        </w:trPr>
        <w:tc>
          <w:tcPr>
            <w:tcW w:type="dxa" w:w="10310"/>
            <w:shd w:fill="EAF7F6"/>
            <w:tcBorders>
              <w:top w:val="single" w:sz="8" w:color="159C9C"/>
              <w:left w:val="single" w:sz="8" w:color="159C9C"/>
              <w:bottom w:val="single" w:sz="8" w:color="159C9C"/>
              <w:right w:val="single" w:sz="8" w:color="159C9C"/>
            </w:tcBorders>
            <w:tcMar>
              <w:top w:w="75" w:type="dxa"/>
              <w:start w:w="100" w:type="dxa"/>
              <w:bottom w:w="75" w:type="dxa"/>
              <w:end w:w="100" w:type="dxa"/>
            </w:tcMar>
          </w:tcPr>
          <w:p>
            <w:pPr>
              <w:spacing w:after="40"/>
            </w:pPr>
            <w:r>
              <w:rPr>
                <w:rFonts w:ascii="Arial" w:hAnsi="Arial" w:eastAsia="Arial"/>
                <w:b/>
                <w:color w:val="17365D"/>
                <w:sz w:val="17"/>
              </w:rPr>
              <w:t>CTA EXAM STRATEGY</w:t>
            </w:r>
          </w:p>
          <w:p>
            <w:pPr>
              <w:spacing w:after="0"/>
            </w:pPr>
            <w:r>
              <w:rPr>
                <w:rFonts w:ascii="Arial" w:hAnsi="Arial" w:eastAsia="Arial"/>
                <w:b w:val="0"/>
                <w:color w:val="1F2937"/>
                <w:sz w:val="16"/>
              </w:rPr>
              <w:t>Cultural humility means curiosity without automatic pathologizing or automatic confirmation.</w:t>
            </w:r>
          </w:p>
        </w:tc>
      </w:tr>
    </w:tbl>
    <w:p>
      <w:pPr>
        <w:spacing w:before="0" w:after="0"/>
      </w:pPr>
    </w:p>
    <w:tbl>
      <w:tblPr>
        <w:tblW w:type="auto" w:w="0"/>
        <w:jc w:val="center"/>
        <w:tblLook w:firstColumn="1" w:firstRow="1" w:lastColumn="0" w:lastRow="0" w:noHBand="0" w:noVBand="1" w:val="04A0"/>
      </w:tblPr>
      <w:tblGrid>
        <w:gridCol w:w="10310"/>
      </w:tblGrid>
      <w:tr>
        <w:trPr>
          <w:cantSplit/>
        </w:trPr>
        <w:tc>
          <w:tcPr>
            <w:tcW w:type="dxa" w:w="10310"/>
            <w:shd w:fill="F3F4F6"/>
            <w:tcBorders>
              <w:top w:val="single" w:sz="8" w:color="AEB8C4"/>
              <w:left w:val="single" w:sz="8" w:color="AEB8C4"/>
              <w:bottom w:val="single" w:sz="8" w:color="AEB8C4"/>
              <w:right w:val="single" w:sz="8" w:color="AEB8C4"/>
            </w:tcBorders>
            <w:tcMar>
              <w:top w:w="75" w:type="dxa"/>
              <w:start w:w="100" w:type="dxa"/>
              <w:bottom w:w="75" w:type="dxa"/>
              <w:end w:w="100" w:type="dxa"/>
            </w:tcMar>
          </w:tcPr>
          <w:p>
            <w:pPr>
              <w:spacing w:after="40"/>
            </w:pPr>
            <w:r>
              <w:rPr>
                <w:rFonts w:ascii="Arial" w:hAnsi="Arial" w:eastAsia="Arial"/>
                <w:b/>
                <w:color w:val="17365D"/>
                <w:sz w:val="17"/>
              </w:rPr>
              <w:t>LIKELY ERROR CODE</w:t>
            </w:r>
          </w:p>
          <w:p>
            <w:pPr>
              <w:spacing w:after="0"/>
            </w:pPr>
            <w:r>
              <w:rPr>
                <w:rFonts w:ascii="Arial" w:hAnsi="Arial" w:eastAsia="Arial"/>
                <w:b w:val="0"/>
                <w:color w:val="1F2937"/>
                <w:sz w:val="16"/>
              </w:rPr>
              <w:t>C - Cultural-context error</w:t>
            </w:r>
          </w:p>
        </w:tc>
      </w:tr>
    </w:tbl>
    <w:p>
      <w:pPr>
        <w:spacing w:before="0" w:after="0"/>
      </w:pPr>
    </w:p>
    <w:p>
      <w:pPr>
        <w:spacing w:before="0" w:after="80"/>
      </w:pPr>
      <w:r>
        <w:rPr>
          <w:rFonts w:ascii="Arial" w:hAnsi="Arial" w:eastAsia="Arial"/>
          <w:i/>
          <w:color w:val="4B5563"/>
          <w:sz w:val="14"/>
        </w:rPr>
        <w:t>Current-domain alignment: Core Counseling Attributes | July 2027 bridge: Professional Development &amp; Counselor Self-Awareness</w:t>
      </w:r>
    </w:p>
    <w:p>
      <w:pPr>
        <w:pStyle w:val="Heading2"/>
        <w:keepNext/>
        <w:spacing w:before="0" w:after="40"/>
      </w:pPr>
      <w:r>
        <w:rPr>
          <w:rFonts w:ascii="Arial" w:hAnsi="Arial" w:eastAsia="Arial"/>
          <w:b/>
          <w:color w:val="17365D"/>
          <w:sz w:val="22"/>
        </w:rPr>
        <w:t>Question 42 (LPCC-CP2-Q042)</w:t>
      </w:r>
    </w:p>
    <w:p>
      <w:pPr>
        <w:keepNext/>
        <w:spacing w:before="0" w:after="40"/>
      </w:pPr>
      <w:r>
        <w:rPr>
          <w:rFonts w:ascii="Arial" w:hAnsi="Arial" w:eastAsia="Arial"/>
          <w:b/>
          <w:color w:val="4B5563"/>
          <w:sz w:val="15"/>
        </w:rPr>
        <w:t>Integrated Clinical Reasoning | Moderate | WB5/WB6 | Perceptual symptom differential</w:t>
      </w:r>
    </w:p>
    <w:p>
      <w:pPr>
        <w:keepNext/>
        <w:spacing w:before="0" w:after="40"/>
      </w:pPr>
      <w:r>
        <w:rPr>
          <w:rFonts w:ascii="Arial" w:hAnsi="Arial" w:eastAsia="Arial"/>
          <w:b/>
          <w:color w:val="1F2937"/>
          <w:sz w:val="17"/>
        </w:rPr>
        <w:t>Which differential is BEST supported?</w:t>
      </w:r>
    </w:p>
    <w:p>
      <w:pPr>
        <w:spacing w:after="20"/>
        <w:ind w:left="173" w:hanging="173"/>
      </w:pPr>
      <w:r>
        <w:rPr>
          <w:rFonts w:ascii="Arial" w:hAnsi="Arial" w:eastAsia="Arial"/>
          <w:b w:val="0"/>
          <w:color w:val="1F2937"/>
          <w:sz w:val="16"/>
        </w:rPr>
        <w:t>A. Primary psychotic disorder only.</w:t>
      </w:r>
    </w:p>
    <w:p>
      <w:pPr>
        <w:spacing w:after="20"/>
        <w:ind w:left="173" w:hanging="173"/>
      </w:pPr>
      <w:r>
        <w:rPr>
          <w:rFonts w:ascii="Arial" w:hAnsi="Arial" w:eastAsia="Arial"/>
          <w:b w:val="0"/>
          <w:color w:val="1F2937"/>
          <w:sz w:val="16"/>
        </w:rPr>
        <w:t>B. PTSD only, because Omar later mentions an assault.</w:t>
      </w:r>
    </w:p>
    <w:p>
      <w:pPr>
        <w:spacing w:after="20"/>
        <w:ind w:left="173" w:hanging="173"/>
      </w:pPr>
      <w:r>
        <w:rPr>
          <w:rFonts w:ascii="Arial" w:hAnsi="Arial" w:eastAsia="Arial"/>
          <w:b w:val="0"/>
          <w:color w:val="1F2937"/>
          <w:sz w:val="16"/>
        </w:rPr>
        <w:t>C. Consider substance-induced, medication or medical, sleep-related, trauma-related, mood-related, and primary psychotic explanations while clarifying timeline and persistence.</w:t>
      </w:r>
    </w:p>
    <w:p>
      <w:pPr>
        <w:spacing w:after="20"/>
        <w:ind w:left="173" w:hanging="173"/>
      </w:pPr>
      <w:r>
        <w:rPr>
          <w:rFonts w:ascii="Arial" w:hAnsi="Arial" w:eastAsia="Arial"/>
          <w:b w:val="0"/>
          <w:color w:val="1F2937"/>
          <w:sz w:val="16"/>
        </w:rPr>
        <w:t>D. No diagnosis or evaluation is needed because Omar is still working.</w:t>
      </w:r>
    </w:p>
    <w:p>
      <w:pPr>
        <w:keepNext/>
        <w:spacing w:before="20" w:after="40"/>
      </w:pPr>
      <w:r>
        <w:rPr>
          <w:rFonts w:ascii="Arial" w:hAnsi="Arial" w:eastAsia="Arial"/>
          <w:b/>
          <w:color w:val="15768A"/>
          <w:sz w:val="17"/>
        </w:rPr>
        <w:t>Correct Answer: C</w:t>
      </w:r>
    </w:p>
    <w:p>
      <w:pPr>
        <w:keepNext/>
        <w:spacing w:before="0" w:after="20"/>
      </w:pPr>
      <w:r>
        <w:rPr>
          <w:rFonts w:ascii="Arial" w:hAnsi="Arial" w:eastAsia="Arial"/>
          <w:b/>
          <w:color w:val="17365D"/>
          <w:sz w:val="16"/>
        </w:rPr>
        <w:t>Why Each Option Is Correct or Incorrect</w:t>
      </w:r>
    </w:p>
    <w:p>
      <w:pPr>
        <w:spacing w:after="20"/>
        <w:ind w:left="202" w:hanging="202"/>
      </w:pPr>
      <w:r>
        <w:rPr>
          <w:rFonts w:ascii="Arial" w:hAnsi="Arial" w:eastAsia="Arial"/>
          <w:b w:val="0"/>
          <w:color w:val="1F2937"/>
          <w:sz w:val="15"/>
        </w:rPr>
        <w:t>A. The current evidence includes several plausible nonprimary causes.</w:t>
      </w:r>
    </w:p>
    <w:p>
      <w:pPr>
        <w:spacing w:after="20"/>
        <w:ind w:left="202" w:hanging="202"/>
      </w:pPr>
      <w:r>
        <w:rPr>
          <w:rFonts w:ascii="Arial" w:hAnsi="Arial" w:eastAsia="Arial"/>
          <w:b w:val="0"/>
          <w:color w:val="1F2937"/>
          <w:sz w:val="15"/>
        </w:rPr>
        <w:t>B. Trauma may be relevant, but the current causal timeline remains open.</w:t>
      </w:r>
    </w:p>
    <w:p>
      <w:pPr>
        <w:spacing w:after="20"/>
        <w:ind w:left="202" w:hanging="202"/>
      </w:pPr>
      <w:r>
        <w:rPr>
          <w:rFonts w:ascii="Arial" w:hAnsi="Arial" w:eastAsia="Arial"/>
          <w:b/>
          <w:color w:val="1F2937"/>
          <w:sz w:val="15"/>
        </w:rPr>
        <w:t>C. Correct. The response preserves the full differential and focuses on temporal and exclusion evidence.</w:t>
      </w:r>
    </w:p>
    <w:p>
      <w:pPr>
        <w:spacing w:after="20"/>
        <w:ind w:left="202" w:hanging="202"/>
      </w:pPr>
      <w:r>
        <w:rPr>
          <w:rFonts w:ascii="Arial" w:hAnsi="Arial" w:eastAsia="Arial"/>
          <w:b w:val="0"/>
          <w:color w:val="1F2937"/>
          <w:sz w:val="15"/>
        </w:rPr>
        <w:t>D. Functioning does not eliminate clinically significant symptoms or medical risk.</w:t>
      </w:r>
    </w:p>
    <w:tbl>
      <w:tblPr>
        <w:tblW w:type="auto" w:w="0"/>
        <w:jc w:val="center"/>
        <w:tblLook w:firstColumn="1" w:firstRow="1" w:lastColumn="0" w:lastRow="0" w:noHBand="0" w:noVBand="1" w:val="04A0"/>
      </w:tblPr>
      <w:tblGrid>
        <w:gridCol w:w="10310"/>
      </w:tblGrid>
      <w:tr>
        <w:trPr>
          <w:cantSplit/>
        </w:trPr>
        <w:tc>
          <w:tcPr>
            <w:tcW w:type="dxa" w:w="10310"/>
            <w:shd w:fill="EAF7F6"/>
            <w:tcBorders>
              <w:top w:val="single" w:sz="8" w:color="159C9C"/>
              <w:left w:val="single" w:sz="8" w:color="159C9C"/>
              <w:bottom w:val="single" w:sz="8" w:color="159C9C"/>
              <w:right w:val="single" w:sz="8" w:color="159C9C"/>
            </w:tcBorders>
            <w:tcMar>
              <w:top w:w="75" w:type="dxa"/>
              <w:start w:w="100" w:type="dxa"/>
              <w:bottom w:w="75" w:type="dxa"/>
              <w:end w:w="100" w:type="dxa"/>
            </w:tcMar>
          </w:tcPr>
          <w:p>
            <w:pPr>
              <w:spacing w:after="40"/>
            </w:pPr>
            <w:r>
              <w:rPr>
                <w:rFonts w:ascii="Arial" w:hAnsi="Arial" w:eastAsia="Arial"/>
                <w:b/>
                <w:color w:val="17365D"/>
                <w:sz w:val="17"/>
              </w:rPr>
              <w:t>CTA EXAM STRATEGY</w:t>
            </w:r>
          </w:p>
          <w:p>
            <w:pPr>
              <w:spacing w:after="0"/>
            </w:pPr>
            <w:r>
              <w:rPr>
                <w:rFonts w:ascii="Arial" w:hAnsi="Arial" w:eastAsia="Arial"/>
                <w:b w:val="0"/>
                <w:color w:val="1F2937"/>
                <w:sz w:val="16"/>
              </w:rPr>
              <w:t>Psychosis is a syndrome with multiple possible causes; follow the timeline and exclusions.</w:t>
            </w:r>
          </w:p>
        </w:tc>
      </w:tr>
    </w:tbl>
    <w:p>
      <w:pPr>
        <w:spacing w:before="0" w:after="0"/>
      </w:pPr>
    </w:p>
    <w:tbl>
      <w:tblPr>
        <w:tblW w:type="auto" w:w="0"/>
        <w:jc w:val="center"/>
        <w:tblLook w:firstColumn="1" w:firstRow="1" w:lastColumn="0" w:lastRow="0" w:noHBand="0" w:noVBand="1" w:val="04A0"/>
      </w:tblPr>
      <w:tblGrid>
        <w:gridCol w:w="10310"/>
      </w:tblGrid>
      <w:tr>
        <w:trPr>
          <w:cantSplit/>
        </w:trPr>
        <w:tc>
          <w:tcPr>
            <w:tcW w:type="dxa" w:w="10310"/>
            <w:shd w:fill="F3F4F6"/>
            <w:tcBorders>
              <w:top w:val="single" w:sz="8" w:color="AEB8C4"/>
              <w:left w:val="single" w:sz="8" w:color="AEB8C4"/>
              <w:bottom w:val="single" w:sz="8" w:color="AEB8C4"/>
              <w:right w:val="single" w:sz="8" w:color="AEB8C4"/>
            </w:tcBorders>
            <w:tcMar>
              <w:top w:w="75" w:type="dxa"/>
              <w:start w:w="100" w:type="dxa"/>
              <w:bottom w:w="75" w:type="dxa"/>
              <w:end w:w="100" w:type="dxa"/>
            </w:tcMar>
          </w:tcPr>
          <w:p>
            <w:pPr>
              <w:spacing w:after="40"/>
            </w:pPr>
            <w:r>
              <w:rPr>
                <w:rFonts w:ascii="Arial" w:hAnsi="Arial" w:eastAsia="Arial"/>
                <w:b/>
                <w:color w:val="17365D"/>
                <w:sz w:val="17"/>
              </w:rPr>
              <w:t>LIKELY ERROR CODE</w:t>
            </w:r>
          </w:p>
          <w:p>
            <w:pPr>
              <w:spacing w:after="0"/>
            </w:pPr>
            <w:r>
              <w:rPr>
                <w:rFonts w:ascii="Arial" w:hAnsi="Arial" w:eastAsia="Arial"/>
                <w:b w:val="0"/>
                <w:color w:val="1F2937"/>
                <w:sz w:val="16"/>
              </w:rPr>
              <w:t>D - Diagnostic closure</w:t>
            </w:r>
          </w:p>
        </w:tc>
      </w:tr>
    </w:tbl>
    <w:p>
      <w:pPr>
        <w:spacing w:before="0" w:after="0"/>
      </w:pPr>
    </w:p>
    <w:p>
      <w:pPr>
        <w:spacing w:before="0" w:after="80"/>
      </w:pPr>
      <w:r>
        <w:rPr>
          <w:rFonts w:ascii="Arial" w:hAnsi="Arial" w:eastAsia="Arial"/>
          <w:i/>
          <w:color w:val="4B5563"/>
          <w:sz w:val="14"/>
        </w:rPr>
        <w:t>Current-domain alignment: Intake, Assessment &amp; Diagnosis | July 2027 bridge: Intake &amp; Assessment</w:t>
      </w:r>
    </w:p>
    <w:p>
      <w:pPr>
        <w:pStyle w:val="Heading2"/>
        <w:keepNext/>
        <w:spacing w:before="0" w:after="40"/>
      </w:pPr>
      <w:r>
        <w:rPr>
          <w:rFonts w:ascii="Arial" w:hAnsi="Arial" w:eastAsia="Arial"/>
          <w:b/>
          <w:color w:val="17365D"/>
          <w:sz w:val="22"/>
        </w:rPr>
        <w:t>Question 43 (LPCC-CP2-Q043)</w:t>
      </w:r>
    </w:p>
    <w:p>
      <w:pPr>
        <w:keepNext/>
        <w:spacing w:before="0" w:after="40"/>
      </w:pPr>
      <w:r>
        <w:rPr>
          <w:rFonts w:ascii="Arial" w:hAnsi="Arial" w:eastAsia="Arial"/>
          <w:b/>
          <w:color w:val="4B5563"/>
          <w:sz w:val="15"/>
        </w:rPr>
        <w:t>Application | Moderate | WB2/WB3/WB6 | Scope and referral</w:t>
      </w:r>
    </w:p>
    <w:p>
      <w:pPr>
        <w:keepNext/>
        <w:spacing w:before="0" w:after="40"/>
      </w:pPr>
      <w:r>
        <w:rPr>
          <w:rFonts w:ascii="Arial" w:hAnsi="Arial" w:eastAsia="Arial"/>
          <w:b/>
          <w:color w:val="1F2937"/>
          <w:sz w:val="17"/>
        </w:rPr>
        <w:t>Which assessment action is MOST consistent with California LPCC scope?</w:t>
      </w:r>
    </w:p>
    <w:p>
      <w:pPr>
        <w:spacing w:after="20"/>
        <w:ind w:left="173" w:hanging="173"/>
      </w:pPr>
      <w:r>
        <w:rPr>
          <w:rFonts w:ascii="Arial" w:hAnsi="Arial" w:eastAsia="Arial"/>
          <w:b w:val="0"/>
          <w:color w:val="1F2937"/>
          <w:sz w:val="16"/>
        </w:rPr>
        <w:t>A. Administer a projective personality test to determine whether the experience is spiritual.</w:t>
      </w:r>
    </w:p>
    <w:p>
      <w:pPr>
        <w:spacing w:after="20"/>
        <w:ind w:left="173" w:hanging="173"/>
      </w:pPr>
      <w:r>
        <w:rPr>
          <w:rFonts w:ascii="Arial" w:hAnsi="Arial" w:eastAsia="Arial"/>
          <w:b w:val="0"/>
          <w:color w:val="1F2937"/>
          <w:sz w:val="16"/>
        </w:rPr>
        <w:t>B. Conduct a neuropsychological battery to rule out thyroid effects.</w:t>
      </w:r>
    </w:p>
    <w:p>
      <w:pPr>
        <w:spacing w:after="20"/>
        <w:ind w:left="173" w:hanging="173"/>
      </w:pPr>
      <w:r>
        <w:rPr>
          <w:rFonts w:ascii="Arial" w:hAnsi="Arial" w:eastAsia="Arial"/>
          <w:b w:val="0"/>
          <w:color w:val="1F2937"/>
          <w:sz w:val="16"/>
        </w:rPr>
        <w:t>C. Use an individually administered intelligence test to evaluate reality testing.</w:t>
      </w:r>
    </w:p>
    <w:p>
      <w:pPr>
        <w:spacing w:after="20"/>
        <w:ind w:left="173" w:hanging="173"/>
      </w:pPr>
      <w:r>
        <w:rPr>
          <w:rFonts w:ascii="Arial" w:hAnsi="Arial" w:eastAsia="Arial"/>
          <w:b w:val="0"/>
          <w:color w:val="1F2937"/>
          <w:sz w:val="16"/>
        </w:rPr>
        <w:t>D. Complete counseling-focused interview and MSE within competence, use appropriate symptom measures, coordinate medical evaluation, and refer for specialized testing when indicated.</w:t>
      </w:r>
    </w:p>
    <w:p>
      <w:pPr>
        <w:keepNext/>
        <w:spacing w:before="20" w:after="40"/>
      </w:pPr>
      <w:r>
        <w:rPr>
          <w:rFonts w:ascii="Arial" w:hAnsi="Arial" w:eastAsia="Arial"/>
          <w:b/>
          <w:color w:val="15768A"/>
          <w:sz w:val="17"/>
        </w:rPr>
        <w:t>Correct Answer: D</w:t>
      </w:r>
    </w:p>
    <w:p>
      <w:pPr>
        <w:keepNext/>
        <w:spacing w:before="0" w:after="20"/>
      </w:pPr>
      <w:r>
        <w:rPr>
          <w:rFonts w:ascii="Arial" w:hAnsi="Arial" w:eastAsia="Arial"/>
          <w:b/>
          <w:color w:val="17365D"/>
          <w:sz w:val="16"/>
        </w:rPr>
        <w:t>Why Each Option Is Correct or Incorrect</w:t>
      </w:r>
    </w:p>
    <w:p>
      <w:pPr>
        <w:spacing w:after="20"/>
        <w:ind w:left="202" w:hanging="202"/>
      </w:pPr>
      <w:r>
        <w:rPr>
          <w:rFonts w:ascii="Arial" w:hAnsi="Arial" w:eastAsia="Arial"/>
          <w:b w:val="0"/>
          <w:color w:val="1F2937"/>
          <w:sz w:val="15"/>
        </w:rPr>
        <w:t>A. Projective personality testing is excluded from LPCC assessment scope.</w:t>
      </w:r>
    </w:p>
    <w:p>
      <w:pPr>
        <w:spacing w:after="20"/>
        <w:ind w:left="202" w:hanging="202"/>
      </w:pPr>
      <w:r>
        <w:rPr>
          <w:rFonts w:ascii="Arial" w:hAnsi="Arial" w:eastAsia="Arial"/>
          <w:b w:val="0"/>
          <w:color w:val="1F2937"/>
          <w:sz w:val="15"/>
        </w:rPr>
        <w:t>B. Neuropsychological testing is outside LPCC assessment scope.</w:t>
      </w:r>
    </w:p>
    <w:p>
      <w:pPr>
        <w:spacing w:after="20"/>
        <w:ind w:left="202" w:hanging="202"/>
      </w:pPr>
      <w:r>
        <w:rPr>
          <w:rFonts w:ascii="Arial" w:hAnsi="Arial" w:eastAsia="Arial"/>
          <w:b w:val="0"/>
          <w:color w:val="1F2937"/>
          <w:sz w:val="15"/>
        </w:rPr>
        <w:t>C. Individually administered intelligence testing is excluded and would not answer this question alone.</w:t>
      </w:r>
    </w:p>
    <w:p>
      <w:pPr>
        <w:spacing w:after="20"/>
        <w:ind w:left="202" w:hanging="202"/>
      </w:pPr>
      <w:r>
        <w:rPr>
          <w:rFonts w:ascii="Arial" w:hAnsi="Arial" w:eastAsia="Arial"/>
          <w:b/>
          <w:color w:val="1F2937"/>
          <w:sz w:val="15"/>
        </w:rPr>
        <w:t>D. Correct. It uses permitted assessment and competence-based referral.</w:t>
      </w:r>
    </w:p>
    <w:tbl>
      <w:tblPr>
        <w:tblW w:type="auto" w:w="0"/>
        <w:jc w:val="center"/>
        <w:tblLook w:firstColumn="1" w:firstRow="1" w:lastColumn="0" w:lastRow="0" w:noHBand="0" w:noVBand="1" w:val="04A0"/>
      </w:tblPr>
      <w:tblGrid>
        <w:gridCol w:w="10310"/>
      </w:tblGrid>
      <w:tr>
        <w:trPr>
          <w:cantSplit/>
        </w:trPr>
        <w:tc>
          <w:tcPr>
            <w:tcW w:type="dxa" w:w="10310"/>
            <w:shd w:fill="EAF7F6"/>
            <w:tcBorders>
              <w:top w:val="single" w:sz="8" w:color="159C9C"/>
              <w:left w:val="single" w:sz="8" w:color="159C9C"/>
              <w:bottom w:val="single" w:sz="8" w:color="159C9C"/>
              <w:right w:val="single" w:sz="8" w:color="159C9C"/>
            </w:tcBorders>
            <w:tcMar>
              <w:top w:w="75" w:type="dxa"/>
              <w:start w:w="100" w:type="dxa"/>
              <w:bottom w:w="75" w:type="dxa"/>
              <w:end w:w="100" w:type="dxa"/>
            </w:tcMar>
          </w:tcPr>
          <w:p>
            <w:pPr>
              <w:spacing w:after="40"/>
            </w:pPr>
            <w:r>
              <w:rPr>
                <w:rFonts w:ascii="Arial" w:hAnsi="Arial" w:eastAsia="Arial"/>
                <w:b/>
                <w:color w:val="17365D"/>
                <w:sz w:val="17"/>
              </w:rPr>
              <w:t>CTA EXAM STRATEGY</w:t>
            </w:r>
          </w:p>
          <w:p>
            <w:pPr>
              <w:spacing w:after="0"/>
            </w:pPr>
            <w:r>
              <w:rPr>
                <w:rFonts w:ascii="Arial" w:hAnsi="Arial" w:eastAsia="Arial"/>
                <w:b w:val="0"/>
                <w:color w:val="1F2937"/>
                <w:sz w:val="16"/>
              </w:rPr>
              <w:t>Use counseling assessment within competence and refer medical or specialized testing needs.</w:t>
            </w:r>
          </w:p>
        </w:tc>
      </w:tr>
    </w:tbl>
    <w:p>
      <w:pPr>
        <w:spacing w:before="0" w:after="0"/>
      </w:pPr>
    </w:p>
    <w:tbl>
      <w:tblPr>
        <w:tblW w:type="auto" w:w="0"/>
        <w:jc w:val="center"/>
        <w:tblLook w:firstColumn="1" w:firstRow="1" w:lastColumn="0" w:lastRow="0" w:noHBand="0" w:noVBand="1" w:val="04A0"/>
      </w:tblPr>
      <w:tblGrid>
        <w:gridCol w:w="10310"/>
      </w:tblGrid>
      <w:tr>
        <w:trPr>
          <w:cantSplit/>
        </w:trPr>
        <w:tc>
          <w:tcPr>
            <w:tcW w:type="dxa" w:w="10310"/>
            <w:shd w:fill="F3F4F6"/>
            <w:tcBorders>
              <w:top w:val="single" w:sz="8" w:color="AEB8C4"/>
              <w:left w:val="single" w:sz="8" w:color="AEB8C4"/>
              <w:bottom w:val="single" w:sz="8" w:color="AEB8C4"/>
              <w:right w:val="single" w:sz="8" w:color="AEB8C4"/>
            </w:tcBorders>
            <w:tcMar>
              <w:top w:w="75" w:type="dxa"/>
              <w:start w:w="100" w:type="dxa"/>
              <w:bottom w:w="75" w:type="dxa"/>
              <w:end w:w="100" w:type="dxa"/>
            </w:tcMar>
          </w:tcPr>
          <w:p>
            <w:pPr>
              <w:spacing w:after="40"/>
            </w:pPr>
            <w:r>
              <w:rPr>
                <w:rFonts w:ascii="Arial" w:hAnsi="Arial" w:eastAsia="Arial"/>
                <w:b/>
                <w:color w:val="17365D"/>
                <w:sz w:val="17"/>
              </w:rPr>
              <w:t>LIKELY ERROR CODE</w:t>
            </w:r>
          </w:p>
          <w:p>
            <w:pPr>
              <w:spacing w:after="0"/>
            </w:pPr>
            <w:r>
              <w:rPr>
                <w:rFonts w:ascii="Arial" w:hAnsi="Arial" w:eastAsia="Arial"/>
                <w:b w:val="0"/>
                <w:color w:val="1F2937"/>
                <w:sz w:val="16"/>
              </w:rPr>
              <w:t>C - Competence/scope error</w:t>
            </w:r>
          </w:p>
        </w:tc>
      </w:tr>
    </w:tbl>
    <w:p>
      <w:pPr>
        <w:spacing w:before="0" w:after="0"/>
      </w:pPr>
    </w:p>
    <w:p>
      <w:pPr>
        <w:spacing w:before="0" w:after="80"/>
      </w:pPr>
      <w:r>
        <w:rPr>
          <w:rFonts w:ascii="Arial" w:hAnsi="Arial" w:eastAsia="Arial"/>
          <w:i/>
          <w:color w:val="4B5563"/>
          <w:sz w:val="14"/>
        </w:rPr>
        <w:t>Current-domain alignment: Professional Practice &amp; Ethics | July 2027 bridge: Legal &amp; Ethical Compliance</w:t>
      </w:r>
    </w:p>
    <w:tbl>
      <w:tblPr>
        <w:tblW w:type="auto" w:w="0"/>
        <w:jc w:val="center"/>
        <w:tblLayout w:type="fixed"/>
        <w:tblLook w:firstColumn="1" w:firstRow="1" w:lastColumn="0" w:lastRow="0" w:noHBand="0" w:noVBand="1" w:val="04A0"/>
      </w:tblPr>
      <w:tblGrid>
        <w:gridCol w:w="5155"/>
        <w:gridCol w:w="5155"/>
      </w:tblGrid>
      <w:tr>
        <w:trPr>
          <w:cantSplit/>
        </w:trPr>
        <w:tc>
          <w:tcPr>
            <w:tcW w:type="dxa" w:w="1512"/>
            <w:shd w:fill="17365D"/>
            <w:tcBorders>
              <w:top w:val="single" w:sz="4" w:color="17365D"/>
              <w:left w:val="single" w:sz="4" w:color="17365D"/>
              <w:bottom w:val="single" w:sz="4" w:color="17365D"/>
              <w:right w:val="single" w:sz="4" w:color="17365D"/>
            </w:tcBorders>
            <w:tcMar>
              <w:top w:w="70" w:type="dxa"/>
              <w:start w:w="80" w:type="dxa"/>
              <w:bottom w:w="70" w:type="dxa"/>
              <w:end w:w="80" w:type="dxa"/>
            </w:tcMar>
          </w:tcPr>
          <w:p>
            <w:pPr>
              <w:spacing w:after="0"/>
              <w:jc w:val="center"/>
            </w:pPr>
            <w:r>
              <w:rPr>
                <w:rFonts w:ascii="Arial" w:hAnsi="Arial" w:eastAsia="Arial"/>
                <w:b/>
                <w:color w:val="FFFFFF"/>
                <w:sz w:val="18"/>
              </w:rPr>
              <w:t>PART 2</w:t>
            </w:r>
          </w:p>
        </w:tc>
        <w:tc>
          <w:tcPr>
            <w:tcW w:type="dxa" w:w="8568"/>
            <w:shd w:fill="159C9C"/>
            <w:tcBorders>
              <w:top w:val="single" w:sz="4" w:color="159C9C"/>
              <w:left w:val="single" w:sz="4" w:color="159C9C"/>
              <w:bottom w:val="single" w:sz="4" w:color="159C9C"/>
              <w:right w:val="single" w:sz="4" w:color="159C9C"/>
            </w:tcBorders>
            <w:tcMar>
              <w:top w:w="70" w:type="dxa"/>
              <w:start w:w="80" w:type="dxa"/>
              <w:bottom w:w="70" w:type="dxa"/>
              <w:end w:w="80" w:type="dxa"/>
            </w:tcMar>
          </w:tcPr>
          <w:p>
            <w:pPr>
              <w:spacing w:after="0"/>
              <w:jc w:val="left"/>
            </w:pPr>
            <w:r>
              <w:rPr>
                <w:rFonts w:ascii="Arial" w:hAnsi="Arial" w:eastAsia="Arial"/>
                <w:b/>
                <w:color w:val="FFFFFF"/>
                <w:sz w:val="18"/>
              </w:rPr>
              <w:t>Medical and Substance Clarification</w:t>
            </w:r>
          </w:p>
        </w:tc>
      </w:tr>
    </w:tbl>
    <w:p>
      <w:pPr>
        <w:spacing w:before="0" w:after="0"/>
      </w:pPr>
    </w:p>
    <w:p>
      <w:pPr>
        <w:pStyle w:val="Heading2"/>
        <w:keepNext/>
        <w:spacing w:before="0" w:after="40"/>
      </w:pPr>
      <w:r>
        <w:rPr>
          <w:rFonts w:ascii="Arial" w:hAnsi="Arial" w:eastAsia="Arial"/>
          <w:b/>
          <w:color w:val="17365D"/>
          <w:sz w:val="22"/>
        </w:rPr>
        <w:t>Question 44 (LPCC-CP2-Q044)</w:t>
      </w:r>
    </w:p>
    <w:p>
      <w:pPr>
        <w:keepNext/>
        <w:spacing w:before="0" w:after="40"/>
      </w:pPr>
      <w:r>
        <w:rPr>
          <w:rFonts w:ascii="Arial" w:hAnsi="Arial" w:eastAsia="Arial"/>
          <w:b/>
          <w:color w:val="4B5563"/>
          <w:sz w:val="15"/>
        </w:rPr>
        <w:t>Integrated Clinical Reasoning | Moderate | WB5/WB6 | Updating diagnosis with course data</w:t>
      </w:r>
    </w:p>
    <w:p>
      <w:pPr>
        <w:keepNext/>
        <w:spacing w:before="0" w:after="40"/>
      </w:pPr>
      <w:r>
        <w:rPr>
          <w:rFonts w:ascii="Arial" w:hAnsi="Arial" w:eastAsia="Arial"/>
          <w:b/>
          <w:color w:val="1F2937"/>
          <w:sz w:val="17"/>
        </w:rPr>
        <w:t>What is the BEST interpretation of the symptom course?</w:t>
      </w:r>
    </w:p>
    <w:p>
      <w:pPr>
        <w:spacing w:after="20"/>
        <w:ind w:left="173" w:hanging="173"/>
      </w:pPr>
      <w:r>
        <w:rPr>
          <w:rFonts w:ascii="Arial" w:hAnsi="Arial" w:eastAsia="Arial"/>
          <w:b w:val="0"/>
          <w:color w:val="1F2937"/>
          <w:sz w:val="16"/>
        </w:rPr>
        <w:t>A. The resolution after cannabis cessation, thyroid correction, and improved sleep strongly supports substance, medication/medical, and sleep-related contributors; continue monitoring and separately assess the trauma syndrome.</w:t>
      </w:r>
    </w:p>
    <w:p>
      <w:pPr>
        <w:spacing w:after="20"/>
        <w:ind w:left="173" w:hanging="173"/>
      </w:pPr>
      <w:r>
        <w:rPr>
          <w:rFonts w:ascii="Arial" w:hAnsi="Arial" w:eastAsia="Arial"/>
          <w:b w:val="0"/>
          <w:color w:val="1F2937"/>
          <w:sz w:val="16"/>
        </w:rPr>
        <w:t>B. The resolution proves Omar fabricated the symptoms.</w:t>
      </w:r>
    </w:p>
    <w:p>
      <w:pPr>
        <w:spacing w:after="20"/>
        <w:ind w:left="173" w:hanging="173"/>
      </w:pPr>
      <w:r>
        <w:rPr>
          <w:rFonts w:ascii="Arial" w:hAnsi="Arial" w:eastAsia="Arial"/>
          <w:b w:val="0"/>
          <w:color w:val="1F2937"/>
          <w:sz w:val="16"/>
        </w:rPr>
        <w:t>C. A primary psychotic disorder is confirmed because whispering occurred.</w:t>
      </w:r>
    </w:p>
    <w:p>
      <w:pPr>
        <w:spacing w:after="20"/>
        <w:ind w:left="173" w:hanging="173"/>
      </w:pPr>
      <w:r>
        <w:rPr>
          <w:rFonts w:ascii="Arial" w:hAnsi="Arial" w:eastAsia="Arial"/>
          <w:b w:val="0"/>
          <w:color w:val="1F2937"/>
          <w:sz w:val="16"/>
        </w:rPr>
        <w:t>D. The trauma history proves all prior symptoms were PTSD.</w:t>
      </w:r>
    </w:p>
    <w:p>
      <w:pPr>
        <w:keepNext/>
        <w:spacing w:before="20" w:after="40"/>
      </w:pPr>
      <w:r>
        <w:rPr>
          <w:rFonts w:ascii="Arial" w:hAnsi="Arial" w:eastAsia="Arial"/>
          <w:b/>
          <w:color w:val="15768A"/>
          <w:sz w:val="17"/>
        </w:rPr>
        <w:t>Correct Answer: A</w:t>
      </w:r>
    </w:p>
    <w:p>
      <w:pPr>
        <w:keepNext/>
        <w:spacing w:before="0" w:after="20"/>
      </w:pPr>
      <w:r>
        <w:rPr>
          <w:rFonts w:ascii="Arial" w:hAnsi="Arial" w:eastAsia="Arial"/>
          <w:b/>
          <w:color w:val="17365D"/>
          <w:sz w:val="16"/>
        </w:rPr>
        <w:t>Why Each Option Is Correct or Incorrect</w:t>
      </w:r>
    </w:p>
    <w:p>
      <w:pPr>
        <w:spacing w:after="20"/>
        <w:ind w:left="202" w:hanging="202"/>
      </w:pPr>
      <w:r>
        <w:rPr>
          <w:rFonts w:ascii="Arial" w:hAnsi="Arial" w:eastAsia="Arial"/>
          <w:b/>
          <w:color w:val="1F2937"/>
          <w:sz w:val="15"/>
        </w:rPr>
        <w:t>A. Correct. The before-during-after course shifts the differential while preserving trauma assessment.</w:t>
      </w:r>
    </w:p>
    <w:p>
      <w:pPr>
        <w:spacing w:after="20"/>
        <w:ind w:left="202" w:hanging="202"/>
      </w:pPr>
      <w:r>
        <w:rPr>
          <w:rFonts w:ascii="Arial" w:hAnsi="Arial" w:eastAsia="Arial"/>
          <w:b w:val="0"/>
          <w:color w:val="1F2937"/>
          <w:sz w:val="15"/>
        </w:rPr>
        <w:t>B. Symptom resolution after causal changes does not imply fabrication.</w:t>
      </w:r>
    </w:p>
    <w:p>
      <w:pPr>
        <w:spacing w:after="20"/>
        <w:ind w:left="202" w:hanging="202"/>
      </w:pPr>
      <w:r>
        <w:rPr>
          <w:rFonts w:ascii="Arial" w:hAnsi="Arial" w:eastAsia="Arial"/>
          <w:b w:val="0"/>
          <w:color w:val="1F2937"/>
          <w:sz w:val="15"/>
        </w:rPr>
        <w:t>C. The course argues against prematurely confirming a primary psychotic disorder.</w:t>
      </w:r>
    </w:p>
    <w:p>
      <w:pPr>
        <w:spacing w:after="20"/>
        <w:ind w:left="202" w:hanging="202"/>
      </w:pPr>
      <w:r>
        <w:rPr>
          <w:rFonts w:ascii="Arial" w:hAnsi="Arial" w:eastAsia="Arial"/>
          <w:b w:val="0"/>
          <w:color w:val="1F2937"/>
          <w:sz w:val="15"/>
        </w:rPr>
        <w:t>D. Trauma may matter, but it does not automatically explain the entire prior episode.</w:t>
      </w:r>
    </w:p>
    <w:tbl>
      <w:tblPr>
        <w:tblW w:type="auto" w:w="0"/>
        <w:jc w:val="center"/>
        <w:tblLook w:firstColumn="1" w:firstRow="1" w:lastColumn="0" w:lastRow="0" w:noHBand="0" w:noVBand="1" w:val="04A0"/>
      </w:tblPr>
      <w:tblGrid>
        <w:gridCol w:w="10310"/>
      </w:tblGrid>
      <w:tr>
        <w:trPr>
          <w:cantSplit/>
        </w:trPr>
        <w:tc>
          <w:tcPr>
            <w:tcW w:type="dxa" w:w="10310"/>
            <w:shd w:fill="EAF7F6"/>
            <w:tcBorders>
              <w:top w:val="single" w:sz="8" w:color="159C9C"/>
              <w:left w:val="single" w:sz="8" w:color="159C9C"/>
              <w:bottom w:val="single" w:sz="8" w:color="159C9C"/>
              <w:right w:val="single" w:sz="8" w:color="159C9C"/>
            </w:tcBorders>
            <w:tcMar>
              <w:top w:w="75" w:type="dxa"/>
              <w:start w:w="100" w:type="dxa"/>
              <w:bottom w:w="75" w:type="dxa"/>
              <w:end w:w="100" w:type="dxa"/>
            </w:tcMar>
          </w:tcPr>
          <w:p>
            <w:pPr>
              <w:spacing w:after="40"/>
            </w:pPr>
            <w:r>
              <w:rPr>
                <w:rFonts w:ascii="Arial" w:hAnsi="Arial" w:eastAsia="Arial"/>
                <w:b/>
                <w:color w:val="17365D"/>
                <w:sz w:val="17"/>
              </w:rPr>
              <w:t>CTA EXAM STRATEGY</w:t>
            </w:r>
          </w:p>
          <w:p>
            <w:pPr>
              <w:spacing w:after="0"/>
            </w:pPr>
            <w:r>
              <w:rPr>
                <w:rFonts w:ascii="Arial" w:hAnsi="Arial" w:eastAsia="Arial"/>
                <w:b w:val="0"/>
                <w:color w:val="1F2937"/>
                <w:sz w:val="16"/>
              </w:rPr>
              <w:t>Let the longitudinal course update the formulation; do not cling to the first hypothesis.</w:t>
            </w:r>
          </w:p>
        </w:tc>
      </w:tr>
    </w:tbl>
    <w:p>
      <w:pPr>
        <w:spacing w:before="0" w:after="0"/>
      </w:pPr>
    </w:p>
    <w:tbl>
      <w:tblPr>
        <w:tblW w:type="auto" w:w="0"/>
        <w:jc w:val="center"/>
        <w:tblLook w:firstColumn="1" w:firstRow="1" w:lastColumn="0" w:lastRow="0" w:noHBand="0" w:noVBand="1" w:val="04A0"/>
      </w:tblPr>
      <w:tblGrid>
        <w:gridCol w:w="10310"/>
      </w:tblGrid>
      <w:tr>
        <w:trPr>
          <w:cantSplit/>
        </w:trPr>
        <w:tc>
          <w:tcPr>
            <w:tcW w:type="dxa" w:w="10310"/>
            <w:shd w:fill="F3F4F6"/>
            <w:tcBorders>
              <w:top w:val="single" w:sz="8" w:color="AEB8C4"/>
              <w:left w:val="single" w:sz="8" w:color="AEB8C4"/>
              <w:bottom w:val="single" w:sz="8" w:color="AEB8C4"/>
              <w:right w:val="single" w:sz="8" w:color="AEB8C4"/>
            </w:tcBorders>
            <w:tcMar>
              <w:top w:w="75" w:type="dxa"/>
              <w:start w:w="100" w:type="dxa"/>
              <w:bottom w:w="75" w:type="dxa"/>
              <w:end w:w="100" w:type="dxa"/>
            </w:tcMar>
          </w:tcPr>
          <w:p>
            <w:pPr>
              <w:spacing w:after="40"/>
            </w:pPr>
            <w:r>
              <w:rPr>
                <w:rFonts w:ascii="Arial" w:hAnsi="Arial" w:eastAsia="Arial"/>
                <w:b/>
                <w:color w:val="17365D"/>
                <w:sz w:val="17"/>
              </w:rPr>
              <w:t>LIKELY ERROR CODE</w:t>
            </w:r>
          </w:p>
          <w:p>
            <w:pPr>
              <w:spacing w:after="0"/>
            </w:pPr>
            <w:r>
              <w:rPr>
                <w:rFonts w:ascii="Arial" w:hAnsi="Arial" w:eastAsia="Arial"/>
                <w:b w:val="0"/>
                <w:color w:val="1F2937"/>
                <w:sz w:val="16"/>
              </w:rPr>
              <w:t>U - Update failure</w:t>
            </w:r>
          </w:p>
        </w:tc>
      </w:tr>
    </w:tbl>
    <w:p>
      <w:pPr>
        <w:spacing w:before="0" w:after="0"/>
      </w:pPr>
    </w:p>
    <w:p>
      <w:pPr>
        <w:spacing w:before="0" w:after="80"/>
      </w:pPr>
      <w:r>
        <w:rPr>
          <w:rFonts w:ascii="Arial" w:hAnsi="Arial" w:eastAsia="Arial"/>
          <w:i/>
          <w:color w:val="4B5563"/>
          <w:sz w:val="14"/>
        </w:rPr>
        <w:t>Current-domain alignment: Intake, Assessment &amp; Diagnosis | July 2027 bridge: Intake &amp; Assessment</w:t>
      </w:r>
    </w:p>
    <w:p>
      <w:pPr>
        <w:pStyle w:val="Heading2"/>
        <w:keepNext/>
        <w:spacing w:before="0" w:after="40"/>
      </w:pPr>
      <w:r>
        <w:rPr>
          <w:rFonts w:ascii="Arial" w:hAnsi="Arial" w:eastAsia="Arial"/>
          <w:b/>
          <w:color w:val="17365D"/>
          <w:sz w:val="22"/>
        </w:rPr>
        <w:t>Question 45 (LPCC-CP2-Q045)</w:t>
      </w:r>
    </w:p>
    <w:p>
      <w:pPr>
        <w:keepNext/>
        <w:spacing w:before="0" w:after="40"/>
      </w:pPr>
      <w:r>
        <w:rPr>
          <w:rFonts w:ascii="Arial" w:hAnsi="Arial" w:eastAsia="Arial"/>
          <w:b/>
          <w:color w:val="4B5563"/>
          <w:sz w:val="15"/>
        </w:rPr>
        <w:t>Application | Moderate | WB5 | PTSD criterion-level assessment</w:t>
      </w:r>
    </w:p>
    <w:p>
      <w:pPr>
        <w:keepNext/>
        <w:spacing w:before="0" w:after="40"/>
      </w:pPr>
      <w:r>
        <w:rPr>
          <w:rFonts w:ascii="Arial" w:hAnsi="Arial" w:eastAsia="Arial"/>
          <w:b/>
          <w:color w:val="1F2937"/>
          <w:sz w:val="17"/>
        </w:rPr>
        <w:t>What information is MOST important before diagnosing PTSD?</w:t>
      </w:r>
    </w:p>
    <w:p>
      <w:pPr>
        <w:spacing w:after="20"/>
        <w:ind w:left="173" w:hanging="173"/>
      </w:pPr>
      <w:r>
        <w:rPr>
          <w:rFonts w:ascii="Arial" w:hAnsi="Arial" w:eastAsia="Arial"/>
          <w:b w:val="0"/>
          <w:color w:val="1F2937"/>
          <w:sz w:val="16"/>
        </w:rPr>
        <w:t>A. Whether Omar believes the assault changed him spiritually.</w:t>
      </w:r>
    </w:p>
    <w:p>
      <w:pPr>
        <w:spacing w:after="20"/>
        <w:ind w:left="173" w:hanging="173"/>
      </w:pPr>
      <w:r>
        <w:rPr>
          <w:rFonts w:ascii="Arial" w:hAnsi="Arial" w:eastAsia="Arial"/>
          <w:b w:val="0"/>
          <w:color w:val="1F2937"/>
          <w:sz w:val="16"/>
        </w:rPr>
        <w:t>B. The trauma exposure, intrusion, avoidance, negative mood/cognition, arousal, duration, impairment, dissociation, safety, and exclusion of substance or medical explanations.</w:t>
      </w:r>
    </w:p>
    <w:p>
      <w:pPr>
        <w:spacing w:after="20"/>
        <w:ind w:left="173" w:hanging="173"/>
      </w:pPr>
      <w:r>
        <w:rPr>
          <w:rFonts w:ascii="Arial" w:hAnsi="Arial" w:eastAsia="Arial"/>
          <w:b w:val="0"/>
          <w:color w:val="1F2937"/>
          <w:sz w:val="16"/>
        </w:rPr>
        <w:t>C. Whether Omar is willing to stop discussing his faith.</w:t>
      </w:r>
    </w:p>
    <w:p>
      <w:pPr>
        <w:spacing w:after="20"/>
        <w:ind w:left="173" w:hanging="173"/>
      </w:pPr>
      <w:r>
        <w:rPr>
          <w:rFonts w:ascii="Arial" w:hAnsi="Arial" w:eastAsia="Arial"/>
          <w:b w:val="0"/>
          <w:color w:val="1F2937"/>
          <w:sz w:val="16"/>
        </w:rPr>
        <w:t>D. The number of family members who attend religious services.</w:t>
      </w:r>
    </w:p>
    <w:p>
      <w:pPr>
        <w:keepNext/>
        <w:spacing w:before="20" w:after="40"/>
      </w:pPr>
      <w:r>
        <w:rPr>
          <w:rFonts w:ascii="Arial" w:hAnsi="Arial" w:eastAsia="Arial"/>
          <w:b/>
          <w:color w:val="15768A"/>
          <w:sz w:val="17"/>
        </w:rPr>
        <w:t>Correct Answer: B</w:t>
      </w:r>
    </w:p>
    <w:p>
      <w:pPr>
        <w:keepNext/>
        <w:spacing w:before="0" w:after="20"/>
      </w:pPr>
      <w:r>
        <w:rPr>
          <w:rFonts w:ascii="Arial" w:hAnsi="Arial" w:eastAsia="Arial"/>
          <w:b/>
          <w:color w:val="17365D"/>
          <w:sz w:val="16"/>
        </w:rPr>
        <w:t>Why Each Option Is Correct or Incorrect</w:t>
      </w:r>
    </w:p>
    <w:p>
      <w:pPr>
        <w:spacing w:after="20"/>
        <w:ind w:left="202" w:hanging="202"/>
      </w:pPr>
      <w:r>
        <w:rPr>
          <w:rFonts w:ascii="Arial" w:hAnsi="Arial" w:eastAsia="Arial"/>
          <w:b w:val="0"/>
          <w:color w:val="1F2937"/>
          <w:sz w:val="15"/>
        </w:rPr>
        <w:t>A. Meaning is important but does not replace criterion-level assessment.</w:t>
      </w:r>
    </w:p>
    <w:p>
      <w:pPr>
        <w:spacing w:after="20"/>
        <w:ind w:left="202" w:hanging="202"/>
      </w:pPr>
      <w:r>
        <w:rPr>
          <w:rFonts w:ascii="Arial" w:hAnsi="Arial" w:eastAsia="Arial"/>
          <w:b/>
          <w:color w:val="1F2937"/>
          <w:sz w:val="15"/>
        </w:rPr>
        <w:t>B. Correct. These data establish the syndrome, timeline, impairment, and exclusions.</w:t>
      </w:r>
    </w:p>
    <w:p>
      <w:pPr>
        <w:spacing w:after="20"/>
        <w:ind w:left="202" w:hanging="202"/>
      </w:pPr>
      <w:r>
        <w:rPr>
          <w:rFonts w:ascii="Arial" w:hAnsi="Arial" w:eastAsia="Arial"/>
          <w:b w:val="0"/>
          <w:color w:val="1F2937"/>
          <w:sz w:val="15"/>
        </w:rPr>
        <w:t>C. Faith is not a symptom to eliminate.</w:t>
      </w:r>
    </w:p>
    <w:p>
      <w:pPr>
        <w:spacing w:after="20"/>
        <w:ind w:left="202" w:hanging="202"/>
      </w:pPr>
      <w:r>
        <w:rPr>
          <w:rFonts w:ascii="Arial" w:hAnsi="Arial" w:eastAsia="Arial"/>
          <w:b w:val="0"/>
          <w:color w:val="1F2937"/>
          <w:sz w:val="15"/>
        </w:rPr>
        <w:t>D. Family participation does not establish PTSD.</w:t>
      </w:r>
    </w:p>
    <w:tbl>
      <w:tblPr>
        <w:tblW w:type="auto" w:w="0"/>
        <w:jc w:val="center"/>
        <w:tblLook w:firstColumn="1" w:firstRow="1" w:lastColumn="0" w:lastRow="0" w:noHBand="0" w:noVBand="1" w:val="04A0"/>
      </w:tblPr>
      <w:tblGrid>
        <w:gridCol w:w="10310"/>
      </w:tblGrid>
      <w:tr>
        <w:trPr>
          <w:cantSplit/>
        </w:trPr>
        <w:tc>
          <w:tcPr>
            <w:tcW w:type="dxa" w:w="10310"/>
            <w:shd w:fill="EAF7F6"/>
            <w:tcBorders>
              <w:top w:val="single" w:sz="8" w:color="159C9C"/>
              <w:left w:val="single" w:sz="8" w:color="159C9C"/>
              <w:bottom w:val="single" w:sz="8" w:color="159C9C"/>
              <w:right w:val="single" w:sz="8" w:color="159C9C"/>
            </w:tcBorders>
            <w:tcMar>
              <w:top w:w="75" w:type="dxa"/>
              <w:start w:w="100" w:type="dxa"/>
              <w:bottom w:w="75" w:type="dxa"/>
              <w:end w:w="100" w:type="dxa"/>
            </w:tcMar>
          </w:tcPr>
          <w:p>
            <w:pPr>
              <w:spacing w:after="40"/>
            </w:pPr>
            <w:r>
              <w:rPr>
                <w:rFonts w:ascii="Arial" w:hAnsi="Arial" w:eastAsia="Arial"/>
                <w:b/>
                <w:color w:val="17365D"/>
                <w:sz w:val="17"/>
              </w:rPr>
              <w:t>CTA EXAM STRATEGY</w:t>
            </w:r>
          </w:p>
          <w:p>
            <w:pPr>
              <w:spacing w:after="0"/>
            </w:pPr>
            <w:r>
              <w:rPr>
                <w:rFonts w:ascii="Arial" w:hAnsi="Arial" w:eastAsia="Arial"/>
                <w:b w:val="0"/>
                <w:color w:val="1F2937"/>
                <w:sz w:val="16"/>
              </w:rPr>
              <w:t>Complete the diagnostic evidence hierarchy while preserving the client's cultural meaning.</w:t>
            </w:r>
          </w:p>
        </w:tc>
      </w:tr>
    </w:tbl>
    <w:p>
      <w:pPr>
        <w:spacing w:before="0" w:after="0"/>
      </w:pPr>
    </w:p>
    <w:tbl>
      <w:tblPr>
        <w:tblW w:type="auto" w:w="0"/>
        <w:jc w:val="center"/>
        <w:tblLook w:firstColumn="1" w:firstRow="1" w:lastColumn="0" w:lastRow="0" w:noHBand="0" w:noVBand="1" w:val="04A0"/>
      </w:tblPr>
      <w:tblGrid>
        <w:gridCol w:w="10310"/>
      </w:tblGrid>
      <w:tr>
        <w:trPr>
          <w:cantSplit/>
        </w:trPr>
        <w:tc>
          <w:tcPr>
            <w:tcW w:type="dxa" w:w="10310"/>
            <w:shd w:fill="F3F4F6"/>
            <w:tcBorders>
              <w:top w:val="single" w:sz="8" w:color="AEB8C4"/>
              <w:left w:val="single" w:sz="8" w:color="AEB8C4"/>
              <w:bottom w:val="single" w:sz="8" w:color="AEB8C4"/>
              <w:right w:val="single" w:sz="8" w:color="AEB8C4"/>
            </w:tcBorders>
            <w:tcMar>
              <w:top w:w="75" w:type="dxa"/>
              <w:start w:w="100" w:type="dxa"/>
              <w:bottom w:w="75" w:type="dxa"/>
              <w:end w:w="100" w:type="dxa"/>
            </w:tcMar>
          </w:tcPr>
          <w:p>
            <w:pPr>
              <w:spacing w:after="40"/>
            </w:pPr>
            <w:r>
              <w:rPr>
                <w:rFonts w:ascii="Arial" w:hAnsi="Arial" w:eastAsia="Arial"/>
                <w:b/>
                <w:color w:val="17365D"/>
                <w:sz w:val="17"/>
              </w:rPr>
              <w:t>LIKELY ERROR CODE</w:t>
            </w:r>
          </w:p>
          <w:p>
            <w:pPr>
              <w:spacing w:after="0"/>
            </w:pPr>
            <w:r>
              <w:rPr>
                <w:rFonts w:ascii="Arial" w:hAnsi="Arial" w:eastAsia="Arial"/>
                <w:b w:val="0"/>
                <w:color w:val="1F2937"/>
                <w:sz w:val="16"/>
              </w:rPr>
              <w:t>A - Assessment insufficiency</w:t>
            </w:r>
          </w:p>
        </w:tc>
      </w:tr>
    </w:tbl>
    <w:p>
      <w:pPr>
        <w:spacing w:before="0" w:after="0"/>
      </w:pPr>
    </w:p>
    <w:p>
      <w:pPr>
        <w:spacing w:before="0" w:after="80"/>
      </w:pPr>
      <w:r>
        <w:rPr>
          <w:rFonts w:ascii="Arial" w:hAnsi="Arial" w:eastAsia="Arial"/>
          <w:i/>
          <w:color w:val="4B5563"/>
          <w:sz w:val="14"/>
        </w:rPr>
        <w:t>Current-domain alignment: Intake, Assessment &amp; Diagnosis | July 2027 bridge: Intake &amp; Assessment</w:t>
      </w:r>
    </w:p>
    <w:p>
      <w:pPr>
        <w:pStyle w:val="Heading2"/>
        <w:keepNext/>
        <w:spacing w:before="0" w:after="40"/>
      </w:pPr>
      <w:r>
        <w:rPr>
          <w:rFonts w:ascii="Arial" w:hAnsi="Arial" w:eastAsia="Arial"/>
          <w:b/>
          <w:color w:val="17365D"/>
          <w:sz w:val="22"/>
        </w:rPr>
        <w:t>Question 46 (LPCC-CP2-Q046)</w:t>
      </w:r>
    </w:p>
    <w:p>
      <w:pPr>
        <w:keepNext/>
        <w:spacing w:before="0" w:after="40"/>
      </w:pPr>
      <w:r>
        <w:rPr>
          <w:rFonts w:ascii="Arial" w:hAnsi="Arial" w:eastAsia="Arial"/>
          <w:b/>
          <w:color w:val="4B5563"/>
          <w:sz w:val="15"/>
        </w:rPr>
        <w:t>Integrated Clinical Reasoning | Difficult | WB7 | FRAME formulation</w:t>
      </w:r>
    </w:p>
    <w:p>
      <w:pPr>
        <w:keepNext/>
        <w:spacing w:before="0" w:after="40"/>
      </w:pPr>
      <w:r>
        <w:rPr>
          <w:rFonts w:ascii="Arial" w:hAnsi="Arial" w:eastAsia="Arial"/>
          <w:b/>
          <w:color w:val="1F2937"/>
          <w:sz w:val="17"/>
        </w:rPr>
        <w:t>Which formulation BEST integrates Part 2?</w:t>
      </w:r>
    </w:p>
    <w:p>
      <w:pPr>
        <w:spacing w:after="20"/>
        <w:ind w:left="173" w:hanging="173"/>
      </w:pPr>
      <w:r>
        <w:rPr>
          <w:rFonts w:ascii="Arial" w:hAnsi="Arial" w:eastAsia="Arial"/>
          <w:b w:val="0"/>
          <w:color w:val="1F2937"/>
          <w:sz w:val="16"/>
        </w:rPr>
        <w:t>A. Omar is psychotic but improved temporarily.</w:t>
      </w:r>
    </w:p>
    <w:p>
      <w:pPr>
        <w:spacing w:after="20"/>
        <w:ind w:left="173" w:hanging="173"/>
      </w:pPr>
      <w:r>
        <w:rPr>
          <w:rFonts w:ascii="Arial" w:hAnsi="Arial" w:eastAsia="Arial"/>
          <w:b w:val="0"/>
          <w:color w:val="1F2937"/>
          <w:sz w:val="16"/>
        </w:rPr>
        <w:t>B. Omar's faith caused the perceptual symptoms.</w:t>
      </w:r>
    </w:p>
    <w:p>
      <w:pPr>
        <w:spacing w:after="20"/>
        <w:ind w:left="173" w:hanging="173"/>
      </w:pPr>
      <w:r>
        <w:rPr>
          <w:rFonts w:ascii="Arial" w:hAnsi="Arial" w:eastAsia="Arial"/>
          <w:b w:val="0"/>
          <w:color w:val="1F2937"/>
          <w:sz w:val="16"/>
        </w:rPr>
        <w:t>C. Sleep loss, cannabis, and thyroid over-replacement likely contributed to the transient whispering; trauma-related avoidance and arousal now affect wellbeing, while family, work, faith, medical follow-up, and abstinence are strengths and supports.</w:t>
      </w:r>
    </w:p>
    <w:p>
      <w:pPr>
        <w:spacing w:after="20"/>
        <w:ind w:left="173" w:hanging="173"/>
      </w:pPr>
      <w:r>
        <w:rPr>
          <w:rFonts w:ascii="Arial" w:hAnsi="Arial" w:eastAsia="Arial"/>
          <w:b w:val="0"/>
          <w:color w:val="1F2937"/>
          <w:sz w:val="16"/>
        </w:rPr>
        <w:t>D. Omar has no counseling needs because the whispering stopped.</w:t>
      </w:r>
    </w:p>
    <w:p>
      <w:pPr>
        <w:keepNext/>
        <w:spacing w:before="20" w:after="40"/>
      </w:pPr>
      <w:r>
        <w:rPr>
          <w:rFonts w:ascii="Arial" w:hAnsi="Arial" w:eastAsia="Arial"/>
          <w:b/>
          <w:color w:val="15768A"/>
          <w:sz w:val="17"/>
        </w:rPr>
        <w:t>Correct Answer: C</w:t>
      </w:r>
    </w:p>
    <w:p>
      <w:pPr>
        <w:keepNext/>
        <w:spacing w:before="0" w:after="20"/>
      </w:pPr>
      <w:r>
        <w:rPr>
          <w:rFonts w:ascii="Arial" w:hAnsi="Arial" w:eastAsia="Arial"/>
          <w:b/>
          <w:color w:val="17365D"/>
          <w:sz w:val="16"/>
        </w:rPr>
        <w:t>Why Each Option Is Correct or Incorrect</w:t>
      </w:r>
    </w:p>
    <w:p>
      <w:pPr>
        <w:spacing w:after="20"/>
        <w:ind w:left="202" w:hanging="202"/>
      </w:pPr>
      <w:r>
        <w:rPr>
          <w:rFonts w:ascii="Arial" w:hAnsi="Arial" w:eastAsia="Arial"/>
          <w:b w:val="0"/>
          <w:color w:val="1F2937"/>
          <w:sz w:val="15"/>
        </w:rPr>
        <w:t>A. This ignores the strong causal course and current trauma evidence.</w:t>
      </w:r>
    </w:p>
    <w:p>
      <w:pPr>
        <w:spacing w:after="20"/>
        <w:ind w:left="202" w:hanging="202"/>
      </w:pPr>
      <w:r>
        <w:rPr>
          <w:rFonts w:ascii="Arial" w:hAnsi="Arial" w:eastAsia="Arial"/>
          <w:b w:val="0"/>
          <w:color w:val="1F2937"/>
          <w:sz w:val="15"/>
        </w:rPr>
        <w:t>B. This is culturally biased and unsupported.</w:t>
      </w:r>
    </w:p>
    <w:p>
      <w:pPr>
        <w:spacing w:after="20"/>
        <w:ind w:left="202" w:hanging="202"/>
      </w:pPr>
      <w:r>
        <w:rPr>
          <w:rFonts w:ascii="Arial" w:hAnsi="Arial" w:eastAsia="Arial"/>
          <w:b/>
          <w:color w:val="1F2937"/>
          <w:sz w:val="15"/>
        </w:rPr>
        <w:t>C. Correct. It integrates causes, current problems, functioning, strengths, and ongoing uncertainty.</w:t>
      </w:r>
    </w:p>
    <w:p>
      <w:pPr>
        <w:spacing w:after="20"/>
        <w:ind w:left="202" w:hanging="202"/>
      </w:pPr>
      <w:r>
        <w:rPr>
          <w:rFonts w:ascii="Arial" w:hAnsi="Arial" w:eastAsia="Arial"/>
          <w:b w:val="0"/>
          <w:color w:val="1F2937"/>
          <w:sz w:val="15"/>
        </w:rPr>
        <w:t>D. The resolved symptom does not erase the trauma-related impairment.</w:t>
      </w:r>
    </w:p>
    <w:tbl>
      <w:tblPr>
        <w:tblW w:type="auto" w:w="0"/>
        <w:jc w:val="center"/>
        <w:tblLook w:firstColumn="1" w:firstRow="1" w:lastColumn="0" w:lastRow="0" w:noHBand="0" w:noVBand="1" w:val="04A0"/>
      </w:tblPr>
      <w:tblGrid>
        <w:gridCol w:w="10310"/>
      </w:tblGrid>
      <w:tr>
        <w:trPr>
          <w:cantSplit/>
        </w:trPr>
        <w:tc>
          <w:tcPr>
            <w:tcW w:type="dxa" w:w="10310"/>
            <w:shd w:fill="EAF7F6"/>
            <w:tcBorders>
              <w:top w:val="single" w:sz="8" w:color="159C9C"/>
              <w:left w:val="single" w:sz="8" w:color="159C9C"/>
              <w:bottom w:val="single" w:sz="8" w:color="159C9C"/>
              <w:right w:val="single" w:sz="8" w:color="159C9C"/>
            </w:tcBorders>
            <w:tcMar>
              <w:top w:w="75" w:type="dxa"/>
              <w:start w:w="100" w:type="dxa"/>
              <w:bottom w:w="75" w:type="dxa"/>
              <w:end w:w="100" w:type="dxa"/>
            </w:tcMar>
          </w:tcPr>
          <w:p>
            <w:pPr>
              <w:spacing w:after="40"/>
            </w:pPr>
            <w:r>
              <w:rPr>
                <w:rFonts w:ascii="Arial" w:hAnsi="Arial" w:eastAsia="Arial"/>
                <w:b/>
                <w:color w:val="17365D"/>
                <w:sz w:val="17"/>
              </w:rPr>
              <w:t>CTA EXAM STRATEGY</w:t>
            </w:r>
          </w:p>
          <w:p>
            <w:pPr>
              <w:spacing w:after="0"/>
            </w:pPr>
            <w:r>
              <w:rPr>
                <w:rFonts w:ascii="Arial" w:hAnsi="Arial" w:eastAsia="Arial"/>
                <w:b w:val="0"/>
                <w:color w:val="1F2937"/>
                <w:sz w:val="16"/>
              </w:rPr>
              <w:t>A strong formulation explains what changed, what remains, and what strengths can support the plan.</w:t>
            </w:r>
          </w:p>
        </w:tc>
      </w:tr>
    </w:tbl>
    <w:p>
      <w:pPr>
        <w:spacing w:before="0" w:after="0"/>
      </w:pPr>
    </w:p>
    <w:tbl>
      <w:tblPr>
        <w:tblW w:type="auto" w:w="0"/>
        <w:jc w:val="center"/>
        <w:tblLook w:firstColumn="1" w:firstRow="1" w:lastColumn="0" w:lastRow="0" w:noHBand="0" w:noVBand="1" w:val="04A0"/>
      </w:tblPr>
      <w:tblGrid>
        <w:gridCol w:w="10310"/>
      </w:tblGrid>
      <w:tr>
        <w:trPr>
          <w:cantSplit/>
        </w:trPr>
        <w:tc>
          <w:tcPr>
            <w:tcW w:type="dxa" w:w="10310"/>
            <w:shd w:fill="F3F4F6"/>
            <w:tcBorders>
              <w:top w:val="single" w:sz="8" w:color="AEB8C4"/>
              <w:left w:val="single" w:sz="8" w:color="AEB8C4"/>
              <w:bottom w:val="single" w:sz="8" w:color="AEB8C4"/>
              <w:right w:val="single" w:sz="8" w:color="AEB8C4"/>
            </w:tcBorders>
            <w:tcMar>
              <w:top w:w="75" w:type="dxa"/>
              <w:start w:w="100" w:type="dxa"/>
              <w:bottom w:w="75" w:type="dxa"/>
              <w:end w:w="100" w:type="dxa"/>
            </w:tcMar>
          </w:tcPr>
          <w:p>
            <w:pPr>
              <w:spacing w:after="40"/>
            </w:pPr>
            <w:r>
              <w:rPr>
                <w:rFonts w:ascii="Arial" w:hAnsi="Arial" w:eastAsia="Arial"/>
                <w:b/>
                <w:color w:val="17365D"/>
                <w:sz w:val="17"/>
              </w:rPr>
              <w:t>LIKELY ERROR CODE</w:t>
            </w:r>
          </w:p>
          <w:p>
            <w:pPr>
              <w:spacing w:after="0"/>
            </w:pPr>
            <w:r>
              <w:rPr>
                <w:rFonts w:ascii="Arial" w:hAnsi="Arial" w:eastAsia="Arial"/>
                <w:b w:val="0"/>
                <w:color w:val="1F2937"/>
                <w:sz w:val="16"/>
              </w:rPr>
              <w:t>F - Formulation error</w:t>
            </w:r>
          </w:p>
        </w:tc>
      </w:tr>
    </w:tbl>
    <w:p>
      <w:pPr>
        <w:spacing w:before="0" w:after="0"/>
      </w:pPr>
    </w:p>
    <w:p>
      <w:pPr>
        <w:spacing w:before="0" w:after="80"/>
      </w:pPr>
      <w:r>
        <w:rPr>
          <w:rFonts w:ascii="Arial" w:hAnsi="Arial" w:eastAsia="Arial"/>
          <w:i/>
          <w:color w:val="4B5563"/>
          <w:sz w:val="14"/>
        </w:rPr>
        <w:t>Current-domain alignment: Treatment Planning | July 2027 bridge: Treatment Planning &amp; Continuity</w:t>
      </w:r>
    </w:p>
    <w:p>
      <w:pPr>
        <w:pStyle w:val="Heading2"/>
        <w:keepNext/>
        <w:spacing w:before="0" w:after="40"/>
      </w:pPr>
      <w:r>
        <w:rPr>
          <w:rFonts w:ascii="Arial" w:hAnsi="Arial" w:eastAsia="Arial"/>
          <w:b/>
          <w:color w:val="17365D"/>
          <w:sz w:val="22"/>
        </w:rPr>
        <w:t>Question 47 (LPCC-CP2-Q047)</w:t>
      </w:r>
    </w:p>
    <w:p>
      <w:pPr>
        <w:keepNext/>
        <w:spacing w:before="0" w:after="40"/>
      </w:pPr>
      <w:r>
        <w:rPr>
          <w:rFonts w:ascii="Arial" w:hAnsi="Arial" w:eastAsia="Arial"/>
          <w:b/>
          <w:color w:val="4B5563"/>
          <w:sz w:val="15"/>
        </w:rPr>
        <w:t>Application | Difficult | WB8 | Theory fit with culture and trauma</w:t>
      </w:r>
    </w:p>
    <w:p>
      <w:pPr>
        <w:keepNext/>
        <w:spacing w:before="0" w:after="40"/>
      </w:pPr>
      <w:r>
        <w:rPr>
          <w:rFonts w:ascii="Arial" w:hAnsi="Arial" w:eastAsia="Arial"/>
          <w:b/>
          <w:color w:val="1F2937"/>
          <w:sz w:val="17"/>
        </w:rPr>
        <w:t>Which theoretical approach BEST fits the available evidence?</w:t>
      </w:r>
    </w:p>
    <w:p>
      <w:pPr>
        <w:spacing w:after="20"/>
        <w:ind w:left="173" w:hanging="173"/>
      </w:pPr>
      <w:r>
        <w:rPr>
          <w:rFonts w:ascii="Arial" w:hAnsi="Arial" w:eastAsia="Arial"/>
          <w:b w:val="0"/>
          <w:color w:val="1F2937"/>
          <w:sz w:val="16"/>
        </w:rPr>
        <w:t>A. A purely confrontational approach designed to disprove spiritual beliefs.</w:t>
      </w:r>
    </w:p>
    <w:p>
      <w:pPr>
        <w:spacing w:after="20"/>
        <w:ind w:left="173" w:hanging="173"/>
      </w:pPr>
      <w:r>
        <w:rPr>
          <w:rFonts w:ascii="Arial" w:hAnsi="Arial" w:eastAsia="Arial"/>
          <w:b w:val="0"/>
          <w:color w:val="1F2937"/>
          <w:sz w:val="16"/>
        </w:rPr>
        <w:t>B. An unstructured approach that avoids trauma and behavior change to protect the alliance.</w:t>
      </w:r>
    </w:p>
    <w:p>
      <w:pPr>
        <w:spacing w:after="20"/>
        <w:ind w:left="173" w:hanging="173"/>
      </w:pPr>
      <w:r>
        <w:rPr>
          <w:rFonts w:ascii="Arial" w:hAnsi="Arial" w:eastAsia="Arial"/>
          <w:b w:val="0"/>
          <w:color w:val="1F2937"/>
          <w:sz w:val="16"/>
        </w:rPr>
        <w:t>C. A fixed psychodynamic interpretation that assumes the whispering represents unconscious conflict.</w:t>
      </w:r>
    </w:p>
    <w:p>
      <w:pPr>
        <w:spacing w:after="20"/>
        <w:ind w:left="173" w:hanging="173"/>
      </w:pPr>
      <w:r>
        <w:rPr>
          <w:rFonts w:ascii="Arial" w:hAnsi="Arial" w:eastAsia="Arial"/>
          <w:b w:val="0"/>
          <w:color w:val="1F2937"/>
          <w:sz w:val="16"/>
        </w:rPr>
        <w:t>D. A collaborative trauma-informed approach that can examine avoidance, threat meanings, sleep and coping patterns while integrating Omar's values, faith, strengths, and preferences.</w:t>
      </w:r>
    </w:p>
    <w:p>
      <w:pPr>
        <w:keepNext/>
        <w:spacing w:before="20" w:after="40"/>
      </w:pPr>
      <w:r>
        <w:rPr>
          <w:rFonts w:ascii="Arial" w:hAnsi="Arial" w:eastAsia="Arial"/>
          <w:b/>
          <w:color w:val="15768A"/>
          <w:sz w:val="17"/>
        </w:rPr>
        <w:t>Correct Answer: D</w:t>
      </w:r>
    </w:p>
    <w:p>
      <w:pPr>
        <w:keepNext/>
        <w:spacing w:before="0" w:after="20"/>
      </w:pPr>
      <w:r>
        <w:rPr>
          <w:rFonts w:ascii="Arial" w:hAnsi="Arial" w:eastAsia="Arial"/>
          <w:b/>
          <w:color w:val="17365D"/>
          <w:sz w:val="16"/>
        </w:rPr>
        <w:t>Why Each Option Is Correct or Incorrect</w:t>
      </w:r>
    </w:p>
    <w:p>
      <w:pPr>
        <w:spacing w:after="20"/>
        <w:ind w:left="202" w:hanging="202"/>
      </w:pPr>
      <w:r>
        <w:rPr>
          <w:rFonts w:ascii="Arial" w:hAnsi="Arial" w:eastAsia="Arial"/>
          <w:b w:val="0"/>
          <w:color w:val="1F2937"/>
          <w:sz w:val="15"/>
        </w:rPr>
        <w:t>A. This is culturally invalidating and likely harmful to alliance.</w:t>
      </w:r>
    </w:p>
    <w:p>
      <w:pPr>
        <w:spacing w:after="20"/>
        <w:ind w:left="202" w:hanging="202"/>
      </w:pPr>
      <w:r>
        <w:rPr>
          <w:rFonts w:ascii="Arial" w:hAnsi="Arial" w:eastAsia="Arial"/>
          <w:b w:val="0"/>
          <w:color w:val="1F2937"/>
          <w:sz w:val="15"/>
        </w:rPr>
        <w:t>B. Avoidance of clinically relevant work is not client-centered care.</w:t>
      </w:r>
    </w:p>
    <w:p>
      <w:pPr>
        <w:spacing w:after="20"/>
        <w:ind w:left="202" w:hanging="202"/>
      </w:pPr>
      <w:r>
        <w:rPr>
          <w:rFonts w:ascii="Arial" w:hAnsi="Arial" w:eastAsia="Arial"/>
          <w:b w:val="0"/>
          <w:color w:val="1F2937"/>
          <w:sz w:val="15"/>
        </w:rPr>
        <w:t>C. The interpretation is imposed and not sufficiently evidence-based for this case.</w:t>
      </w:r>
    </w:p>
    <w:p>
      <w:pPr>
        <w:spacing w:after="20"/>
        <w:ind w:left="202" w:hanging="202"/>
      </w:pPr>
      <w:r>
        <w:rPr>
          <w:rFonts w:ascii="Arial" w:hAnsi="Arial" w:eastAsia="Arial"/>
          <w:b/>
          <w:color w:val="1F2937"/>
          <w:sz w:val="15"/>
        </w:rPr>
        <w:t>D. Correct. It matches the formulation, client context, and need for both structured work and cultural humility.</w:t>
      </w:r>
    </w:p>
    <w:tbl>
      <w:tblPr>
        <w:tblW w:type="auto" w:w="0"/>
        <w:jc w:val="center"/>
        <w:tblLook w:firstColumn="1" w:firstRow="1" w:lastColumn="0" w:lastRow="0" w:noHBand="0" w:noVBand="1" w:val="04A0"/>
      </w:tblPr>
      <w:tblGrid>
        <w:gridCol w:w="10310"/>
      </w:tblGrid>
      <w:tr>
        <w:trPr>
          <w:cantSplit/>
        </w:trPr>
        <w:tc>
          <w:tcPr>
            <w:tcW w:type="dxa" w:w="10310"/>
            <w:shd w:fill="EAF7F6"/>
            <w:tcBorders>
              <w:top w:val="single" w:sz="8" w:color="159C9C"/>
              <w:left w:val="single" w:sz="8" w:color="159C9C"/>
              <w:bottom w:val="single" w:sz="8" w:color="159C9C"/>
              <w:right w:val="single" w:sz="8" w:color="159C9C"/>
            </w:tcBorders>
            <w:tcMar>
              <w:top w:w="75" w:type="dxa"/>
              <w:start w:w="100" w:type="dxa"/>
              <w:bottom w:w="75" w:type="dxa"/>
              <w:end w:w="100" w:type="dxa"/>
            </w:tcMar>
          </w:tcPr>
          <w:p>
            <w:pPr>
              <w:spacing w:after="40"/>
            </w:pPr>
            <w:r>
              <w:rPr>
                <w:rFonts w:ascii="Arial" w:hAnsi="Arial" w:eastAsia="Arial"/>
                <w:b/>
                <w:color w:val="17365D"/>
                <w:sz w:val="17"/>
              </w:rPr>
              <w:t>CTA EXAM STRATEGY</w:t>
            </w:r>
          </w:p>
          <w:p>
            <w:pPr>
              <w:spacing w:after="0"/>
            </w:pPr>
            <w:r>
              <w:rPr>
                <w:rFonts w:ascii="Arial" w:hAnsi="Arial" w:eastAsia="Arial"/>
                <w:b w:val="0"/>
                <w:color w:val="1F2937"/>
                <w:sz w:val="16"/>
              </w:rPr>
              <w:t>Theory fit requires mechanism, evidence, client preference, culture, feasibility, and alliance.</w:t>
            </w:r>
          </w:p>
        </w:tc>
      </w:tr>
    </w:tbl>
    <w:p>
      <w:pPr>
        <w:spacing w:before="0" w:after="0"/>
      </w:pPr>
    </w:p>
    <w:tbl>
      <w:tblPr>
        <w:tblW w:type="auto" w:w="0"/>
        <w:jc w:val="center"/>
        <w:tblLook w:firstColumn="1" w:firstRow="1" w:lastColumn="0" w:lastRow="0" w:noHBand="0" w:noVBand="1" w:val="04A0"/>
      </w:tblPr>
      <w:tblGrid>
        <w:gridCol w:w="10310"/>
      </w:tblGrid>
      <w:tr>
        <w:trPr>
          <w:cantSplit/>
        </w:trPr>
        <w:tc>
          <w:tcPr>
            <w:tcW w:type="dxa" w:w="10310"/>
            <w:shd w:fill="F3F4F6"/>
            <w:tcBorders>
              <w:top w:val="single" w:sz="8" w:color="AEB8C4"/>
              <w:left w:val="single" w:sz="8" w:color="AEB8C4"/>
              <w:bottom w:val="single" w:sz="8" w:color="AEB8C4"/>
              <w:right w:val="single" w:sz="8" w:color="AEB8C4"/>
            </w:tcBorders>
            <w:tcMar>
              <w:top w:w="75" w:type="dxa"/>
              <w:start w:w="100" w:type="dxa"/>
              <w:bottom w:w="75" w:type="dxa"/>
              <w:end w:w="100" w:type="dxa"/>
            </w:tcMar>
          </w:tcPr>
          <w:p>
            <w:pPr>
              <w:spacing w:after="40"/>
            </w:pPr>
            <w:r>
              <w:rPr>
                <w:rFonts w:ascii="Arial" w:hAnsi="Arial" w:eastAsia="Arial"/>
                <w:b/>
                <w:color w:val="17365D"/>
                <w:sz w:val="17"/>
              </w:rPr>
              <w:t>LIKELY ERROR CODE</w:t>
            </w:r>
          </w:p>
          <w:p>
            <w:pPr>
              <w:spacing w:after="0"/>
            </w:pPr>
            <w:r>
              <w:rPr>
                <w:rFonts w:ascii="Arial" w:hAnsi="Arial" w:eastAsia="Arial"/>
                <w:b w:val="0"/>
                <w:color w:val="1F2937"/>
                <w:sz w:val="16"/>
              </w:rPr>
              <w:t>T - Theory-fit error</w:t>
            </w:r>
          </w:p>
        </w:tc>
      </w:tr>
    </w:tbl>
    <w:p>
      <w:pPr>
        <w:spacing w:before="0" w:after="0"/>
      </w:pPr>
    </w:p>
    <w:p>
      <w:pPr>
        <w:spacing w:before="0" w:after="80"/>
      </w:pPr>
      <w:r>
        <w:rPr>
          <w:rFonts w:ascii="Arial" w:hAnsi="Arial" w:eastAsia="Arial"/>
          <w:i/>
          <w:color w:val="4B5563"/>
          <w:sz w:val="14"/>
        </w:rPr>
        <w:t>Current-domain alignment: Counseling Skills &amp; Interventions | July 2027 bridge: Provision of Interventions</w:t>
      </w:r>
    </w:p>
    <w:tbl>
      <w:tblPr>
        <w:tblW w:type="auto" w:w="0"/>
        <w:jc w:val="center"/>
        <w:tblLayout w:type="fixed"/>
        <w:tblLook w:firstColumn="1" w:firstRow="1" w:lastColumn="0" w:lastRow="0" w:noHBand="0" w:noVBand="1" w:val="04A0"/>
      </w:tblPr>
      <w:tblGrid>
        <w:gridCol w:w="5155"/>
        <w:gridCol w:w="5155"/>
      </w:tblGrid>
      <w:tr>
        <w:trPr>
          <w:cantSplit/>
        </w:trPr>
        <w:tc>
          <w:tcPr>
            <w:tcW w:type="dxa" w:w="1512"/>
            <w:shd w:fill="17365D"/>
            <w:tcBorders>
              <w:top w:val="single" w:sz="4" w:color="17365D"/>
              <w:left w:val="single" w:sz="4" w:color="17365D"/>
              <w:bottom w:val="single" w:sz="4" w:color="17365D"/>
              <w:right w:val="single" w:sz="4" w:color="17365D"/>
            </w:tcBorders>
            <w:tcMar>
              <w:top w:w="70" w:type="dxa"/>
              <w:start w:w="80" w:type="dxa"/>
              <w:bottom w:w="70" w:type="dxa"/>
              <w:end w:w="80" w:type="dxa"/>
            </w:tcMar>
          </w:tcPr>
          <w:p>
            <w:pPr>
              <w:spacing w:after="0"/>
              <w:jc w:val="center"/>
            </w:pPr>
            <w:r>
              <w:rPr>
                <w:rFonts w:ascii="Arial" w:hAnsi="Arial" w:eastAsia="Arial"/>
                <w:b/>
                <w:color w:val="FFFFFF"/>
                <w:sz w:val="18"/>
              </w:rPr>
              <w:t>PART 3</w:t>
            </w:r>
          </w:p>
        </w:tc>
        <w:tc>
          <w:tcPr>
            <w:tcW w:type="dxa" w:w="8568"/>
            <w:shd w:fill="159C9C"/>
            <w:tcBorders>
              <w:top w:val="single" w:sz="4" w:color="159C9C"/>
              <w:left w:val="single" w:sz="4" w:color="159C9C"/>
              <w:bottom w:val="single" w:sz="4" w:color="159C9C"/>
              <w:right w:val="single" w:sz="4" w:color="159C9C"/>
            </w:tcBorders>
            <w:tcMar>
              <w:top w:w="70" w:type="dxa"/>
              <w:start w:w="80" w:type="dxa"/>
              <w:bottom w:w="70" w:type="dxa"/>
              <w:end w:w="80" w:type="dxa"/>
            </w:tcMar>
          </w:tcPr>
          <w:p>
            <w:pPr>
              <w:spacing w:after="0"/>
              <w:jc w:val="left"/>
            </w:pPr>
            <w:r>
              <w:rPr>
                <w:rFonts w:ascii="Arial" w:hAnsi="Arial" w:eastAsia="Arial"/>
                <w:b/>
                <w:color w:val="FFFFFF"/>
                <w:sz w:val="18"/>
              </w:rPr>
              <w:t>Cultural Rupture, Progress, and Planned Ending</w:t>
            </w:r>
          </w:p>
        </w:tc>
      </w:tr>
    </w:tbl>
    <w:p>
      <w:pPr>
        <w:spacing w:before="0" w:after="0"/>
      </w:pPr>
    </w:p>
    <w:p>
      <w:pPr>
        <w:pStyle w:val="Heading2"/>
        <w:keepNext/>
        <w:spacing w:before="0" w:after="40"/>
      </w:pPr>
      <w:r>
        <w:rPr>
          <w:rFonts w:ascii="Arial" w:hAnsi="Arial" w:eastAsia="Arial"/>
          <w:b/>
          <w:color w:val="17365D"/>
          <w:sz w:val="22"/>
        </w:rPr>
        <w:t>Question 48 (LPCC-CP2-Q048)</w:t>
      </w:r>
    </w:p>
    <w:p>
      <w:pPr>
        <w:keepNext/>
        <w:spacing w:before="0" w:after="40"/>
      </w:pPr>
      <w:r>
        <w:rPr>
          <w:rFonts w:ascii="Arial" w:hAnsi="Arial" w:eastAsia="Arial"/>
          <w:b/>
          <w:color w:val="4B5563"/>
          <w:sz w:val="15"/>
        </w:rPr>
        <w:t>Application | Moderate | WB8 | Cultural rupture recognition</w:t>
      </w:r>
    </w:p>
    <w:p>
      <w:pPr>
        <w:keepNext/>
        <w:spacing w:before="0" w:after="40"/>
      </w:pPr>
      <w:r>
        <w:rPr>
          <w:rFonts w:ascii="Arial" w:hAnsi="Arial" w:eastAsia="Arial"/>
          <w:b/>
          <w:color w:val="1F2937"/>
          <w:sz w:val="17"/>
        </w:rPr>
        <w:t>What type of rupture occurred when the counselor dismissed the spiritual meaning?</w:t>
      </w:r>
    </w:p>
    <w:p>
      <w:pPr>
        <w:spacing w:after="20"/>
        <w:ind w:left="173" w:hanging="173"/>
      </w:pPr>
      <w:r>
        <w:rPr>
          <w:rFonts w:ascii="Arial" w:hAnsi="Arial" w:eastAsia="Arial"/>
          <w:b w:val="0"/>
          <w:color w:val="1F2937"/>
          <w:sz w:val="16"/>
        </w:rPr>
        <w:t>A. A cultural and bond rupture involving invalidation, power, and meaning.</w:t>
      </w:r>
    </w:p>
    <w:p>
      <w:pPr>
        <w:spacing w:after="20"/>
        <w:ind w:left="173" w:hanging="173"/>
      </w:pPr>
      <w:r>
        <w:rPr>
          <w:rFonts w:ascii="Arial" w:hAnsi="Arial" w:eastAsia="Arial"/>
          <w:b w:val="0"/>
          <w:color w:val="1F2937"/>
          <w:sz w:val="16"/>
        </w:rPr>
        <w:t>B. A normal diagnostic correction that does not require discussion.</w:t>
      </w:r>
    </w:p>
    <w:p>
      <w:pPr>
        <w:spacing w:after="20"/>
        <w:ind w:left="173" w:hanging="173"/>
      </w:pPr>
      <w:r>
        <w:rPr>
          <w:rFonts w:ascii="Arial" w:hAnsi="Arial" w:eastAsia="Arial"/>
          <w:b w:val="0"/>
          <w:color w:val="1F2937"/>
          <w:sz w:val="16"/>
        </w:rPr>
        <w:t>C. A boundary violation by Omar.</w:t>
      </w:r>
    </w:p>
    <w:p>
      <w:pPr>
        <w:spacing w:after="20"/>
        <w:ind w:left="173" w:hanging="173"/>
      </w:pPr>
      <w:r>
        <w:rPr>
          <w:rFonts w:ascii="Arial" w:hAnsi="Arial" w:eastAsia="Arial"/>
          <w:b w:val="0"/>
          <w:color w:val="1F2937"/>
          <w:sz w:val="16"/>
        </w:rPr>
        <w:t>D. Evidence that Omar lacks insight.</w:t>
      </w:r>
    </w:p>
    <w:p>
      <w:pPr>
        <w:keepNext/>
        <w:spacing w:before="20" w:after="40"/>
      </w:pPr>
      <w:r>
        <w:rPr>
          <w:rFonts w:ascii="Arial" w:hAnsi="Arial" w:eastAsia="Arial"/>
          <w:b/>
          <w:color w:val="15768A"/>
          <w:sz w:val="17"/>
        </w:rPr>
        <w:t>Correct Answer: A</w:t>
      </w:r>
    </w:p>
    <w:p>
      <w:pPr>
        <w:keepNext/>
        <w:spacing w:before="0" w:after="20"/>
      </w:pPr>
      <w:r>
        <w:rPr>
          <w:rFonts w:ascii="Arial" w:hAnsi="Arial" w:eastAsia="Arial"/>
          <w:b/>
          <w:color w:val="17365D"/>
          <w:sz w:val="16"/>
        </w:rPr>
        <w:t>Why Each Option Is Correct or Incorrect</w:t>
      </w:r>
    </w:p>
    <w:p>
      <w:pPr>
        <w:spacing w:after="20"/>
        <w:ind w:left="202" w:hanging="202"/>
      </w:pPr>
      <w:r>
        <w:rPr>
          <w:rFonts w:ascii="Arial" w:hAnsi="Arial" w:eastAsia="Arial"/>
          <w:b/>
          <w:color w:val="1F2937"/>
          <w:sz w:val="15"/>
        </w:rPr>
        <w:t>A. Correct. The counselor dismissed a valued interpretive framework and damaged trust.</w:t>
      </w:r>
    </w:p>
    <w:p>
      <w:pPr>
        <w:spacing w:after="20"/>
        <w:ind w:left="202" w:hanging="202"/>
      </w:pPr>
      <w:r>
        <w:rPr>
          <w:rFonts w:ascii="Arial" w:hAnsi="Arial" w:eastAsia="Arial"/>
          <w:b w:val="0"/>
          <w:color w:val="1F2937"/>
          <w:sz w:val="15"/>
        </w:rPr>
        <w:t>B. Even when a clinical explanation is plausible, dismissive communication can cause harm.</w:t>
      </w:r>
    </w:p>
    <w:p>
      <w:pPr>
        <w:spacing w:after="20"/>
        <w:ind w:left="202" w:hanging="202"/>
      </w:pPr>
      <w:r>
        <w:rPr>
          <w:rFonts w:ascii="Arial" w:hAnsi="Arial" w:eastAsia="Arial"/>
          <w:b w:val="0"/>
          <w:color w:val="1F2937"/>
          <w:sz w:val="15"/>
        </w:rPr>
        <w:t>C. Omar's feedback is not a boundary violation.</w:t>
      </w:r>
    </w:p>
    <w:p>
      <w:pPr>
        <w:spacing w:after="20"/>
        <w:ind w:left="202" w:hanging="202"/>
      </w:pPr>
      <w:r>
        <w:rPr>
          <w:rFonts w:ascii="Arial" w:hAnsi="Arial" w:eastAsia="Arial"/>
          <w:b w:val="0"/>
          <w:color w:val="1F2937"/>
          <w:sz w:val="15"/>
        </w:rPr>
        <w:t>D. Feeling dismissed does not establish poor insight.</w:t>
      </w:r>
    </w:p>
    <w:tbl>
      <w:tblPr>
        <w:tblW w:type="auto" w:w="0"/>
        <w:jc w:val="center"/>
        <w:tblLook w:firstColumn="1" w:firstRow="1" w:lastColumn="0" w:lastRow="0" w:noHBand="0" w:noVBand="1" w:val="04A0"/>
      </w:tblPr>
      <w:tblGrid>
        <w:gridCol w:w="10310"/>
      </w:tblGrid>
      <w:tr>
        <w:trPr>
          <w:cantSplit/>
        </w:trPr>
        <w:tc>
          <w:tcPr>
            <w:tcW w:type="dxa" w:w="10310"/>
            <w:shd w:fill="EAF7F6"/>
            <w:tcBorders>
              <w:top w:val="single" w:sz="8" w:color="159C9C"/>
              <w:left w:val="single" w:sz="8" w:color="159C9C"/>
              <w:bottom w:val="single" w:sz="8" w:color="159C9C"/>
              <w:right w:val="single" w:sz="8" w:color="159C9C"/>
            </w:tcBorders>
            <w:tcMar>
              <w:top w:w="75" w:type="dxa"/>
              <w:start w:w="100" w:type="dxa"/>
              <w:bottom w:w="75" w:type="dxa"/>
              <w:end w:w="100" w:type="dxa"/>
            </w:tcMar>
          </w:tcPr>
          <w:p>
            <w:pPr>
              <w:spacing w:after="40"/>
            </w:pPr>
            <w:r>
              <w:rPr>
                <w:rFonts w:ascii="Arial" w:hAnsi="Arial" w:eastAsia="Arial"/>
                <w:b/>
                <w:color w:val="17365D"/>
                <w:sz w:val="17"/>
              </w:rPr>
              <w:t>CTA EXAM STRATEGY</w:t>
            </w:r>
          </w:p>
          <w:p>
            <w:pPr>
              <w:spacing w:after="0"/>
            </w:pPr>
            <w:r>
              <w:rPr>
                <w:rFonts w:ascii="Arial" w:hAnsi="Arial" w:eastAsia="Arial"/>
                <w:b w:val="0"/>
                <w:color w:val="1F2937"/>
                <w:sz w:val="16"/>
              </w:rPr>
              <w:t>Name culture, power, and meaning explicitly when they are central to the rupture.</w:t>
            </w:r>
          </w:p>
        </w:tc>
      </w:tr>
    </w:tbl>
    <w:p>
      <w:pPr>
        <w:spacing w:before="0" w:after="0"/>
      </w:pPr>
    </w:p>
    <w:tbl>
      <w:tblPr>
        <w:tblW w:type="auto" w:w="0"/>
        <w:jc w:val="center"/>
        <w:tblLook w:firstColumn="1" w:firstRow="1" w:lastColumn="0" w:lastRow="0" w:noHBand="0" w:noVBand="1" w:val="04A0"/>
      </w:tblPr>
      <w:tblGrid>
        <w:gridCol w:w="10310"/>
      </w:tblGrid>
      <w:tr>
        <w:trPr>
          <w:cantSplit/>
        </w:trPr>
        <w:tc>
          <w:tcPr>
            <w:tcW w:type="dxa" w:w="10310"/>
            <w:shd w:fill="F3F4F6"/>
            <w:tcBorders>
              <w:top w:val="single" w:sz="8" w:color="AEB8C4"/>
              <w:left w:val="single" w:sz="8" w:color="AEB8C4"/>
              <w:bottom w:val="single" w:sz="8" w:color="AEB8C4"/>
              <w:right w:val="single" w:sz="8" w:color="AEB8C4"/>
            </w:tcBorders>
            <w:tcMar>
              <w:top w:w="75" w:type="dxa"/>
              <w:start w:w="100" w:type="dxa"/>
              <w:bottom w:w="75" w:type="dxa"/>
              <w:end w:w="100" w:type="dxa"/>
            </w:tcMar>
          </w:tcPr>
          <w:p>
            <w:pPr>
              <w:spacing w:after="40"/>
            </w:pPr>
            <w:r>
              <w:rPr>
                <w:rFonts w:ascii="Arial" w:hAnsi="Arial" w:eastAsia="Arial"/>
                <w:b/>
                <w:color w:val="17365D"/>
                <w:sz w:val="17"/>
              </w:rPr>
              <w:t>LIKELY ERROR CODE</w:t>
            </w:r>
          </w:p>
          <w:p>
            <w:pPr>
              <w:spacing w:after="0"/>
            </w:pPr>
            <w:r>
              <w:rPr>
                <w:rFonts w:ascii="Arial" w:hAnsi="Arial" w:eastAsia="Arial"/>
                <w:b w:val="0"/>
                <w:color w:val="1F2937"/>
                <w:sz w:val="16"/>
              </w:rPr>
              <w:t>R - Rupture recognition</w:t>
            </w:r>
          </w:p>
        </w:tc>
      </w:tr>
    </w:tbl>
    <w:p>
      <w:pPr>
        <w:spacing w:before="0" w:after="0"/>
      </w:pPr>
    </w:p>
    <w:p>
      <w:pPr>
        <w:spacing w:before="0" w:after="80"/>
      </w:pPr>
      <w:r>
        <w:rPr>
          <w:rFonts w:ascii="Arial" w:hAnsi="Arial" w:eastAsia="Arial"/>
          <w:i/>
          <w:color w:val="4B5563"/>
          <w:sz w:val="14"/>
        </w:rPr>
        <w:t>Current-domain alignment: Core Counseling Attributes | July 2027 bridge: Professional Development &amp; Counselor Self-Awareness</w:t>
      </w:r>
    </w:p>
    <w:p>
      <w:pPr>
        <w:pStyle w:val="Heading2"/>
        <w:keepNext/>
        <w:spacing w:before="0" w:after="40"/>
      </w:pPr>
      <w:r>
        <w:rPr>
          <w:rFonts w:ascii="Arial" w:hAnsi="Arial" w:eastAsia="Arial"/>
          <w:b/>
          <w:color w:val="17365D"/>
          <w:sz w:val="22"/>
        </w:rPr>
        <w:t>Question 49 (LPCC-CP2-Q049)</w:t>
      </w:r>
    </w:p>
    <w:p>
      <w:pPr>
        <w:keepNext/>
        <w:spacing w:before="0" w:after="40"/>
      </w:pPr>
      <w:r>
        <w:rPr>
          <w:rFonts w:ascii="Arial" w:hAnsi="Arial" w:eastAsia="Arial"/>
          <w:b/>
          <w:color w:val="4B5563"/>
          <w:sz w:val="15"/>
        </w:rPr>
        <w:t>Integrated Clinical Reasoning | Moderate | WB8 | Cultural repair</w:t>
      </w:r>
    </w:p>
    <w:p>
      <w:pPr>
        <w:keepNext/>
        <w:spacing w:before="0" w:after="40"/>
      </w:pPr>
      <w:r>
        <w:rPr>
          <w:rFonts w:ascii="Arial" w:hAnsi="Arial" w:eastAsia="Arial"/>
          <w:b/>
          <w:color w:val="1F2937"/>
          <w:sz w:val="17"/>
        </w:rPr>
        <w:t>What should the counselor say NEXT?</w:t>
      </w:r>
    </w:p>
    <w:p>
      <w:pPr>
        <w:spacing w:after="20"/>
        <w:ind w:left="173" w:hanging="173"/>
      </w:pPr>
      <w:r>
        <w:rPr>
          <w:rFonts w:ascii="Arial" w:hAnsi="Arial" w:eastAsia="Arial"/>
          <w:b w:val="0"/>
          <w:color w:val="1F2937"/>
          <w:sz w:val="16"/>
        </w:rPr>
        <w:t>A. I was correct clinically, so there is nothing to repair.</w:t>
      </w:r>
    </w:p>
    <w:p>
      <w:pPr>
        <w:spacing w:after="20"/>
        <w:ind w:left="173" w:hanging="173"/>
      </w:pPr>
      <w:r>
        <w:rPr>
          <w:rFonts w:ascii="Arial" w:hAnsi="Arial" w:eastAsia="Arial"/>
          <w:b w:val="0"/>
          <w:color w:val="1F2937"/>
          <w:sz w:val="16"/>
        </w:rPr>
        <w:t>B. I can see that I dismissed an important part of how you understand the experience. I am sorry. I would like to hear what it meant to you and work out how we can hold that meaning alongside the medical and counseling information.</w:t>
      </w:r>
    </w:p>
    <w:p>
      <w:pPr>
        <w:spacing w:after="20"/>
        <w:ind w:left="173" w:hanging="173"/>
      </w:pPr>
      <w:r>
        <w:rPr>
          <w:rFonts w:ascii="Arial" w:hAnsi="Arial" w:eastAsia="Arial"/>
          <w:b w:val="0"/>
          <w:color w:val="1F2937"/>
          <w:sz w:val="16"/>
        </w:rPr>
        <w:t>C. Let us agree the experience was supernatural so we can move forward.</w:t>
      </w:r>
    </w:p>
    <w:p>
      <w:pPr>
        <w:spacing w:after="20"/>
        <w:ind w:left="173" w:hanging="173"/>
      </w:pPr>
      <w:r>
        <w:rPr>
          <w:rFonts w:ascii="Arial" w:hAnsi="Arial" w:eastAsia="Arial"/>
          <w:b w:val="0"/>
          <w:color w:val="1F2937"/>
          <w:sz w:val="16"/>
        </w:rPr>
        <w:t>D. We should avoid spiritual topics from now on.</w:t>
      </w:r>
    </w:p>
    <w:p>
      <w:pPr>
        <w:keepNext/>
        <w:spacing w:before="20" w:after="40"/>
      </w:pPr>
      <w:r>
        <w:rPr>
          <w:rFonts w:ascii="Arial" w:hAnsi="Arial" w:eastAsia="Arial"/>
          <w:b/>
          <w:color w:val="15768A"/>
          <w:sz w:val="17"/>
        </w:rPr>
        <w:t>Correct Answer: B</w:t>
      </w:r>
    </w:p>
    <w:p>
      <w:pPr>
        <w:keepNext/>
        <w:spacing w:before="0" w:after="20"/>
      </w:pPr>
      <w:r>
        <w:rPr>
          <w:rFonts w:ascii="Arial" w:hAnsi="Arial" w:eastAsia="Arial"/>
          <w:b/>
          <w:color w:val="17365D"/>
          <w:sz w:val="16"/>
        </w:rPr>
        <w:t>Why Each Option Is Correct or Incorrect</w:t>
      </w:r>
    </w:p>
    <w:p>
      <w:pPr>
        <w:spacing w:after="20"/>
        <w:ind w:left="202" w:hanging="202"/>
      </w:pPr>
      <w:r>
        <w:rPr>
          <w:rFonts w:ascii="Arial" w:hAnsi="Arial" w:eastAsia="Arial"/>
          <w:b w:val="0"/>
          <w:color w:val="1F2937"/>
          <w:sz w:val="15"/>
        </w:rPr>
        <w:t>A. Accuracy about contributing factors does not excuse invalidating delivery.</w:t>
      </w:r>
    </w:p>
    <w:p>
      <w:pPr>
        <w:spacing w:after="20"/>
        <w:ind w:left="202" w:hanging="202"/>
      </w:pPr>
      <w:r>
        <w:rPr>
          <w:rFonts w:ascii="Arial" w:hAnsi="Arial" w:eastAsia="Arial"/>
          <w:b/>
          <w:color w:val="1F2937"/>
          <w:sz w:val="15"/>
        </w:rPr>
        <w:t>B. Correct. It acknowledges impact, apologizes, invites meaning, and supports integration without forced agreement.</w:t>
      </w:r>
    </w:p>
    <w:p>
      <w:pPr>
        <w:spacing w:after="20"/>
        <w:ind w:left="202" w:hanging="202"/>
      </w:pPr>
      <w:r>
        <w:rPr>
          <w:rFonts w:ascii="Arial" w:hAnsi="Arial" w:eastAsia="Arial"/>
          <w:b w:val="0"/>
          <w:color w:val="1F2937"/>
          <w:sz w:val="15"/>
        </w:rPr>
        <w:t>C. Repair does not require uncritical endorsement.</w:t>
      </w:r>
    </w:p>
    <w:p>
      <w:pPr>
        <w:spacing w:after="20"/>
        <w:ind w:left="202" w:hanging="202"/>
      </w:pPr>
      <w:r>
        <w:rPr>
          <w:rFonts w:ascii="Arial" w:hAnsi="Arial" w:eastAsia="Arial"/>
          <w:b w:val="0"/>
          <w:color w:val="1F2937"/>
          <w:sz w:val="15"/>
        </w:rPr>
        <w:t>D. Avoidance would repeat the dismissal.</w:t>
      </w:r>
    </w:p>
    <w:tbl>
      <w:tblPr>
        <w:tblW w:type="auto" w:w="0"/>
        <w:jc w:val="center"/>
        <w:tblLook w:firstColumn="1" w:firstRow="1" w:lastColumn="0" w:lastRow="0" w:noHBand="0" w:noVBand="1" w:val="04A0"/>
      </w:tblPr>
      <w:tblGrid>
        <w:gridCol w:w="10310"/>
      </w:tblGrid>
      <w:tr>
        <w:trPr>
          <w:cantSplit/>
        </w:trPr>
        <w:tc>
          <w:tcPr>
            <w:tcW w:type="dxa" w:w="10310"/>
            <w:shd w:fill="EAF7F6"/>
            <w:tcBorders>
              <w:top w:val="single" w:sz="8" w:color="159C9C"/>
              <w:left w:val="single" w:sz="8" w:color="159C9C"/>
              <w:bottom w:val="single" w:sz="8" w:color="159C9C"/>
              <w:right w:val="single" w:sz="8" w:color="159C9C"/>
            </w:tcBorders>
            <w:tcMar>
              <w:top w:w="75" w:type="dxa"/>
              <w:start w:w="100" w:type="dxa"/>
              <w:bottom w:w="75" w:type="dxa"/>
              <w:end w:w="100" w:type="dxa"/>
            </w:tcMar>
          </w:tcPr>
          <w:p>
            <w:pPr>
              <w:spacing w:after="40"/>
            </w:pPr>
            <w:r>
              <w:rPr>
                <w:rFonts w:ascii="Arial" w:hAnsi="Arial" w:eastAsia="Arial"/>
                <w:b/>
                <w:color w:val="17365D"/>
                <w:sz w:val="17"/>
              </w:rPr>
              <w:t>CTA EXAM STRATEGY</w:t>
            </w:r>
          </w:p>
          <w:p>
            <w:pPr>
              <w:spacing w:after="0"/>
            </w:pPr>
            <w:r>
              <w:rPr>
                <w:rFonts w:ascii="Arial" w:hAnsi="Arial" w:eastAsia="Arial"/>
                <w:b w:val="0"/>
                <w:color w:val="1F2937"/>
                <w:sz w:val="16"/>
              </w:rPr>
              <w:t>Repair cultural harm by acknowledging impact, inviting meaning, and renegotiating how frameworks will be integrated.</w:t>
            </w:r>
          </w:p>
        </w:tc>
      </w:tr>
    </w:tbl>
    <w:p>
      <w:pPr>
        <w:spacing w:before="0" w:after="0"/>
      </w:pPr>
    </w:p>
    <w:tbl>
      <w:tblPr>
        <w:tblW w:type="auto" w:w="0"/>
        <w:jc w:val="center"/>
        <w:tblLook w:firstColumn="1" w:firstRow="1" w:lastColumn="0" w:lastRow="0" w:noHBand="0" w:noVBand="1" w:val="04A0"/>
      </w:tblPr>
      <w:tblGrid>
        <w:gridCol w:w="10310"/>
      </w:tblGrid>
      <w:tr>
        <w:trPr>
          <w:cantSplit/>
        </w:trPr>
        <w:tc>
          <w:tcPr>
            <w:tcW w:type="dxa" w:w="10310"/>
            <w:shd w:fill="F3F4F6"/>
            <w:tcBorders>
              <w:top w:val="single" w:sz="8" w:color="AEB8C4"/>
              <w:left w:val="single" w:sz="8" w:color="AEB8C4"/>
              <w:bottom w:val="single" w:sz="8" w:color="AEB8C4"/>
              <w:right w:val="single" w:sz="8" w:color="AEB8C4"/>
            </w:tcBorders>
            <w:tcMar>
              <w:top w:w="75" w:type="dxa"/>
              <w:start w:w="100" w:type="dxa"/>
              <w:bottom w:w="75" w:type="dxa"/>
              <w:end w:w="100" w:type="dxa"/>
            </w:tcMar>
          </w:tcPr>
          <w:p>
            <w:pPr>
              <w:spacing w:after="40"/>
            </w:pPr>
            <w:r>
              <w:rPr>
                <w:rFonts w:ascii="Arial" w:hAnsi="Arial" w:eastAsia="Arial"/>
                <w:b/>
                <w:color w:val="17365D"/>
                <w:sz w:val="17"/>
              </w:rPr>
              <w:t>LIKELY ERROR CODE</w:t>
            </w:r>
          </w:p>
          <w:p>
            <w:pPr>
              <w:spacing w:after="0"/>
            </w:pPr>
            <w:r>
              <w:rPr>
                <w:rFonts w:ascii="Arial" w:hAnsi="Arial" w:eastAsia="Arial"/>
                <w:b w:val="0"/>
                <w:color w:val="1F2937"/>
                <w:sz w:val="16"/>
              </w:rPr>
              <w:t>R - Repair failure</w:t>
            </w:r>
          </w:p>
        </w:tc>
      </w:tr>
    </w:tbl>
    <w:p>
      <w:pPr>
        <w:spacing w:before="0" w:after="0"/>
      </w:pPr>
    </w:p>
    <w:p>
      <w:pPr>
        <w:spacing w:before="0" w:after="80"/>
      </w:pPr>
      <w:r>
        <w:rPr>
          <w:rFonts w:ascii="Arial" w:hAnsi="Arial" w:eastAsia="Arial"/>
          <w:i/>
          <w:color w:val="4B5563"/>
          <w:sz w:val="14"/>
        </w:rPr>
        <w:t>Current-domain alignment: Core Counseling Attributes | July 2027 bridge: Professional Development &amp; Counselor Self-Awareness</w:t>
      </w:r>
    </w:p>
    <w:p>
      <w:pPr>
        <w:pStyle w:val="Heading2"/>
        <w:keepNext/>
        <w:spacing w:before="0" w:after="40"/>
      </w:pPr>
      <w:r>
        <w:rPr>
          <w:rFonts w:ascii="Arial" w:hAnsi="Arial" w:eastAsia="Arial"/>
          <w:b/>
          <w:color w:val="17365D"/>
          <w:sz w:val="22"/>
        </w:rPr>
        <w:t>Question 50 (LPCC-CP2-Q050)</w:t>
      </w:r>
    </w:p>
    <w:p>
      <w:pPr>
        <w:keepNext/>
        <w:spacing w:before="0" w:after="40"/>
      </w:pPr>
      <w:r>
        <w:rPr>
          <w:rFonts w:ascii="Arial" w:hAnsi="Arial" w:eastAsia="Arial"/>
          <w:b/>
          <w:color w:val="4B5563"/>
          <w:sz w:val="15"/>
        </w:rPr>
        <w:t>Application | Easy | WB7 | SMARTER trauma/function objective</w:t>
      </w:r>
    </w:p>
    <w:p>
      <w:pPr>
        <w:keepNext/>
        <w:spacing w:before="0" w:after="40"/>
      </w:pPr>
      <w:r>
        <w:rPr>
          <w:rFonts w:ascii="Arial" w:hAnsi="Arial" w:eastAsia="Arial"/>
          <w:b/>
          <w:color w:val="1F2937"/>
          <w:sz w:val="17"/>
        </w:rPr>
        <w:t>Which objective is MOST measurable and client-centered?</w:t>
      </w:r>
    </w:p>
    <w:p>
      <w:pPr>
        <w:spacing w:after="20"/>
        <w:ind w:left="173" w:hanging="173"/>
      </w:pPr>
      <w:r>
        <w:rPr>
          <w:rFonts w:ascii="Arial" w:hAnsi="Arial" w:eastAsia="Arial"/>
          <w:b w:val="0"/>
          <w:color w:val="1F2937"/>
          <w:sz w:val="16"/>
        </w:rPr>
        <w:t>A. Omar will stop all trauma memories.</w:t>
      </w:r>
    </w:p>
    <w:p>
      <w:pPr>
        <w:spacing w:after="20"/>
        <w:ind w:left="173" w:hanging="173"/>
      </w:pPr>
      <w:r>
        <w:rPr>
          <w:rFonts w:ascii="Arial" w:hAnsi="Arial" w:eastAsia="Arial"/>
          <w:b w:val="0"/>
          <w:color w:val="1F2937"/>
          <w:sz w:val="16"/>
        </w:rPr>
        <w:t>B. The counselor will teach coping skills.</w:t>
      </w:r>
    </w:p>
    <w:p>
      <w:pPr>
        <w:spacing w:after="20"/>
        <w:ind w:left="173" w:hanging="173"/>
      </w:pPr>
      <w:r>
        <w:rPr>
          <w:rFonts w:ascii="Arial" w:hAnsi="Arial" w:eastAsia="Arial"/>
          <w:b w:val="0"/>
          <w:color w:val="1F2937"/>
          <w:sz w:val="16"/>
        </w:rPr>
        <w:t>C. For four weeks, Omar will use the agreed grounding and sleep plan on at least five nights per week and complete one chosen previously avoided but safe activity weekly, recording distress and completion.</w:t>
      </w:r>
    </w:p>
    <w:p>
      <w:pPr>
        <w:spacing w:after="20"/>
        <w:ind w:left="173" w:hanging="173"/>
      </w:pPr>
      <w:r>
        <w:rPr>
          <w:rFonts w:ascii="Arial" w:hAnsi="Arial" w:eastAsia="Arial"/>
          <w:b w:val="0"/>
          <w:color w:val="1F2937"/>
          <w:sz w:val="16"/>
        </w:rPr>
        <w:t>D. Omar will accept the counselor's explanation of the whispering.</w:t>
      </w:r>
    </w:p>
    <w:p>
      <w:pPr>
        <w:keepNext/>
        <w:spacing w:before="20" w:after="40"/>
      </w:pPr>
      <w:r>
        <w:rPr>
          <w:rFonts w:ascii="Arial" w:hAnsi="Arial" w:eastAsia="Arial"/>
          <w:b/>
          <w:color w:val="15768A"/>
          <w:sz w:val="17"/>
        </w:rPr>
        <w:t>Correct Answer: C</w:t>
      </w:r>
    </w:p>
    <w:p>
      <w:pPr>
        <w:keepNext/>
        <w:spacing w:before="0" w:after="20"/>
      </w:pPr>
      <w:r>
        <w:rPr>
          <w:rFonts w:ascii="Arial" w:hAnsi="Arial" w:eastAsia="Arial"/>
          <w:b/>
          <w:color w:val="17365D"/>
          <w:sz w:val="16"/>
        </w:rPr>
        <w:t>Why Each Option Is Correct or Incorrect</w:t>
      </w:r>
    </w:p>
    <w:p>
      <w:pPr>
        <w:spacing w:after="20"/>
        <w:ind w:left="202" w:hanging="202"/>
      </w:pPr>
      <w:r>
        <w:rPr>
          <w:rFonts w:ascii="Arial" w:hAnsi="Arial" w:eastAsia="Arial"/>
          <w:b w:val="0"/>
          <w:color w:val="1F2937"/>
          <w:sz w:val="15"/>
        </w:rPr>
        <w:t>A. This is absolute and not a realistic behavioral objective.</w:t>
      </w:r>
    </w:p>
    <w:p>
      <w:pPr>
        <w:spacing w:after="20"/>
        <w:ind w:left="202" w:hanging="202"/>
      </w:pPr>
      <w:r>
        <w:rPr>
          <w:rFonts w:ascii="Arial" w:hAnsi="Arial" w:eastAsia="Arial"/>
          <w:b w:val="0"/>
          <w:color w:val="1F2937"/>
          <w:sz w:val="15"/>
        </w:rPr>
        <w:t>B. This is a counselor intervention, not a client outcome.</w:t>
      </w:r>
    </w:p>
    <w:p>
      <w:pPr>
        <w:spacing w:after="20"/>
        <w:ind w:left="202" w:hanging="202"/>
      </w:pPr>
      <w:r>
        <w:rPr>
          <w:rFonts w:ascii="Arial" w:hAnsi="Arial" w:eastAsia="Arial"/>
          <w:b/>
          <w:color w:val="1F2937"/>
          <w:sz w:val="15"/>
        </w:rPr>
        <w:t>C. Correct. It defines observable behaviors, frequency, time, and review data linked to functioning.</w:t>
      </w:r>
    </w:p>
    <w:p>
      <w:pPr>
        <w:spacing w:after="20"/>
        <w:ind w:left="202" w:hanging="202"/>
      </w:pPr>
      <w:r>
        <w:rPr>
          <w:rFonts w:ascii="Arial" w:hAnsi="Arial" w:eastAsia="Arial"/>
          <w:b w:val="0"/>
          <w:color w:val="1F2937"/>
          <w:sz w:val="15"/>
        </w:rPr>
        <w:t>D. Treatment should not require surrendering cultural meaning.</w:t>
      </w:r>
    </w:p>
    <w:tbl>
      <w:tblPr>
        <w:tblW w:type="auto" w:w="0"/>
        <w:jc w:val="center"/>
        <w:tblLook w:firstColumn="1" w:firstRow="1" w:lastColumn="0" w:lastRow="0" w:noHBand="0" w:noVBand="1" w:val="04A0"/>
      </w:tblPr>
      <w:tblGrid>
        <w:gridCol w:w="10310"/>
      </w:tblGrid>
      <w:tr>
        <w:trPr>
          <w:cantSplit/>
        </w:trPr>
        <w:tc>
          <w:tcPr>
            <w:tcW w:type="dxa" w:w="10310"/>
            <w:shd w:fill="EAF7F6"/>
            <w:tcBorders>
              <w:top w:val="single" w:sz="8" w:color="159C9C"/>
              <w:left w:val="single" w:sz="8" w:color="159C9C"/>
              <w:bottom w:val="single" w:sz="8" w:color="159C9C"/>
              <w:right w:val="single" w:sz="8" w:color="159C9C"/>
            </w:tcBorders>
            <w:tcMar>
              <w:top w:w="75" w:type="dxa"/>
              <w:start w:w="100" w:type="dxa"/>
              <w:bottom w:w="75" w:type="dxa"/>
              <w:end w:w="100" w:type="dxa"/>
            </w:tcMar>
          </w:tcPr>
          <w:p>
            <w:pPr>
              <w:spacing w:after="40"/>
            </w:pPr>
            <w:r>
              <w:rPr>
                <w:rFonts w:ascii="Arial" w:hAnsi="Arial" w:eastAsia="Arial"/>
                <w:b/>
                <w:color w:val="17365D"/>
                <w:sz w:val="17"/>
              </w:rPr>
              <w:t>CTA EXAM STRATEGY</w:t>
            </w:r>
          </w:p>
          <w:p>
            <w:pPr>
              <w:spacing w:after="0"/>
            </w:pPr>
            <w:r>
              <w:rPr>
                <w:rFonts w:ascii="Arial" w:hAnsi="Arial" w:eastAsia="Arial"/>
                <w:b w:val="0"/>
                <w:color w:val="1F2937"/>
                <w:sz w:val="16"/>
              </w:rPr>
              <w:t>Use observable behavior connected to the client's values and functioning.</w:t>
            </w:r>
          </w:p>
        </w:tc>
      </w:tr>
    </w:tbl>
    <w:p>
      <w:pPr>
        <w:spacing w:before="0" w:after="0"/>
      </w:pPr>
    </w:p>
    <w:tbl>
      <w:tblPr>
        <w:tblW w:type="auto" w:w="0"/>
        <w:jc w:val="center"/>
        <w:tblLook w:firstColumn="1" w:firstRow="1" w:lastColumn="0" w:lastRow="0" w:noHBand="0" w:noVBand="1" w:val="04A0"/>
      </w:tblPr>
      <w:tblGrid>
        <w:gridCol w:w="10310"/>
      </w:tblGrid>
      <w:tr>
        <w:trPr>
          <w:cantSplit/>
        </w:trPr>
        <w:tc>
          <w:tcPr>
            <w:tcW w:type="dxa" w:w="10310"/>
            <w:shd w:fill="F3F4F6"/>
            <w:tcBorders>
              <w:top w:val="single" w:sz="8" w:color="AEB8C4"/>
              <w:left w:val="single" w:sz="8" w:color="AEB8C4"/>
              <w:bottom w:val="single" w:sz="8" w:color="AEB8C4"/>
              <w:right w:val="single" w:sz="8" w:color="AEB8C4"/>
            </w:tcBorders>
            <w:tcMar>
              <w:top w:w="75" w:type="dxa"/>
              <w:start w:w="100" w:type="dxa"/>
              <w:bottom w:w="75" w:type="dxa"/>
              <w:end w:w="100" w:type="dxa"/>
            </w:tcMar>
          </w:tcPr>
          <w:p>
            <w:pPr>
              <w:spacing w:after="40"/>
            </w:pPr>
            <w:r>
              <w:rPr>
                <w:rFonts w:ascii="Arial" w:hAnsi="Arial" w:eastAsia="Arial"/>
                <w:b/>
                <w:color w:val="17365D"/>
                <w:sz w:val="17"/>
              </w:rPr>
              <w:t>LIKELY ERROR CODE</w:t>
            </w:r>
          </w:p>
          <w:p>
            <w:pPr>
              <w:spacing w:after="0"/>
            </w:pPr>
            <w:r>
              <w:rPr>
                <w:rFonts w:ascii="Arial" w:hAnsi="Arial" w:eastAsia="Arial"/>
                <w:b w:val="0"/>
                <w:color w:val="1F2937"/>
                <w:sz w:val="16"/>
              </w:rPr>
              <w:t>G - Goal specificity</w:t>
            </w:r>
          </w:p>
        </w:tc>
      </w:tr>
    </w:tbl>
    <w:p>
      <w:pPr>
        <w:spacing w:before="0" w:after="0"/>
      </w:pPr>
    </w:p>
    <w:p>
      <w:pPr>
        <w:spacing w:before="0" w:after="80"/>
      </w:pPr>
      <w:r>
        <w:rPr>
          <w:rFonts w:ascii="Arial" w:hAnsi="Arial" w:eastAsia="Arial"/>
          <w:i/>
          <w:color w:val="4B5563"/>
          <w:sz w:val="14"/>
        </w:rPr>
        <w:t>Current-domain alignment: Treatment Planning | July 2027 bridge: Treatment Planning &amp; Continuity</w:t>
      </w:r>
    </w:p>
    <w:p>
      <w:pPr>
        <w:pStyle w:val="Heading2"/>
        <w:keepNext/>
        <w:spacing w:before="0" w:after="40"/>
      </w:pPr>
      <w:r>
        <w:rPr>
          <w:rFonts w:ascii="Arial" w:hAnsi="Arial" w:eastAsia="Arial"/>
          <w:b/>
          <w:color w:val="17365D"/>
          <w:sz w:val="22"/>
        </w:rPr>
        <w:t>Question 51 (LPCC-CP2-Q051)</w:t>
      </w:r>
    </w:p>
    <w:p>
      <w:pPr>
        <w:keepNext/>
        <w:spacing w:before="0" w:after="40"/>
      </w:pPr>
      <w:r>
        <w:rPr>
          <w:rFonts w:ascii="Arial" w:hAnsi="Arial" w:eastAsia="Arial"/>
          <w:b/>
          <w:color w:val="4B5563"/>
          <w:sz w:val="15"/>
        </w:rPr>
        <w:t>Integrated Clinical Reasoning | Difficult | WB7 | Planned termination and continuity</w:t>
      </w:r>
    </w:p>
    <w:p>
      <w:pPr>
        <w:keepNext/>
        <w:spacing w:before="0" w:after="40"/>
      </w:pPr>
      <w:r>
        <w:rPr>
          <w:rFonts w:ascii="Arial" w:hAnsi="Arial" w:eastAsia="Arial"/>
          <w:b/>
          <w:color w:val="1F2937"/>
          <w:sz w:val="17"/>
        </w:rPr>
        <w:t>Omar is considering ending regular sessions after sustained improvement. What is the BEST next step?</w:t>
      </w:r>
    </w:p>
    <w:p>
      <w:pPr>
        <w:spacing w:after="20"/>
        <w:ind w:left="173" w:hanging="173"/>
      </w:pPr>
      <w:r>
        <w:rPr>
          <w:rFonts w:ascii="Arial" w:hAnsi="Arial" w:eastAsia="Arial"/>
          <w:b w:val="0"/>
          <w:color w:val="1F2937"/>
          <w:sz w:val="16"/>
        </w:rPr>
        <w:t>A. End immediately because improvement means no planning is needed.</w:t>
      </w:r>
    </w:p>
    <w:p>
      <w:pPr>
        <w:spacing w:after="20"/>
        <w:ind w:left="173" w:hanging="173"/>
      </w:pPr>
      <w:r>
        <w:rPr>
          <w:rFonts w:ascii="Arial" w:hAnsi="Arial" w:eastAsia="Arial"/>
          <w:b w:val="0"/>
          <w:color w:val="1F2937"/>
          <w:sz w:val="16"/>
        </w:rPr>
        <w:t>B. Keep Omar in weekly counseling indefinitely to prevent relapse.</w:t>
      </w:r>
    </w:p>
    <w:p>
      <w:pPr>
        <w:spacing w:after="20"/>
        <w:ind w:left="173" w:hanging="173"/>
      </w:pPr>
      <w:r>
        <w:rPr>
          <w:rFonts w:ascii="Arial" w:hAnsi="Arial" w:eastAsia="Arial"/>
          <w:b w:val="0"/>
          <w:color w:val="1F2937"/>
          <w:sz w:val="16"/>
        </w:rPr>
        <w:t>C. Use the final symptom score as the only discharge criterion.</w:t>
      </w:r>
    </w:p>
    <w:p>
      <w:pPr>
        <w:spacing w:after="20"/>
        <w:ind w:left="173" w:hanging="173"/>
      </w:pPr>
      <w:r>
        <w:rPr>
          <w:rFonts w:ascii="Arial" w:hAnsi="Arial" w:eastAsia="Arial"/>
          <w:b w:val="0"/>
          <w:color w:val="1F2937"/>
          <w:sz w:val="16"/>
        </w:rPr>
        <w:t>D. Review gains and remaining needs, warning signs and response steps, medical and community supports, relapse-prevention strategies, follow-up options, and criteria for returning; document the collaborative ending plan.</w:t>
      </w:r>
    </w:p>
    <w:p>
      <w:pPr>
        <w:keepNext/>
        <w:spacing w:before="20" w:after="40"/>
      </w:pPr>
      <w:r>
        <w:rPr>
          <w:rFonts w:ascii="Arial" w:hAnsi="Arial" w:eastAsia="Arial"/>
          <w:b/>
          <w:color w:val="15768A"/>
          <w:sz w:val="17"/>
        </w:rPr>
        <w:t>Correct Answer: D</w:t>
      </w:r>
    </w:p>
    <w:p>
      <w:pPr>
        <w:keepNext/>
        <w:spacing w:before="0" w:after="20"/>
      </w:pPr>
      <w:r>
        <w:rPr>
          <w:rFonts w:ascii="Arial" w:hAnsi="Arial" w:eastAsia="Arial"/>
          <w:b/>
          <w:color w:val="17365D"/>
          <w:sz w:val="16"/>
        </w:rPr>
        <w:t>Why Each Option Is Correct or Incorrect</w:t>
      </w:r>
    </w:p>
    <w:p>
      <w:pPr>
        <w:spacing w:after="20"/>
        <w:ind w:left="202" w:hanging="202"/>
      </w:pPr>
      <w:r>
        <w:rPr>
          <w:rFonts w:ascii="Arial" w:hAnsi="Arial" w:eastAsia="Arial"/>
          <w:b w:val="0"/>
          <w:color w:val="1F2937"/>
          <w:sz w:val="15"/>
        </w:rPr>
        <w:t>A. Planned closure consolidates gains and continuity.</w:t>
      </w:r>
    </w:p>
    <w:p>
      <w:pPr>
        <w:spacing w:after="20"/>
        <w:ind w:left="202" w:hanging="202"/>
      </w:pPr>
      <w:r>
        <w:rPr>
          <w:rFonts w:ascii="Arial" w:hAnsi="Arial" w:eastAsia="Arial"/>
          <w:b w:val="0"/>
          <w:color w:val="1F2937"/>
          <w:sz w:val="15"/>
        </w:rPr>
        <w:t>B. Indefinite treatment without current need may undermine autonomy.</w:t>
      </w:r>
    </w:p>
    <w:p>
      <w:pPr>
        <w:spacing w:after="20"/>
        <w:ind w:left="202" w:hanging="202"/>
      </w:pPr>
      <w:r>
        <w:rPr>
          <w:rFonts w:ascii="Arial" w:hAnsi="Arial" w:eastAsia="Arial"/>
          <w:b w:val="0"/>
          <w:color w:val="1F2937"/>
          <w:sz w:val="15"/>
        </w:rPr>
        <w:t>C. One score does not capture function, risk, supports, or readiness.</w:t>
      </w:r>
    </w:p>
    <w:p>
      <w:pPr>
        <w:spacing w:after="20"/>
        <w:ind w:left="202" w:hanging="202"/>
      </w:pPr>
      <w:r>
        <w:rPr>
          <w:rFonts w:ascii="Arial" w:hAnsi="Arial" w:eastAsia="Arial"/>
          <w:b/>
          <w:color w:val="1F2937"/>
          <w:sz w:val="15"/>
        </w:rPr>
        <w:t>D. Correct. This reflects a complete BRIDGE-style transition and relapse-prevention plan.</w:t>
      </w:r>
    </w:p>
    <w:tbl>
      <w:tblPr>
        <w:tblW w:type="auto" w:w="0"/>
        <w:jc w:val="center"/>
        <w:tblLook w:firstColumn="1" w:firstRow="1" w:lastColumn="0" w:lastRow="0" w:noHBand="0" w:noVBand="1" w:val="04A0"/>
      </w:tblPr>
      <w:tblGrid>
        <w:gridCol w:w="10310"/>
      </w:tblGrid>
      <w:tr>
        <w:trPr>
          <w:cantSplit/>
        </w:trPr>
        <w:tc>
          <w:tcPr>
            <w:tcW w:type="dxa" w:w="10310"/>
            <w:shd w:fill="EAF7F6"/>
            <w:tcBorders>
              <w:top w:val="single" w:sz="8" w:color="159C9C"/>
              <w:left w:val="single" w:sz="8" w:color="159C9C"/>
              <w:bottom w:val="single" w:sz="8" w:color="159C9C"/>
              <w:right w:val="single" w:sz="8" w:color="159C9C"/>
            </w:tcBorders>
            <w:tcMar>
              <w:top w:w="75" w:type="dxa"/>
              <w:start w:w="100" w:type="dxa"/>
              <w:bottom w:w="75" w:type="dxa"/>
              <w:end w:w="100" w:type="dxa"/>
            </w:tcMar>
          </w:tcPr>
          <w:p>
            <w:pPr>
              <w:spacing w:after="40"/>
            </w:pPr>
            <w:r>
              <w:rPr>
                <w:rFonts w:ascii="Arial" w:hAnsi="Arial" w:eastAsia="Arial"/>
                <w:b/>
                <w:color w:val="17365D"/>
                <w:sz w:val="17"/>
              </w:rPr>
              <w:t>CTA EXAM STRATEGY</w:t>
            </w:r>
          </w:p>
          <w:p>
            <w:pPr>
              <w:spacing w:after="0"/>
            </w:pPr>
            <w:r>
              <w:rPr>
                <w:rFonts w:ascii="Arial" w:hAnsi="Arial" w:eastAsia="Arial"/>
                <w:b w:val="0"/>
                <w:color w:val="1F2937"/>
                <w:sz w:val="16"/>
              </w:rPr>
              <w:t>Good endings connect gains, warning signs, actions, supports, follow-up, and return criteria.</w:t>
            </w:r>
          </w:p>
        </w:tc>
      </w:tr>
    </w:tbl>
    <w:p>
      <w:pPr>
        <w:spacing w:before="0" w:after="0"/>
      </w:pPr>
    </w:p>
    <w:tbl>
      <w:tblPr>
        <w:tblW w:type="auto" w:w="0"/>
        <w:jc w:val="center"/>
        <w:tblLook w:firstColumn="1" w:firstRow="1" w:lastColumn="0" w:lastRow="0" w:noHBand="0" w:noVBand="1" w:val="04A0"/>
      </w:tblPr>
      <w:tblGrid>
        <w:gridCol w:w="10310"/>
      </w:tblGrid>
      <w:tr>
        <w:trPr>
          <w:cantSplit/>
        </w:trPr>
        <w:tc>
          <w:tcPr>
            <w:tcW w:type="dxa" w:w="10310"/>
            <w:shd w:fill="F3F4F6"/>
            <w:tcBorders>
              <w:top w:val="single" w:sz="8" w:color="AEB8C4"/>
              <w:left w:val="single" w:sz="8" w:color="AEB8C4"/>
              <w:bottom w:val="single" w:sz="8" w:color="AEB8C4"/>
              <w:right w:val="single" w:sz="8" w:color="AEB8C4"/>
            </w:tcBorders>
            <w:tcMar>
              <w:top w:w="75" w:type="dxa"/>
              <w:start w:w="100" w:type="dxa"/>
              <w:bottom w:w="75" w:type="dxa"/>
              <w:end w:w="100" w:type="dxa"/>
            </w:tcMar>
          </w:tcPr>
          <w:p>
            <w:pPr>
              <w:spacing w:after="40"/>
            </w:pPr>
            <w:r>
              <w:rPr>
                <w:rFonts w:ascii="Arial" w:hAnsi="Arial" w:eastAsia="Arial"/>
                <w:b/>
                <w:color w:val="17365D"/>
                <w:sz w:val="17"/>
              </w:rPr>
              <w:t>LIKELY ERROR CODE</w:t>
            </w:r>
          </w:p>
          <w:p>
            <w:pPr>
              <w:spacing w:after="0"/>
            </w:pPr>
            <w:r>
              <w:rPr>
                <w:rFonts w:ascii="Arial" w:hAnsi="Arial" w:eastAsia="Arial"/>
                <w:b w:val="0"/>
                <w:color w:val="1F2937"/>
                <w:sz w:val="16"/>
              </w:rPr>
              <w:t>B - BRIDGE omission</w:t>
            </w:r>
          </w:p>
        </w:tc>
      </w:tr>
    </w:tbl>
    <w:p>
      <w:pPr>
        <w:spacing w:before="0" w:after="0"/>
      </w:pPr>
    </w:p>
    <w:p>
      <w:pPr>
        <w:spacing w:before="0" w:after="80"/>
      </w:pPr>
      <w:r>
        <w:rPr>
          <w:rFonts w:ascii="Arial" w:hAnsi="Arial" w:eastAsia="Arial"/>
          <w:i/>
          <w:color w:val="4B5563"/>
          <w:sz w:val="14"/>
        </w:rPr>
        <w:t>Current-domain alignment: Treatment Planning | July 2027 bridge: Treatment Planning &amp; Continuity</w:t>
      </w:r>
    </w:p>
    <w:p>
      <w:pPr>
        <w:pStyle w:val="Heading2"/>
        <w:keepNext/>
        <w:spacing w:before="0" w:after="40"/>
      </w:pPr>
      <w:r>
        <w:rPr>
          <w:rFonts w:ascii="Arial" w:hAnsi="Arial" w:eastAsia="Arial"/>
          <w:b/>
          <w:color w:val="17365D"/>
          <w:sz w:val="22"/>
        </w:rPr>
        <w:t>Question 52 (LPCC-CP2-Q052)</w:t>
      </w:r>
    </w:p>
    <w:p>
      <w:pPr>
        <w:keepNext/>
        <w:spacing w:before="0" w:after="40"/>
      </w:pPr>
      <w:r>
        <w:rPr>
          <w:rFonts w:ascii="Arial" w:hAnsi="Arial" w:eastAsia="Arial"/>
          <w:b/>
          <w:color w:val="4B5563"/>
          <w:sz w:val="15"/>
        </w:rPr>
        <w:t>Integrated Clinical Reasoning | Difficult | WB7 | Comprehensive progress review</w:t>
      </w:r>
    </w:p>
    <w:p>
      <w:pPr>
        <w:keepNext/>
        <w:spacing w:before="0" w:after="40"/>
      </w:pPr>
      <w:r>
        <w:rPr>
          <w:rFonts w:ascii="Arial" w:hAnsi="Arial" w:eastAsia="Arial"/>
          <w:b/>
          <w:color w:val="1F2937"/>
          <w:sz w:val="17"/>
        </w:rPr>
        <w:t>Which progress-review approach is BEST before finalizing termination?</w:t>
      </w:r>
    </w:p>
    <w:p>
      <w:pPr>
        <w:spacing w:after="20"/>
        <w:ind w:left="173" w:hanging="173"/>
      </w:pPr>
      <w:r>
        <w:rPr>
          <w:rFonts w:ascii="Arial" w:hAnsi="Arial" w:eastAsia="Arial"/>
          <w:b w:val="0"/>
          <w:color w:val="1F2937"/>
          <w:sz w:val="16"/>
        </w:rPr>
        <w:t>A. Integrate sleep, perceptual symptoms, cannabis use, trauma symptoms and avoidance, safety, work and relationship functioning, medical follow-up, alliance, community support, and Omar's own view of readiness.</w:t>
      </w:r>
    </w:p>
    <w:p>
      <w:pPr>
        <w:spacing w:after="20"/>
        <w:ind w:left="173" w:hanging="173"/>
      </w:pPr>
      <w:r>
        <w:rPr>
          <w:rFonts w:ascii="Arial" w:hAnsi="Arial" w:eastAsia="Arial"/>
          <w:b w:val="0"/>
          <w:color w:val="1F2937"/>
          <w:sz w:val="16"/>
        </w:rPr>
        <w:t>B. Use only the absence of whispering.</w:t>
      </w:r>
    </w:p>
    <w:p>
      <w:pPr>
        <w:spacing w:after="20"/>
        <w:ind w:left="173" w:hanging="173"/>
      </w:pPr>
      <w:r>
        <w:rPr>
          <w:rFonts w:ascii="Arial" w:hAnsi="Arial" w:eastAsia="Arial"/>
          <w:b w:val="0"/>
          <w:color w:val="1F2937"/>
          <w:sz w:val="16"/>
        </w:rPr>
        <w:t>C. Ask whether Omar agrees the experience was not spiritual.</w:t>
      </w:r>
    </w:p>
    <w:p>
      <w:pPr>
        <w:spacing w:after="20"/>
        <w:ind w:left="173" w:hanging="173"/>
      </w:pPr>
      <w:r>
        <w:rPr>
          <w:rFonts w:ascii="Arial" w:hAnsi="Arial" w:eastAsia="Arial"/>
          <w:b w:val="0"/>
          <w:color w:val="1F2937"/>
          <w:sz w:val="16"/>
        </w:rPr>
        <w:t>D. Use attendance as the sole indicator of success.</w:t>
      </w:r>
    </w:p>
    <w:p>
      <w:pPr>
        <w:keepNext/>
        <w:spacing w:before="20" w:after="40"/>
      </w:pPr>
      <w:r>
        <w:rPr>
          <w:rFonts w:ascii="Arial" w:hAnsi="Arial" w:eastAsia="Arial"/>
          <w:b/>
          <w:color w:val="15768A"/>
          <w:sz w:val="17"/>
        </w:rPr>
        <w:t>Correct Answer: A</w:t>
      </w:r>
    </w:p>
    <w:p>
      <w:pPr>
        <w:keepNext/>
        <w:spacing w:before="0" w:after="20"/>
      </w:pPr>
      <w:r>
        <w:rPr>
          <w:rFonts w:ascii="Arial" w:hAnsi="Arial" w:eastAsia="Arial"/>
          <w:b/>
          <w:color w:val="17365D"/>
          <w:sz w:val="16"/>
        </w:rPr>
        <w:t>Why Each Option Is Correct or Incorrect</w:t>
      </w:r>
    </w:p>
    <w:p>
      <w:pPr>
        <w:spacing w:after="20"/>
        <w:ind w:left="202" w:hanging="202"/>
      </w:pPr>
      <w:r>
        <w:rPr>
          <w:rFonts w:ascii="Arial" w:hAnsi="Arial" w:eastAsia="Arial"/>
          <w:b/>
          <w:color w:val="1F2937"/>
          <w:sz w:val="15"/>
        </w:rPr>
        <w:t>A. Correct. The review captures symptoms, function, causes, supports, safety, alliance, and client judgment.</w:t>
      </w:r>
    </w:p>
    <w:p>
      <w:pPr>
        <w:spacing w:after="20"/>
        <w:ind w:left="202" w:hanging="202"/>
      </w:pPr>
      <w:r>
        <w:rPr>
          <w:rFonts w:ascii="Arial" w:hAnsi="Arial" w:eastAsia="Arial"/>
          <w:b w:val="0"/>
          <w:color w:val="1F2937"/>
          <w:sz w:val="15"/>
        </w:rPr>
        <w:t>B. The original perceptual symptom is only one part of the case.</w:t>
      </w:r>
    </w:p>
    <w:p>
      <w:pPr>
        <w:spacing w:after="20"/>
        <w:ind w:left="202" w:hanging="202"/>
      </w:pPr>
      <w:r>
        <w:rPr>
          <w:rFonts w:ascii="Arial" w:hAnsi="Arial" w:eastAsia="Arial"/>
          <w:b w:val="0"/>
          <w:color w:val="1F2937"/>
          <w:sz w:val="15"/>
        </w:rPr>
        <w:t>C. Cultural agreement is not a treatment outcome.</w:t>
      </w:r>
    </w:p>
    <w:p>
      <w:pPr>
        <w:spacing w:after="20"/>
        <w:ind w:left="202" w:hanging="202"/>
      </w:pPr>
      <w:r>
        <w:rPr>
          <w:rFonts w:ascii="Arial" w:hAnsi="Arial" w:eastAsia="Arial"/>
          <w:b w:val="0"/>
          <w:color w:val="1F2937"/>
          <w:sz w:val="15"/>
        </w:rPr>
        <w:t>D. Attendance alone does not establish improvement or readiness.</w:t>
      </w:r>
    </w:p>
    <w:tbl>
      <w:tblPr>
        <w:tblW w:type="auto" w:w="0"/>
        <w:jc w:val="center"/>
        <w:tblLook w:firstColumn="1" w:firstRow="1" w:lastColumn="0" w:lastRow="0" w:noHBand="0" w:noVBand="1" w:val="04A0"/>
      </w:tblPr>
      <w:tblGrid>
        <w:gridCol w:w="10310"/>
      </w:tblGrid>
      <w:tr>
        <w:trPr>
          <w:cantSplit/>
        </w:trPr>
        <w:tc>
          <w:tcPr>
            <w:tcW w:type="dxa" w:w="10310"/>
            <w:shd w:fill="EAF7F6"/>
            <w:tcBorders>
              <w:top w:val="single" w:sz="8" w:color="159C9C"/>
              <w:left w:val="single" w:sz="8" w:color="159C9C"/>
              <w:bottom w:val="single" w:sz="8" w:color="159C9C"/>
              <w:right w:val="single" w:sz="8" w:color="159C9C"/>
            </w:tcBorders>
            <w:tcMar>
              <w:top w:w="75" w:type="dxa"/>
              <w:start w:w="100" w:type="dxa"/>
              <w:bottom w:w="75" w:type="dxa"/>
              <w:end w:w="100" w:type="dxa"/>
            </w:tcMar>
          </w:tcPr>
          <w:p>
            <w:pPr>
              <w:spacing w:after="40"/>
            </w:pPr>
            <w:r>
              <w:rPr>
                <w:rFonts w:ascii="Arial" w:hAnsi="Arial" w:eastAsia="Arial"/>
                <w:b/>
                <w:color w:val="17365D"/>
                <w:sz w:val="17"/>
              </w:rPr>
              <w:t>CTA EXAM STRATEGY</w:t>
            </w:r>
          </w:p>
          <w:p>
            <w:pPr>
              <w:spacing w:after="0"/>
            </w:pPr>
            <w:r>
              <w:rPr>
                <w:rFonts w:ascii="Arial" w:hAnsi="Arial" w:eastAsia="Arial"/>
                <w:b w:val="0"/>
                <w:color w:val="1F2937"/>
                <w:sz w:val="16"/>
              </w:rPr>
              <w:t>Before ending, review the whole formulation and the client's capacity to maintain gains with supports.</w:t>
            </w:r>
          </w:p>
        </w:tc>
      </w:tr>
    </w:tbl>
    <w:p>
      <w:pPr>
        <w:spacing w:before="0" w:after="0"/>
      </w:pPr>
    </w:p>
    <w:tbl>
      <w:tblPr>
        <w:tblW w:type="auto" w:w="0"/>
        <w:jc w:val="center"/>
        <w:tblLook w:firstColumn="1" w:firstRow="1" w:lastColumn="0" w:lastRow="0" w:noHBand="0" w:noVBand="1" w:val="04A0"/>
      </w:tblPr>
      <w:tblGrid>
        <w:gridCol w:w="10310"/>
      </w:tblGrid>
      <w:tr>
        <w:trPr>
          <w:cantSplit/>
        </w:trPr>
        <w:tc>
          <w:tcPr>
            <w:tcW w:type="dxa" w:w="10310"/>
            <w:shd w:fill="F3F4F6"/>
            <w:tcBorders>
              <w:top w:val="single" w:sz="8" w:color="AEB8C4"/>
              <w:left w:val="single" w:sz="8" w:color="AEB8C4"/>
              <w:bottom w:val="single" w:sz="8" w:color="AEB8C4"/>
              <w:right w:val="single" w:sz="8" w:color="AEB8C4"/>
            </w:tcBorders>
            <w:tcMar>
              <w:top w:w="75" w:type="dxa"/>
              <w:start w:w="100" w:type="dxa"/>
              <w:bottom w:w="75" w:type="dxa"/>
              <w:end w:w="100" w:type="dxa"/>
            </w:tcMar>
          </w:tcPr>
          <w:p>
            <w:pPr>
              <w:spacing w:after="40"/>
            </w:pPr>
            <w:r>
              <w:rPr>
                <w:rFonts w:ascii="Arial" w:hAnsi="Arial" w:eastAsia="Arial"/>
                <w:b/>
                <w:color w:val="17365D"/>
                <w:sz w:val="17"/>
              </w:rPr>
              <w:t>LIKELY ERROR CODE</w:t>
            </w:r>
          </w:p>
          <w:p>
            <w:pPr>
              <w:spacing w:after="0"/>
            </w:pPr>
            <w:r>
              <w:rPr>
                <w:rFonts w:ascii="Arial" w:hAnsi="Arial" w:eastAsia="Arial"/>
                <w:b w:val="0"/>
                <w:color w:val="1F2937"/>
                <w:sz w:val="16"/>
              </w:rPr>
              <w:t>M - Measurement interpretation</w:t>
            </w:r>
          </w:p>
        </w:tc>
      </w:tr>
    </w:tbl>
    <w:p>
      <w:pPr>
        <w:spacing w:before="0" w:after="0"/>
      </w:pPr>
    </w:p>
    <w:p>
      <w:pPr>
        <w:spacing w:before="0" w:after="80"/>
      </w:pPr>
      <w:r>
        <w:rPr>
          <w:rFonts w:ascii="Arial" w:hAnsi="Arial" w:eastAsia="Arial"/>
          <w:i/>
          <w:color w:val="4B5563"/>
          <w:sz w:val="14"/>
        </w:rPr>
        <w:t>Current-domain alignment: Treatment Planning | July 2027 bridge: Treatment Planning &amp; Continuity</w:t>
      </w:r>
    </w:p>
    <w:p>
      <w:pPr>
        <w:pStyle w:val="Heading1"/>
        <w:spacing w:before="0" w:after="80"/>
      </w:pPr>
      <w:r>
        <w:rPr>
          <w:rFonts w:ascii="Arial" w:hAnsi="Arial" w:eastAsia="Arial"/>
          <w:b/>
          <w:color w:val="17365D"/>
          <w:sz w:val="30"/>
        </w:rPr>
        <w:t>Checkpoint 2 Performance and Remediation Dashboard</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3168"/>
            <w:shd w:fill="17365D"/>
            <w:tcBorders>
              <w:top w:val="single" w:sz="6" w:color="AEB8C4"/>
              <w:left w:val="single" w:sz="6" w:color="AEB8C4"/>
              <w:bottom w:val="single" w:sz="6" w:color="AEB8C4"/>
              <w:right w:val="single" w:sz="6" w:color="AEB8C4"/>
            </w:tcBorders>
            <w:tcMar>
              <w:top w:w="70" w:type="dxa"/>
              <w:start w:w="80" w:type="dxa"/>
              <w:bottom w:w="70" w:type="dxa"/>
              <w:end w:w="80" w:type="dxa"/>
            </w:tcMar>
          </w:tcPr>
          <w:p>
            <w:pPr>
              <w:spacing w:after="0"/>
              <w:jc w:val="center"/>
            </w:pPr>
            <w:r>
              <w:rPr>
                <w:rFonts w:ascii="Arial" w:hAnsi="Arial" w:eastAsia="Arial"/>
                <w:b/>
                <w:color w:val="FFFFFF"/>
                <w:sz w:val="15"/>
              </w:rPr>
              <w:t>Workbook Area</w:t>
            </w:r>
          </w:p>
        </w:tc>
        <w:tc>
          <w:tcPr>
            <w:tcW w:type="dxa" w:w="1872"/>
            <w:shd w:fill="17365D"/>
            <w:tcBorders>
              <w:top w:val="single" w:sz="6" w:color="AEB8C4"/>
              <w:left w:val="single" w:sz="6" w:color="AEB8C4"/>
              <w:bottom w:val="single" w:sz="6" w:color="AEB8C4"/>
              <w:right w:val="single" w:sz="6" w:color="AEB8C4"/>
            </w:tcBorders>
            <w:tcMar>
              <w:top w:w="70" w:type="dxa"/>
              <w:start w:w="80" w:type="dxa"/>
              <w:bottom w:w="70" w:type="dxa"/>
              <w:end w:w="80" w:type="dxa"/>
            </w:tcMar>
          </w:tcPr>
          <w:p>
            <w:pPr>
              <w:spacing w:after="0"/>
              <w:jc w:val="center"/>
            </w:pPr>
            <w:r>
              <w:rPr>
                <w:rFonts w:ascii="Arial" w:hAnsi="Arial" w:eastAsia="Arial"/>
                <w:b/>
                <w:color w:val="FFFFFF"/>
                <w:sz w:val="15"/>
              </w:rPr>
              <w:t>Result</w:t>
            </w:r>
          </w:p>
        </w:tc>
        <w:tc>
          <w:tcPr>
            <w:tcW w:type="dxa" w:w="5040"/>
            <w:shd w:fill="17365D"/>
            <w:tcBorders>
              <w:top w:val="single" w:sz="6" w:color="AEB8C4"/>
              <w:left w:val="single" w:sz="6" w:color="AEB8C4"/>
              <w:bottom w:val="single" w:sz="6" w:color="AEB8C4"/>
              <w:right w:val="single" w:sz="6" w:color="AEB8C4"/>
            </w:tcBorders>
            <w:tcMar>
              <w:top w:w="70" w:type="dxa"/>
              <w:start w:w="80" w:type="dxa"/>
              <w:bottom w:w="70" w:type="dxa"/>
              <w:end w:w="80" w:type="dxa"/>
            </w:tcMar>
          </w:tcPr>
          <w:p>
            <w:pPr>
              <w:spacing w:after="0"/>
              <w:jc w:val="center"/>
            </w:pPr>
            <w:r>
              <w:rPr>
                <w:rFonts w:ascii="Arial" w:hAnsi="Arial" w:eastAsia="Arial"/>
                <w:b/>
                <w:color w:val="FFFFFF"/>
                <w:sz w:val="15"/>
              </w:rPr>
              <w:t>Transferable Correction Rule</w:t>
            </w:r>
          </w:p>
        </w:tc>
      </w:tr>
      <w:tr>
        <w:trPr>
          <w:cantSplit/>
        </w:trPr>
        <w:tc>
          <w:tcPr>
            <w:tcW w:type="dxa" w:w="3168"/>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color w:val="1F2937"/>
                <w:sz w:val="15"/>
              </w:rPr>
              <w:t>WB1 Strategy and sequencing</w:t>
            </w:r>
          </w:p>
        </w:tc>
        <w:tc>
          <w:tcPr>
            <w:tcW w:type="dxa" w:w="187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val="0"/>
                <w:color w:val="1F2937"/>
                <w:sz w:val="15"/>
              </w:rPr>
              <w:t>____ / items attempted</w:t>
            </w:r>
          </w:p>
        </w:tc>
        <w:tc>
          <w:tcPr>
            <w:tcW w:type="dxa" w:w="5040"/>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val="0"/>
                <w:color w:val="1F2937"/>
                <w:sz w:val="15"/>
              </w:rPr>
              <w:t>Primary correction rule: __________________________</w:t>
            </w:r>
          </w:p>
        </w:tc>
      </w:tr>
      <w:tr>
        <w:trPr>
          <w:cantSplit/>
        </w:trPr>
        <w:tc>
          <w:tcPr>
            <w:tcW w:type="dxa" w:w="3168"/>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color w:val="1F2937"/>
                <w:sz w:val="15"/>
              </w:rPr>
              <w:t>WB2 Identity, scope, competence</w:t>
            </w:r>
          </w:p>
        </w:tc>
        <w:tc>
          <w:tcPr>
            <w:tcW w:type="dxa" w:w="187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val="0"/>
                <w:color w:val="1F2937"/>
                <w:sz w:val="15"/>
              </w:rPr>
              <w:t>____ / items attempted</w:t>
            </w:r>
          </w:p>
        </w:tc>
        <w:tc>
          <w:tcPr>
            <w:tcW w:type="dxa" w:w="5040"/>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val="0"/>
                <w:color w:val="1F2937"/>
                <w:sz w:val="15"/>
              </w:rPr>
              <w:t>Primary correction rule: __________________________</w:t>
            </w:r>
          </w:p>
        </w:tc>
      </w:tr>
      <w:tr>
        <w:trPr>
          <w:cantSplit/>
        </w:trPr>
        <w:tc>
          <w:tcPr>
            <w:tcW w:type="dxa" w:w="3168"/>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color w:val="1F2937"/>
                <w:sz w:val="15"/>
              </w:rPr>
              <w:t>WB3 Intake, MSE, assessment</w:t>
            </w:r>
          </w:p>
        </w:tc>
        <w:tc>
          <w:tcPr>
            <w:tcW w:type="dxa" w:w="187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val="0"/>
                <w:color w:val="1F2937"/>
                <w:sz w:val="15"/>
              </w:rPr>
              <w:t>____ / items attempted</w:t>
            </w:r>
          </w:p>
        </w:tc>
        <w:tc>
          <w:tcPr>
            <w:tcW w:type="dxa" w:w="5040"/>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val="0"/>
                <w:color w:val="1F2937"/>
                <w:sz w:val="15"/>
              </w:rPr>
              <w:t>Primary correction rule: __________________________</w:t>
            </w:r>
          </w:p>
        </w:tc>
      </w:tr>
      <w:tr>
        <w:trPr>
          <w:cantSplit/>
        </w:trPr>
        <w:tc>
          <w:tcPr>
            <w:tcW w:type="dxa" w:w="3168"/>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color w:val="1F2937"/>
                <w:sz w:val="15"/>
              </w:rPr>
              <w:t>WB4 Crisis and level of care</w:t>
            </w:r>
          </w:p>
        </w:tc>
        <w:tc>
          <w:tcPr>
            <w:tcW w:type="dxa" w:w="187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val="0"/>
                <w:color w:val="1F2937"/>
                <w:sz w:val="15"/>
              </w:rPr>
              <w:t>____ / items attempted</w:t>
            </w:r>
          </w:p>
        </w:tc>
        <w:tc>
          <w:tcPr>
            <w:tcW w:type="dxa" w:w="5040"/>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val="0"/>
                <w:color w:val="1F2937"/>
                <w:sz w:val="15"/>
              </w:rPr>
              <w:t>Primary correction rule: __________________________</w:t>
            </w:r>
          </w:p>
        </w:tc>
      </w:tr>
      <w:tr>
        <w:trPr>
          <w:cantSplit/>
        </w:trPr>
        <w:tc>
          <w:tcPr>
            <w:tcW w:type="dxa" w:w="3168"/>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color w:val="1F2937"/>
                <w:sz w:val="15"/>
              </w:rPr>
              <w:t>WB5 Diagnosis I</w:t>
            </w:r>
          </w:p>
        </w:tc>
        <w:tc>
          <w:tcPr>
            <w:tcW w:type="dxa" w:w="187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val="0"/>
                <w:color w:val="1F2937"/>
                <w:sz w:val="15"/>
              </w:rPr>
              <w:t>____ / items attempted</w:t>
            </w:r>
          </w:p>
        </w:tc>
        <w:tc>
          <w:tcPr>
            <w:tcW w:type="dxa" w:w="5040"/>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val="0"/>
                <w:color w:val="1F2937"/>
                <w:sz w:val="15"/>
              </w:rPr>
              <w:t>Primary correction rule: __________________________</w:t>
            </w:r>
          </w:p>
        </w:tc>
      </w:tr>
      <w:tr>
        <w:trPr>
          <w:cantSplit/>
        </w:trPr>
        <w:tc>
          <w:tcPr>
            <w:tcW w:type="dxa" w:w="3168"/>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color w:val="1F2937"/>
                <w:sz w:val="15"/>
              </w:rPr>
              <w:t>WB6 Diagnosis II</w:t>
            </w:r>
          </w:p>
        </w:tc>
        <w:tc>
          <w:tcPr>
            <w:tcW w:type="dxa" w:w="187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val="0"/>
                <w:color w:val="1F2937"/>
                <w:sz w:val="15"/>
              </w:rPr>
              <w:t>____ / items attempted</w:t>
            </w:r>
          </w:p>
        </w:tc>
        <w:tc>
          <w:tcPr>
            <w:tcW w:type="dxa" w:w="5040"/>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val="0"/>
                <w:color w:val="1F2937"/>
                <w:sz w:val="15"/>
              </w:rPr>
              <w:t>Primary correction rule: __________________________</w:t>
            </w:r>
          </w:p>
        </w:tc>
      </w:tr>
      <w:tr>
        <w:trPr>
          <w:cantSplit/>
        </w:trPr>
        <w:tc>
          <w:tcPr>
            <w:tcW w:type="dxa" w:w="3168"/>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color w:val="1F2937"/>
                <w:sz w:val="15"/>
              </w:rPr>
              <w:t>WB7 Planning and measurement</w:t>
            </w:r>
          </w:p>
        </w:tc>
        <w:tc>
          <w:tcPr>
            <w:tcW w:type="dxa" w:w="187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val="0"/>
                <w:color w:val="1F2937"/>
                <w:sz w:val="15"/>
              </w:rPr>
              <w:t>____ / items attempted</w:t>
            </w:r>
          </w:p>
        </w:tc>
        <w:tc>
          <w:tcPr>
            <w:tcW w:type="dxa" w:w="5040"/>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val="0"/>
                <w:color w:val="1F2937"/>
                <w:sz w:val="15"/>
              </w:rPr>
              <w:t>Primary correction rule: __________________________</w:t>
            </w:r>
          </w:p>
        </w:tc>
      </w:tr>
      <w:tr>
        <w:trPr>
          <w:cantSplit/>
        </w:trPr>
        <w:tc>
          <w:tcPr>
            <w:tcW w:type="dxa" w:w="3168"/>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color w:val="1F2937"/>
                <w:sz w:val="15"/>
              </w:rPr>
              <w:t>WB8 Theory, alliance, skills</w:t>
            </w:r>
          </w:p>
        </w:tc>
        <w:tc>
          <w:tcPr>
            <w:tcW w:type="dxa" w:w="187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val="0"/>
                <w:color w:val="1F2937"/>
                <w:sz w:val="15"/>
              </w:rPr>
              <w:t>____ / items attempted</w:t>
            </w:r>
          </w:p>
        </w:tc>
        <w:tc>
          <w:tcPr>
            <w:tcW w:type="dxa" w:w="5040"/>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val="0"/>
                <w:color w:val="1F2937"/>
                <w:sz w:val="15"/>
              </w:rPr>
              <w:t>Primary correction rule: __________________________</w:t>
            </w:r>
          </w:p>
        </w:tc>
      </w:tr>
    </w:tbl>
    <w:p>
      <w:pPr>
        <w:spacing w:before="0" w:after="0"/>
      </w:pPr>
    </w:p>
    <w:p>
      <w:pPr>
        <w:pStyle w:val="Heading2"/>
        <w:spacing w:before="0" w:after="60"/>
      </w:pPr>
      <w:r>
        <w:rPr>
          <w:rFonts w:ascii="Arial" w:hAnsi="Arial" w:eastAsia="Arial"/>
          <w:b/>
          <w:color w:val="17365D"/>
          <w:sz w:val="24"/>
        </w:rPr>
        <w:t>Error-Code Review</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8208"/>
            <w:shd w:fill="17365D"/>
            <w:tcBorders>
              <w:top w:val="single" w:sz="6" w:color="AEB8C4"/>
              <w:left w:val="single" w:sz="6" w:color="AEB8C4"/>
              <w:bottom w:val="single" w:sz="6" w:color="AEB8C4"/>
              <w:right w:val="single" w:sz="6" w:color="AEB8C4"/>
            </w:tcBorders>
            <w:tcMar>
              <w:top w:w="70" w:type="dxa"/>
              <w:start w:w="80" w:type="dxa"/>
              <w:bottom w:w="70" w:type="dxa"/>
              <w:end w:w="80" w:type="dxa"/>
            </w:tcMar>
          </w:tcPr>
          <w:p>
            <w:pPr>
              <w:spacing w:after="0"/>
              <w:jc w:val="center"/>
            </w:pPr>
            <w:r>
              <w:rPr>
                <w:rFonts w:ascii="Arial" w:hAnsi="Arial" w:eastAsia="Arial"/>
                <w:b/>
                <w:color w:val="FFFFFF"/>
                <w:sz w:val="16"/>
              </w:rPr>
              <w:t>Error Category</w:t>
            </w:r>
          </w:p>
        </w:tc>
        <w:tc>
          <w:tcPr>
            <w:tcW w:type="dxa" w:w="1872"/>
            <w:shd w:fill="17365D"/>
            <w:tcBorders>
              <w:top w:val="single" w:sz="6" w:color="AEB8C4"/>
              <w:left w:val="single" w:sz="6" w:color="AEB8C4"/>
              <w:bottom w:val="single" w:sz="6" w:color="AEB8C4"/>
              <w:right w:val="single" w:sz="6" w:color="AEB8C4"/>
            </w:tcBorders>
            <w:tcMar>
              <w:top w:w="70" w:type="dxa"/>
              <w:start w:w="80" w:type="dxa"/>
              <w:bottom w:w="70" w:type="dxa"/>
              <w:end w:w="80" w:type="dxa"/>
            </w:tcMar>
          </w:tcPr>
          <w:p>
            <w:pPr>
              <w:spacing w:after="0"/>
              <w:jc w:val="center"/>
            </w:pPr>
            <w:r>
              <w:rPr>
                <w:rFonts w:ascii="Arial" w:hAnsi="Arial" w:eastAsia="Arial"/>
                <w:b/>
                <w:color w:val="FFFFFF"/>
                <w:sz w:val="16"/>
              </w:rPr>
              <w:t>Count</w:t>
            </w:r>
          </w:p>
        </w:tc>
      </w:tr>
      <w:tr>
        <w:trPr>
          <w:cantSplit/>
        </w:trPr>
        <w:tc>
          <w:tcPr>
            <w:tcW w:type="dxa" w:w="8208"/>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color w:val="1F2937"/>
                <w:sz w:val="16"/>
              </w:rPr>
              <w:t>S Safety/sequence</w:t>
            </w:r>
          </w:p>
        </w:tc>
        <w:tc>
          <w:tcPr>
            <w:tcW w:type="dxa" w:w="187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6"/>
              </w:rPr>
              <w:t>____</w:t>
            </w:r>
          </w:p>
        </w:tc>
      </w:tr>
      <w:tr>
        <w:trPr>
          <w:cantSplit/>
        </w:trPr>
        <w:tc>
          <w:tcPr>
            <w:tcW w:type="dxa" w:w="8208"/>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color w:val="1F2937"/>
                <w:sz w:val="16"/>
              </w:rPr>
              <w:t>A Assessment/documentation</w:t>
            </w:r>
          </w:p>
        </w:tc>
        <w:tc>
          <w:tcPr>
            <w:tcW w:type="dxa" w:w="187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6"/>
              </w:rPr>
              <w:t>____</w:t>
            </w:r>
          </w:p>
        </w:tc>
      </w:tr>
      <w:tr>
        <w:trPr>
          <w:cantSplit/>
        </w:trPr>
        <w:tc>
          <w:tcPr>
            <w:tcW w:type="dxa" w:w="8208"/>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color w:val="1F2937"/>
                <w:sz w:val="16"/>
              </w:rPr>
              <w:t>D Diagnosis/differential</w:t>
            </w:r>
          </w:p>
        </w:tc>
        <w:tc>
          <w:tcPr>
            <w:tcW w:type="dxa" w:w="187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6"/>
              </w:rPr>
              <w:t>____</w:t>
            </w:r>
          </w:p>
        </w:tc>
      </w:tr>
      <w:tr>
        <w:trPr>
          <w:cantSplit/>
        </w:trPr>
        <w:tc>
          <w:tcPr>
            <w:tcW w:type="dxa" w:w="8208"/>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color w:val="1F2937"/>
                <w:sz w:val="16"/>
              </w:rPr>
              <w:t>C Competence/scope/culture/coordination</w:t>
            </w:r>
          </w:p>
        </w:tc>
        <w:tc>
          <w:tcPr>
            <w:tcW w:type="dxa" w:w="187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6"/>
              </w:rPr>
              <w:t>____</w:t>
            </w:r>
          </w:p>
        </w:tc>
      </w:tr>
      <w:tr>
        <w:trPr>
          <w:cantSplit/>
        </w:trPr>
        <w:tc>
          <w:tcPr>
            <w:tcW w:type="dxa" w:w="8208"/>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color w:val="1F2937"/>
                <w:sz w:val="16"/>
              </w:rPr>
              <w:t>F Formulation/priority</w:t>
            </w:r>
          </w:p>
        </w:tc>
        <w:tc>
          <w:tcPr>
            <w:tcW w:type="dxa" w:w="187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6"/>
              </w:rPr>
              <w:t>____</w:t>
            </w:r>
          </w:p>
        </w:tc>
      </w:tr>
      <w:tr>
        <w:trPr>
          <w:cantSplit/>
        </w:trPr>
        <w:tc>
          <w:tcPr>
            <w:tcW w:type="dxa" w:w="8208"/>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color w:val="1F2937"/>
                <w:sz w:val="16"/>
              </w:rPr>
              <w:t>G Goal/measurement</w:t>
            </w:r>
          </w:p>
        </w:tc>
        <w:tc>
          <w:tcPr>
            <w:tcW w:type="dxa" w:w="187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6"/>
              </w:rPr>
              <w:t>____</w:t>
            </w:r>
          </w:p>
        </w:tc>
      </w:tr>
      <w:tr>
        <w:trPr>
          <w:cantSplit/>
        </w:trPr>
        <w:tc>
          <w:tcPr>
            <w:tcW w:type="dxa" w:w="8208"/>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color w:val="1F2937"/>
                <w:sz w:val="16"/>
              </w:rPr>
              <w:t>T Treatment/theory fit</w:t>
            </w:r>
          </w:p>
        </w:tc>
        <w:tc>
          <w:tcPr>
            <w:tcW w:type="dxa" w:w="187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6"/>
              </w:rPr>
              <w:t>____</w:t>
            </w:r>
          </w:p>
        </w:tc>
      </w:tr>
      <w:tr>
        <w:trPr>
          <w:cantSplit/>
        </w:trPr>
        <w:tc>
          <w:tcPr>
            <w:tcW w:type="dxa" w:w="8208"/>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color w:val="1F2937"/>
                <w:sz w:val="16"/>
              </w:rPr>
              <w:t>R Alliance/rupture/repair</w:t>
            </w:r>
          </w:p>
        </w:tc>
        <w:tc>
          <w:tcPr>
            <w:tcW w:type="dxa" w:w="1872"/>
            <w:shd w:fill="F7F9FB"/>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6"/>
              </w:rPr>
              <w:t>____</w:t>
            </w:r>
          </w:p>
        </w:tc>
      </w:tr>
      <w:tr>
        <w:trPr>
          <w:cantSplit/>
        </w:trPr>
        <w:tc>
          <w:tcPr>
            <w:tcW w:type="dxa" w:w="8208"/>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pPr>
            <w:r>
              <w:rPr>
                <w:rFonts w:ascii="Arial" w:hAnsi="Arial" w:eastAsia="Arial"/>
                <w:b/>
                <w:color w:val="1F2937"/>
                <w:sz w:val="16"/>
              </w:rPr>
              <w:t>N Nonresponse/level of care/continuity</w:t>
            </w:r>
          </w:p>
        </w:tc>
        <w:tc>
          <w:tcPr>
            <w:tcW w:type="dxa" w:w="1872"/>
            <w:shd w:fill="FFFFFF"/>
            <w:tcBorders>
              <w:top w:val="single" w:sz="4" w:color="D2D8E0"/>
              <w:left w:val="single" w:sz="4" w:color="D2D8E0"/>
              <w:bottom w:val="single" w:sz="4" w:color="D2D8E0"/>
              <w:right w:val="single" w:sz="4" w:color="D2D8E0"/>
            </w:tcBorders>
            <w:tcMar>
              <w:top w:w="55" w:type="dxa"/>
              <w:start w:w="65" w:type="dxa"/>
              <w:bottom w:w="55" w:type="dxa"/>
              <w:end w:w="65" w:type="dxa"/>
            </w:tcMar>
            <w:vAlign w:val="top"/>
          </w:tcPr>
          <w:p>
            <w:pPr>
              <w:spacing w:after="0"/>
              <w:jc w:val="center"/>
            </w:pPr>
            <w:r>
              <w:rPr>
                <w:rFonts w:ascii="Arial" w:hAnsi="Arial" w:eastAsia="Arial"/>
                <w:b w:val="0"/>
                <w:color w:val="1F2937"/>
                <w:sz w:val="16"/>
              </w:rPr>
              <w:t>____</w:t>
            </w:r>
          </w:p>
        </w:tc>
      </w:tr>
    </w:tbl>
    <w:p>
      <w:pPr>
        <w:spacing w:before="0" w:after="0"/>
      </w:pPr>
    </w:p>
    <w:p>
      <w:pPr>
        <w:pStyle w:val="Heading2"/>
        <w:spacing w:before="0" w:after="60"/>
      </w:pPr>
      <w:r>
        <w:rPr>
          <w:rFonts w:ascii="Arial" w:hAnsi="Arial" w:eastAsia="Arial"/>
          <w:b/>
          <w:color w:val="17365D"/>
          <w:sz w:val="24"/>
        </w:rPr>
        <w:t>Required Remediation Plan</w:t>
      </w:r>
    </w:p>
    <w:p>
      <w:pPr>
        <w:spacing w:before="0" w:after="20"/>
      </w:pPr>
      <w:r>
        <w:rPr>
          <w:rFonts w:ascii="Arial" w:hAnsi="Arial" w:eastAsia="Arial"/>
          <w:b/>
          <w:color w:val="1F2937"/>
          <w:sz w:val="17"/>
        </w:rPr>
        <w:t>Three highest-priority concepts to review:</w:t>
      </w:r>
    </w:p>
    <w:p>
      <w:pPr>
        <w:spacing w:before="0" w:after="80"/>
      </w:pPr>
      <w:r>
        <w:rPr>
          <w:rFonts w:ascii="Arial" w:hAnsi="Arial" w:eastAsia="Arial"/>
          <w:color w:val="9CA3AF"/>
          <w:sz w:val="16"/>
        </w:rPr>
        <w:t>________________________________________________________________________________</w:t>
      </w:r>
    </w:p>
    <w:p>
      <w:pPr>
        <w:spacing w:before="0" w:after="20"/>
      </w:pPr>
      <w:r>
        <w:rPr>
          <w:rFonts w:ascii="Arial" w:hAnsi="Arial" w:eastAsia="Arial"/>
          <w:b/>
          <w:color w:val="1F2937"/>
          <w:sz w:val="17"/>
        </w:rPr>
        <w:t>Two case-section errors I will correct:</w:t>
      </w:r>
    </w:p>
    <w:p>
      <w:pPr>
        <w:spacing w:before="0" w:after="80"/>
      </w:pPr>
      <w:r>
        <w:rPr>
          <w:rFonts w:ascii="Arial" w:hAnsi="Arial" w:eastAsia="Arial"/>
          <w:color w:val="9CA3AF"/>
          <w:sz w:val="16"/>
        </w:rPr>
        <w:t>________________________________________________________________________________</w:t>
      </w:r>
    </w:p>
    <w:p>
      <w:pPr>
        <w:spacing w:before="0" w:after="20"/>
      </w:pPr>
      <w:r>
        <w:rPr>
          <w:rFonts w:ascii="Arial" w:hAnsi="Arial" w:eastAsia="Arial"/>
          <w:b/>
          <w:color w:val="1F2937"/>
          <w:sz w:val="17"/>
        </w:rPr>
        <w:t>One safety or scope rule I will rehearse:</w:t>
      </w:r>
    </w:p>
    <w:p>
      <w:pPr>
        <w:spacing w:before="0" w:after="80"/>
      </w:pPr>
      <w:r>
        <w:rPr>
          <w:rFonts w:ascii="Arial" w:hAnsi="Arial" w:eastAsia="Arial"/>
          <w:color w:val="9CA3AF"/>
          <w:sz w:val="16"/>
        </w:rPr>
        <w:t>________________________________________________________________________________</w:t>
      </w:r>
    </w:p>
    <w:p>
      <w:pPr>
        <w:spacing w:before="0" w:after="20"/>
      </w:pPr>
      <w:r>
        <w:rPr>
          <w:rFonts w:ascii="Arial" w:hAnsi="Arial" w:eastAsia="Arial"/>
          <w:b/>
          <w:color w:val="1F2937"/>
          <w:sz w:val="17"/>
        </w:rPr>
        <w:t>One diagnosis-versus-formulation rule I will rehearse:</w:t>
      </w:r>
    </w:p>
    <w:p>
      <w:pPr>
        <w:spacing w:before="0" w:after="80"/>
      </w:pPr>
      <w:r>
        <w:rPr>
          <w:rFonts w:ascii="Arial" w:hAnsi="Arial" w:eastAsia="Arial"/>
          <w:color w:val="9CA3AF"/>
          <w:sz w:val="16"/>
        </w:rPr>
        <w:t>________________________________________________________________________________</w:t>
      </w:r>
    </w:p>
    <w:p>
      <w:pPr>
        <w:spacing w:before="0" w:after="20"/>
      </w:pPr>
      <w:r>
        <w:rPr>
          <w:rFonts w:ascii="Arial" w:hAnsi="Arial" w:eastAsia="Arial"/>
          <w:b/>
          <w:color w:val="1F2937"/>
          <w:sz w:val="17"/>
        </w:rPr>
        <w:t>One alliance or collaboration behavior I will rehearse:</w:t>
      </w:r>
    </w:p>
    <w:p>
      <w:pPr>
        <w:spacing w:before="0" w:after="80"/>
      </w:pPr>
      <w:r>
        <w:rPr>
          <w:rFonts w:ascii="Arial" w:hAnsi="Arial" w:eastAsia="Arial"/>
          <w:color w:val="9CA3AF"/>
          <w:sz w:val="16"/>
        </w:rPr>
        <w:t>________________________________________________________________________________</w:t>
      </w:r>
    </w:p>
    <w:p>
      <w:pPr>
        <w:spacing w:before="0" w:after="20"/>
      </w:pPr>
      <w:r>
        <w:rPr>
          <w:rFonts w:ascii="Arial" w:hAnsi="Arial" w:eastAsia="Arial"/>
          <w:b/>
          <w:color w:val="1F2937"/>
          <w:sz w:val="17"/>
        </w:rPr>
        <w:t>Date I will complete a fresh cumulative case:</w:t>
      </w:r>
    </w:p>
    <w:p>
      <w:pPr>
        <w:spacing w:before="0" w:after="80"/>
      </w:pPr>
      <w:r>
        <w:rPr>
          <w:rFonts w:ascii="Arial" w:hAnsi="Arial" w:eastAsia="Arial"/>
          <w:color w:val="9CA3AF"/>
          <w:sz w:val="16"/>
        </w:rPr>
        <w:t>________________________________________________________________________________</w:t>
      </w:r>
    </w:p>
    <w:p>
      <w:pPr>
        <w:pStyle w:val="Heading2"/>
        <w:spacing w:before="0" w:after="60"/>
      </w:pPr>
      <w:r>
        <w:rPr>
          <w:rFonts w:ascii="Arial" w:hAnsi="Arial" w:eastAsia="Arial"/>
          <w:b/>
          <w:color w:val="17365D"/>
          <w:sz w:val="23"/>
        </w:rPr>
        <w:t>Official Sources and Currency Control</w:t>
      </w:r>
    </w:p>
    <w:p>
      <w:pPr>
        <w:pStyle w:val="ListBullet"/>
        <w:spacing w:after="40"/>
      </w:pPr>
      <w:r>
        <w:rPr>
          <w:rFonts w:ascii="Arial" w:hAnsi="Arial" w:eastAsia="Arial"/>
          <w:b w:val="0"/>
          <w:color w:val="4B5563"/>
          <w:sz w:val="16"/>
        </w:rPr>
        <w:t>National Board for Certified Counselors. NCMHCE page, current content outline, candidate handbook, and announced July 1, 2027 examination specifications.</w:t>
      </w:r>
    </w:p>
    <w:p>
      <w:pPr>
        <w:pStyle w:val="ListBullet"/>
        <w:spacing w:after="40"/>
      </w:pPr>
      <w:r>
        <w:rPr>
          <w:rFonts w:ascii="Arial" w:hAnsi="Arial" w:eastAsia="Arial"/>
          <w:b w:val="0"/>
          <w:color w:val="4B5563"/>
          <w:sz w:val="16"/>
        </w:rPr>
        <w:t>California Board of Behavioral Sciences. Licensed Professional Clinical Counselor Clinical Examination information.</w:t>
      </w:r>
    </w:p>
    <w:p>
      <w:pPr>
        <w:pStyle w:val="ListBullet"/>
        <w:spacing w:after="40"/>
      </w:pPr>
      <w:r>
        <w:rPr>
          <w:rFonts w:ascii="Arial" w:hAnsi="Arial" w:eastAsia="Arial"/>
          <w:b w:val="0"/>
          <w:color w:val="4B5563"/>
          <w:sz w:val="16"/>
        </w:rPr>
        <w:t>California Business and Professions Code section 4999.20. LPCC scope and assessment limits.</w:t>
      </w:r>
    </w:p>
    <w:p>
      <w:pPr>
        <w:pStyle w:val="ListBullet"/>
        <w:spacing w:after="40"/>
      </w:pPr>
      <w:r>
        <w:rPr>
          <w:rFonts w:ascii="Arial" w:hAnsi="Arial" w:eastAsia="Arial"/>
          <w:b w:val="0"/>
          <w:color w:val="4B5563"/>
          <w:sz w:val="16"/>
        </w:rPr>
        <w:t>CTA LPCC Master Blueprint Crosswalk and Content-Control Matrix v1.0 and LPCC Workbooks 1-8.</w:t>
      </w:r>
    </w:p>
    <w:p>
      <w:pPr>
        <w:spacing w:before="0" w:after="0"/>
      </w:pPr>
      <w:r>
        <w:rPr>
          <w:rFonts w:ascii="Arial" w:hAnsi="Arial" w:eastAsia="Arial"/>
          <w:i/>
          <w:color w:val="4B5563"/>
          <w:sz w:val="15"/>
        </w:rPr>
        <w:t>Currency warning: Reverify examination mechanics, California law, diagnostic references, and linked official materials before publication, revision, or reuse after July 2026.</w:t>
      </w:r>
    </w:p>
    <w:sectPr w:rsidR="00FC693F" w:rsidRPr="0006063C" w:rsidSect="00034616">
      <w:headerReference w:type="default" r:id="rId9"/>
      <w:footerReference w:type="default" r:id="rId10"/>
      <w:pgSz w:w="12240" w:h="15840"/>
      <w:pgMar w:top="893" w:right="965" w:bottom="864" w:left="965" w:header="317"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eastAsia="Arial"/>
        <w:b w:val="0"/>
        <w:color w:val="6B7280"/>
        <w:sz w:val="14"/>
      </w:rPr>
      <w:t xml:space="preserve">Clinical Training Academy | LPCC Checkpoint 2 Answer &amp; Rationales | Page </w:t>
    </w:r>
    <w:r>
      <w:rPr>
        <w:rFonts w:ascii="Arial" w:hAnsi="Arial" w:eastAsia="Arial"/>
        <w:b w:val="0"/>
        <w:color w:val="6B7280"/>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256"/>
      <w:gridCol w:w="5256"/>
    </w:tblGrid>
    <w:tr>
      <w:tc>
        <w:tcPr>
          <w:tcW w:type="dxa" w:w="2520"/>
          <w:tcMar>
            <w:top w:w="0" w:type="dxa"/>
            <w:start w:w="0" w:type="dxa"/>
            <w:bottom w:w="0" w:type="dxa"/>
            <w:end w:w="0" w:type="dxa"/>
          </w:tcMar>
        </w:tcPr>
        <w:p>
          <w:pPr>
            <w:spacing w:after="0"/>
          </w:pPr>
          <w:r>
            <w:drawing>
              <wp:inline xmlns:a="http://schemas.openxmlformats.org/drawingml/2006/main" xmlns:pic="http://schemas.openxmlformats.org/drawingml/2006/picture">
                <wp:extent cx="1417320" cy="320220"/>
                <wp:docPr id="1" name="CTA horizontal logo" descr="Clinical Training and Supervision Academy logo"/>
                <wp:cNvGraphicFramePr>
                  <a:graphicFrameLocks noChangeAspect="1"/>
                </wp:cNvGraphicFramePr>
                <a:graphic>
                  <a:graphicData uri="http://schemas.openxmlformats.org/drawingml/2006/picture">
                    <pic:pic>
                      <pic:nvPicPr>
                        <pic:cNvPr id="0" name="CTA_Horizontal_Logo.png"/>
                        <pic:cNvPicPr/>
                      </pic:nvPicPr>
                      <pic:blipFill>
                        <a:blip r:embed="rId1"/>
                        <a:stretch>
                          <a:fillRect/>
                        </a:stretch>
                      </pic:blipFill>
                      <pic:spPr>
                        <a:xfrm>
                          <a:off x="0" y="0"/>
                          <a:ext cx="1417320" cy="320220"/>
                        </a:xfrm>
                        <a:prstGeom prst="rect"/>
                      </pic:spPr>
                    </pic:pic>
                  </a:graphicData>
                </a:graphic>
              </wp:inline>
            </w:drawing>
          </w:r>
        </w:p>
      </w:tc>
      <w:tc>
        <w:tcPr>
          <w:tcW w:type="dxa" w:w="7992"/>
          <w:tcMar>
            <w:top w:w="0" w:type="dxa"/>
            <w:start w:w="0" w:type="dxa"/>
            <w:bottom w:w="0" w:type="dxa"/>
            <w:end w:w="0" w:type="dxa"/>
          </w:tcMar>
        </w:tcPr>
        <w:p>
          <w:pPr>
            <w:jc w:val="right"/>
          </w:pPr>
          <w:r/>
          <w:r>
            <w:rPr>
              <w:rFonts w:ascii="Arial" w:hAnsi="Arial" w:eastAsia="Arial"/>
              <w:b/>
              <w:color w:val="17365D"/>
              <w:sz w:val="14"/>
            </w:rPr>
            <w:t>CTA LPCC CHECKPOINT 2 | ANSWERS &amp; RATIONALES</w:t>
          </w:r>
        </w:p>
      </w:tc>
    </w:tr>
  </w:tbl>
  <w:p>
    <w:pPr>
      <w:spacing w:after="0"/>
      <w:pBdr>
        <w:bottom w:val="single" w:sz="5" w:space="1" w:color="159C9C"/>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rial" w:hAnsi="Arial" w:eastAsia="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59C9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LPCC Checkpoint 1 - Answer &amp; Rationales</dc:title>
  <dc:subject>Cumulative NCMHCE-style assessment covering LPCC Workbooks 1 through 4</dc:subject>
  <dc:creator>Clinical Training and Supervision Academy</dc:creator>
  <cp:keywords>LPCC, APCC, NCMHCE, checkpoint, cumulative assessment, clinical reasoning, intake, scope, crisis</cp:keywords>
  <dc:description>generated by python-docx</dc:description>
  <cp:lastModifiedBy/>
  <cp:revision>1</cp:revision>
  <dcterms:created xsi:type="dcterms:W3CDTF">2013-12-23T23:15:00Z</dcterms:created>
  <dcterms:modified xsi:type="dcterms:W3CDTF">2013-12-23T23:15:00Z</dcterms:modified>
  <cp:category/>
</cp:coreProperties>
</file>