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Candidate Question Form</w:t>
      </w:r>
    </w:p>
    <w:p>
      <w:pPr>
        <w:spacing w:before="0" w:after="60" w:line="240" w:lineRule="auto"/>
        <w:jc w:val="center"/>
        <w:pBdr>
          <w:bottom w:val="single" w:sz="12" w:space="1" w:color="159C9C"/>
        </w:pBdr>
      </w:pPr>
      <w:r>
        <w:rPr>
          <w:rFonts w:ascii="Arial" w:hAnsi="Arial" w:eastAsia="Arial"/>
          <w:b/>
          <w:i w:val="0"/>
          <w:color w:val="17365D"/>
          <w:sz w:val="44"/>
        </w:rPr>
        <w:t>Workbook 4: 17-Question Practice Bank</w:t>
      </w:r>
    </w:p>
    <w:p>
      <w:pPr>
        <w:spacing w:before="100" w:after="120" w:line="254" w:lineRule="auto"/>
        <w:jc w:val="center"/>
      </w:pPr>
      <w:r>
        <w:rPr>
          <w:rFonts w:ascii="Arial" w:hAnsi="Arial" w:eastAsia="Arial"/>
          <w:b/>
          <w:i w:val="0"/>
          <w:color w:val="17365D"/>
          <w:sz w:val="25"/>
        </w:rPr>
        <w:t>Crisis, Trauma, Abuse, Violence, and Level-of-Care Decisions</w:t>
      </w:r>
    </w:p>
    <w:p>
      <w:pPr>
        <w:spacing w:before="0" w:after="260" w:line="254" w:lineRule="auto"/>
        <w:jc w:val="center"/>
      </w:pPr>
      <w:r>
        <w:rPr>
          <w:rFonts w:ascii="Arial" w:hAnsi="Arial" w:eastAsia="Arial"/>
          <w:b w:val="0"/>
          <w:i/>
          <w:color w:val="4E5B6B"/>
          <w:sz w:val="23"/>
        </w:rPr>
        <w:t>Complete all questions before opening the separate Answer &amp; Rationales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Candidate Instructions</w:t>
      </w:r>
    </w:p>
    <w:p>
      <w:pPr>
        <w:pStyle w:val="ListBullet"/>
        <w:spacing w:after="50" w:line="250" w:lineRule="auto"/>
        <w:keepLines/>
      </w:pPr>
      <w:r>
        <w:rPr>
          <w:rFonts w:ascii="Arial" w:hAnsi="Arial" w:eastAsia="Arial"/>
          <w:color w:val="1F2937"/>
          <w:sz w:val="20"/>
        </w:rPr>
        <w:t>Complete the five targeted questions first, followed by the three-part case in order.</w:t>
      </w:r>
    </w:p>
    <w:p>
      <w:pPr>
        <w:pStyle w:val="ListBullet"/>
        <w:spacing w:after="50" w:line="250" w:lineRule="auto"/>
        <w:keepLines/>
      </w:pPr>
      <w:r>
        <w:rPr>
          <w:rFonts w:ascii="Arial" w:hAnsi="Arial" w:eastAsia="Arial"/>
          <w:color w:val="1F2937"/>
          <w:sz w:val="20"/>
        </w:rPr>
        <w:t>For each item, select one best answer and record confidence: 1 = guessing, 2 = somewhat confident, 3 = confident.</w:t>
      </w:r>
    </w:p>
    <w:p>
      <w:pPr>
        <w:pStyle w:val="ListBullet"/>
        <w:spacing w:after="50" w:line="250" w:lineRule="auto"/>
        <w:keepLines/>
      </w:pPr>
      <w:r>
        <w:rPr>
          <w:rFonts w:ascii="Arial" w:hAnsi="Arial" w:eastAsia="Arial"/>
          <w:color w:val="1F2937"/>
          <w:sz w:val="20"/>
        </w:rPr>
        <w:t>Use only the information available through the current case section. Do not use later facts to revise earlier responses.</w:t>
      </w:r>
    </w:p>
    <w:p>
      <w:pPr>
        <w:pStyle w:val="ListBullet"/>
        <w:spacing w:after="50" w:line="250" w:lineRule="auto"/>
        <w:keepLines/>
      </w:pPr>
      <w:r>
        <w:rPr>
          <w:rFonts w:ascii="Arial" w:hAnsi="Arial" w:eastAsia="Arial"/>
          <w:color w:val="1F2937"/>
          <w:sz w:val="20"/>
        </w:rPr>
        <w:t>Apply the STABLE, IDEA-M, DUTY, ACUTE, and SAFE PATH reasoning tools from Workbook 4.</w:t>
      </w:r>
    </w:p>
    <w:p>
      <w:pPr>
        <w:pStyle w:val="ListBullet"/>
        <w:spacing w:after="50" w:line="250" w:lineRule="auto"/>
        <w:keepLines/>
      </w:pPr>
      <w:r>
        <w:rPr>
          <w:rFonts w:ascii="Arial" w:hAnsi="Arial" w:eastAsia="Arial"/>
          <w:color w:val="1F2937"/>
          <w:sz w:val="20"/>
        </w:rPr>
        <w:t>When active overdose, medical instability, serious violence, or an immediately life-threatening act is present, do not delay emergency action for a complete interview.</w:t>
      </w:r>
    </w:p>
    <w:p>
      <w:pPr>
        <w:pStyle w:val="ListBullet"/>
        <w:spacing w:after="50" w:line="250" w:lineRule="auto"/>
        <w:keepLines/>
      </w:pPr>
      <w:r>
        <w:rPr>
          <w:rFonts w:ascii="Arial" w:hAnsi="Arial" w:eastAsia="Arial"/>
          <w:color w:val="1F2937"/>
          <w:sz w:val="20"/>
        </w:rPr>
        <w:t>Do not open the Answer &amp; Rationales form until every answer and the post-bank reflection are complete.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BANK DESIGN</w:t>
            </w:r>
          </w:p>
          <w:p>
            <w:pPr>
              <w:spacing w:after="20" w:line="250" w:lineRule="auto"/>
            </w:pPr>
            <w:r>
              <w:rPr>
                <w:rFonts w:ascii="Arial" w:hAnsi="Arial" w:eastAsia="Arial"/>
                <w:color w:val="1F2937"/>
                <w:sz w:val="20"/>
              </w:rPr>
              <w:t>17 original questions: 5 Easy, 7 Moderate, and 5 Difficult. The bank contains five targeted questions and one complete three-part case with 12 questions.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CORE WORKBOOK 4 RULE</w:t>
            </w:r>
          </w:p>
          <w:p>
            <w:pPr>
              <w:spacing w:after="20" w:line="250" w:lineRule="auto"/>
            </w:pPr>
            <w:r>
              <w:rPr>
                <w:rFonts w:ascii="Arial" w:hAnsi="Arial" w:eastAsia="Arial"/>
                <w:color w:val="1F2937"/>
                <w:sz w:val="20"/>
              </w:rPr>
              <w:t>Protect life and dignity by doing the next necessary task: stabilize, assess the discriminating facts, activate the correct duty, choose the safest feasible level of care, and confirm the handoff.</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EDUCATIONAL AND NON-AFFILIATION NOTICE</w:t>
            </w:r>
          </w:p>
          <w:p>
            <w:pPr>
              <w:spacing w:after="20" w:line="250" w:lineRule="auto"/>
            </w:pPr>
            <w:r>
              <w:rPr>
                <w:rFonts w:ascii="Arial" w:hAnsi="Arial" w:eastAsia="Arial"/>
                <w:color w:val="1F2937"/>
                <w:sz w:val="19"/>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spacing w:after="0"/>
      </w:pPr>
    </w:p>
    <w:p>
      <w:pPr>
        <w:pStyle w:val="Heading2"/>
        <w:spacing w:before="140" w:after="80"/>
        <w:keepNext/>
      </w:pPr>
      <w:r>
        <w:rPr>
          <w:rFonts w:ascii="Arial" w:hAnsi="Arial" w:eastAsia="Arial"/>
          <w:b/>
          <w:color w:val="159C9C"/>
          <w:sz w:val="26"/>
        </w:rPr>
        <w:t>Candidate Answer Sheet</w:t>
      </w:r>
    </w:p>
    <w:p>
      <w:pPr>
        <w:spacing w:before="20" w:after="40" w:line="254" w:lineRule="auto"/>
      </w:pPr>
      <w:r>
        <w:rPr>
          <w:rFonts w:ascii="Arial" w:hAnsi="Arial" w:eastAsia="Arial"/>
          <w:b/>
          <w:i w:val="0"/>
          <w:color w:val="17365D"/>
          <w:sz w:val="19"/>
        </w:rPr>
        <w:t>Start time: __________    End time: __________    Total time: __________</w:t>
      </w:r>
    </w:p>
    <w:p>
      <w:pPr>
        <w:spacing w:before="0" w:after="80" w:line="254" w:lineRule="auto"/>
      </w:pPr>
      <w:r>
        <w:rPr>
          <w:rFonts w:ascii="Arial" w:hAnsi="Arial" w:eastAsia="Arial"/>
          <w:b w:val="0"/>
          <w:i/>
          <w:color w:val="4E5B6B"/>
          <w:sz w:val="19"/>
        </w:rPr>
        <w:t>Do not open the Answer &amp; Rationales form until all 17 responses are complete.</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bl>
    <w:p>
      <w:pPr>
        <w:spacing w:after="0"/>
      </w:pPr>
    </w:p>
    <w:p>
      <w:r>
        <w:br w:type="page"/>
      </w:r>
    </w:p>
    <w:p>
      <w:pPr>
        <w:pStyle w:val="Heading2"/>
        <w:spacing w:before="140" w:after="80"/>
        <w:keepNext/>
      </w:pPr>
      <w:r>
        <w:rPr>
          <w:rFonts w:ascii="Arial" w:hAnsi="Arial" w:eastAsia="Arial"/>
          <w:b/>
          <w:color w:val="159C9C"/>
          <w:sz w:val="26"/>
        </w:rPr>
        <w:t>Section I - Targeted Crisis and Legal-Duty Questions</w:t>
      </w:r>
    </w:p>
    <w:p>
      <w:pPr>
        <w:spacing w:before="0" w:after="100" w:line="254" w:lineRule="auto"/>
      </w:pPr>
      <w:r>
        <w:rPr>
          <w:rFonts w:ascii="Arial" w:hAnsi="Arial" w:eastAsia="Arial"/>
          <w:b w:val="0"/>
          <w:i w:val="0"/>
          <w:color w:val="1F2937"/>
          <w:sz w:val="20"/>
        </w:rPr>
        <w:t>Complete Questions 1-5 by distinguishing emergency action from routine assessment, screening from risk formulation, protective duties from confidentiality assumptions, and reporting from investigation.</w:t>
      </w:r>
    </w:p>
    <w:p>
      <w:pPr>
        <w:spacing w:before="100" w:after="40"/>
        <w:keepNext/>
      </w:pPr>
      <w:r>
        <w:rPr>
          <w:rFonts w:ascii="Arial" w:hAnsi="Arial" w:eastAsia="Arial"/>
          <w:b/>
          <w:color w:val="1F7A8C"/>
          <w:sz w:val="17"/>
        </w:rPr>
        <w:t>LPCC-WB04-PB-Q001 | Application | Easy | Primary concept: Active overdose and immediate response</w:t>
      </w:r>
    </w:p>
    <w:p>
      <w:pPr>
        <w:spacing w:after="60" w:line="250" w:lineRule="auto"/>
        <w:keepNext/>
      </w:pPr>
      <w:r>
        <w:rPr>
          <w:rFonts w:ascii="Arial" w:hAnsi="Arial" w:eastAsia="Arial"/>
          <w:b/>
          <w:color w:val="1F2937"/>
          <w:sz w:val="20"/>
        </w:rPr>
        <w:t>During a video session, a client states that they swallowed a bottle of prescription medication two minutes ago and is becoming drowsy. What should the counselor do FIRST?</w:t>
      </w:r>
    </w:p>
    <w:p>
      <w:pPr>
        <w:spacing w:after="40" w:line="247" w:lineRule="auto"/>
        <w:ind w:left="230" w:hanging="230"/>
        <w:keepNext/>
      </w:pPr>
      <w:r>
        <w:rPr>
          <w:rFonts w:ascii="Arial" w:hAnsi="Arial" w:eastAsia="Arial"/>
          <w:sz w:val="20"/>
        </w:rPr>
        <w:t>A. Complete a full suicide-risk inventory before taking any other action.</w:t>
      </w:r>
    </w:p>
    <w:p>
      <w:pPr>
        <w:spacing w:after="40" w:line="247" w:lineRule="auto"/>
        <w:ind w:left="230" w:hanging="230"/>
        <w:keepNext/>
      </w:pPr>
      <w:r>
        <w:rPr>
          <w:rFonts w:ascii="Arial" w:hAnsi="Arial" w:eastAsia="Arial"/>
          <w:sz w:val="20"/>
        </w:rPr>
        <w:t>B. Activate emergency medical response, keep the client connected if possible, verify location, and provide responders with the known overdose information.</w:t>
      </w:r>
    </w:p>
    <w:p>
      <w:pPr>
        <w:spacing w:after="40" w:line="247" w:lineRule="auto"/>
        <w:ind w:left="230" w:hanging="230"/>
        <w:keepNext/>
      </w:pPr>
      <w:r>
        <w:rPr>
          <w:rFonts w:ascii="Arial" w:hAnsi="Arial" w:eastAsia="Arial"/>
          <w:sz w:val="20"/>
        </w:rPr>
        <w:t>C. Ask the client to promise not to take any additional medication and schedule a same-day follow-up.</w:t>
      </w:r>
    </w:p>
    <w:p>
      <w:pPr>
        <w:spacing w:after="40" w:line="247" w:lineRule="auto"/>
        <w:ind w:left="230" w:hanging="230"/>
        <w:keepNext/>
      </w:pPr>
      <w:r>
        <w:rPr>
          <w:rFonts w:ascii="Arial" w:hAnsi="Arial" w:eastAsia="Arial"/>
          <w:sz w:val="20"/>
        </w:rPr>
        <w:t>D. Begin a collaborative outpatient safety plan and contact the prescriber tomorrow.</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LPCC-WB04-PB-Q002 | Integrated Clinical Reasoning | Moderate | Primary concept: Suicide screening versus assessment</w:t>
      </w:r>
    </w:p>
    <w:p>
      <w:pPr>
        <w:spacing w:after="60" w:line="250" w:lineRule="auto"/>
        <w:keepNext/>
      </w:pPr>
      <w:r>
        <w:rPr>
          <w:rFonts w:ascii="Arial" w:hAnsi="Arial" w:eastAsia="Arial"/>
          <w:b/>
          <w:color w:val="1F2937"/>
          <w:sz w:val="20"/>
        </w:rPr>
        <w:t>A client endorses suicidal thoughts on a brief screening measure. What is the counselor’s BEST next step?</w:t>
      </w:r>
    </w:p>
    <w:p>
      <w:pPr>
        <w:spacing w:after="40" w:line="247" w:lineRule="auto"/>
        <w:ind w:left="230" w:hanging="230"/>
        <w:keepNext/>
      </w:pPr>
      <w:r>
        <w:rPr>
          <w:rFonts w:ascii="Arial" w:hAnsi="Arial" w:eastAsia="Arial"/>
          <w:sz w:val="20"/>
        </w:rPr>
        <w:t>A. Assign a permanent low-, moderate-, or high-risk label from the screening score.</w:t>
      </w:r>
    </w:p>
    <w:p>
      <w:pPr>
        <w:spacing w:after="40" w:line="247" w:lineRule="auto"/>
        <w:ind w:left="230" w:hanging="230"/>
        <w:keepNext/>
      </w:pPr>
      <w:r>
        <w:rPr>
          <w:rFonts w:ascii="Arial" w:hAnsi="Arial" w:eastAsia="Arial"/>
          <w:sz w:val="20"/>
        </w:rPr>
        <w:t>B. Begin treatment for depression because a positive suicide screen confirms the diagnosis.</w:t>
      </w:r>
    </w:p>
    <w:p>
      <w:pPr>
        <w:spacing w:after="40" w:line="247" w:lineRule="auto"/>
        <w:ind w:left="230" w:hanging="230"/>
        <w:keepNext/>
      </w:pPr>
      <w:r>
        <w:rPr>
          <w:rFonts w:ascii="Arial" w:hAnsi="Arial" w:eastAsia="Arial"/>
          <w:sz w:val="20"/>
        </w:rPr>
        <w:t>C. Ask the client to sign a no-harm contract and continue the planned session.</w:t>
      </w:r>
    </w:p>
    <w:p>
      <w:pPr>
        <w:spacing w:after="40" w:line="247" w:lineRule="auto"/>
        <w:ind w:left="230" w:hanging="230"/>
        <w:keepNext/>
      </w:pPr>
      <w:r>
        <w:rPr>
          <w:rFonts w:ascii="Arial" w:hAnsi="Arial" w:eastAsia="Arial"/>
          <w:sz w:val="20"/>
        </w:rPr>
        <w:t>D. Conduct a focused suicide-risk assessment that clarifies ideation, intent, plan, preparation, behavior, access to means, modifiers, protective factors, and immediate safety needs.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LPCC-WB04-PB-Q003 | Knowledge &amp; Application | Easy | Primary concept: California duty to protect</w:t>
      </w:r>
    </w:p>
    <w:p>
      <w:pPr>
        <w:spacing w:after="60" w:line="250" w:lineRule="auto"/>
        <w:keepNext/>
      </w:pPr>
      <w:r>
        <w:rPr>
          <w:rFonts w:ascii="Arial" w:hAnsi="Arial" w:eastAsia="Arial"/>
          <w:b/>
          <w:color w:val="1F2937"/>
          <w:sz w:val="20"/>
        </w:rPr>
        <w:t>A client states, “I am going to shoot my former supervisor tonight,” provides the supervisor’s name and workplace, describes access to a firearm, and expresses intent. Which response is MOST consistent with California duty-to-protect principles?</w:t>
      </w:r>
    </w:p>
    <w:p>
      <w:pPr>
        <w:spacing w:after="40" w:line="247" w:lineRule="auto"/>
        <w:ind w:left="230" w:hanging="230"/>
        <w:keepNext/>
      </w:pPr>
      <w:r>
        <w:rPr>
          <w:rFonts w:ascii="Arial" w:hAnsi="Arial" w:eastAsia="Arial"/>
          <w:sz w:val="20"/>
        </w:rPr>
        <w:t>A. Make reasonable efforts to communicate the threat to the identifiable victim and law enforcement while also arranging the crisis response required by the facts.</w:t>
      </w:r>
    </w:p>
    <w:p>
      <w:pPr>
        <w:spacing w:after="40" w:line="247" w:lineRule="auto"/>
        <w:ind w:left="230" w:hanging="230"/>
        <w:keepNext/>
      </w:pPr>
      <w:r>
        <w:rPr>
          <w:rFonts w:ascii="Arial" w:hAnsi="Arial" w:eastAsia="Arial"/>
          <w:sz w:val="20"/>
        </w:rPr>
        <w:t>B. Maintain confidentiality because threats made in therapy are always privileged.</w:t>
      </w:r>
    </w:p>
    <w:p>
      <w:pPr>
        <w:spacing w:after="40" w:line="247" w:lineRule="auto"/>
        <w:ind w:left="230" w:hanging="230"/>
        <w:keepNext/>
      </w:pPr>
      <w:r>
        <w:rPr>
          <w:rFonts w:ascii="Arial" w:hAnsi="Arial" w:eastAsia="Arial"/>
          <w:sz w:val="20"/>
        </w:rPr>
        <w:t>C. Wait until the client purchases ammunition before taking protective action.</w:t>
      </w:r>
    </w:p>
    <w:p>
      <w:pPr>
        <w:spacing w:after="40" w:line="247" w:lineRule="auto"/>
        <w:ind w:left="230" w:hanging="230"/>
        <w:keepNext/>
      </w:pPr>
      <w:r>
        <w:rPr>
          <w:rFonts w:ascii="Arial" w:hAnsi="Arial" w:eastAsia="Arial"/>
          <w:sz w:val="20"/>
        </w:rPr>
        <w:t>D. Warn only the client’s family because they know the client best.</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LPCC-WB04-PB-Q004 | Application | Moderate | Primary concept: Child abuse reporting threshold and timing</w:t>
      </w:r>
    </w:p>
    <w:p>
      <w:pPr>
        <w:spacing w:after="60" w:line="250" w:lineRule="auto"/>
        <w:keepNext/>
      </w:pPr>
      <w:r>
        <w:rPr>
          <w:rFonts w:ascii="Arial" w:hAnsi="Arial" w:eastAsia="Arial"/>
          <w:b/>
          <w:color w:val="1F2937"/>
          <w:sz w:val="20"/>
        </w:rPr>
        <w:t>An eight-year-old client states that a caregiver struck them with an electrical cord yesterday, and the counselor observes parallel bruises. What should the counselor do?</w:t>
      </w:r>
    </w:p>
    <w:p>
      <w:pPr>
        <w:spacing w:after="40" w:line="247" w:lineRule="auto"/>
        <w:ind w:left="230" w:hanging="230"/>
        <w:keepNext/>
      </w:pPr>
      <w:r>
        <w:rPr>
          <w:rFonts w:ascii="Arial" w:hAnsi="Arial" w:eastAsia="Arial"/>
          <w:sz w:val="20"/>
        </w:rPr>
        <w:t>A. Interview the caregiver first to determine whether the child’s report is accurate.</w:t>
      </w:r>
    </w:p>
    <w:p>
      <w:pPr>
        <w:spacing w:after="40" w:line="247" w:lineRule="auto"/>
        <w:ind w:left="230" w:hanging="230"/>
        <w:keepNext/>
      </w:pPr>
      <w:r>
        <w:rPr>
          <w:rFonts w:ascii="Arial" w:hAnsi="Arial" w:eastAsia="Arial"/>
          <w:sz w:val="20"/>
        </w:rPr>
        <w:t>B. Wait for the next supervision meeting because a report should be made only after consultation.</w:t>
      </w:r>
    </w:p>
    <w:p>
      <w:pPr>
        <w:spacing w:after="40" w:line="247" w:lineRule="auto"/>
        <w:ind w:left="230" w:hanging="230"/>
        <w:keepNext/>
      </w:pPr>
      <w:r>
        <w:rPr>
          <w:rFonts w:ascii="Arial" w:hAnsi="Arial" w:eastAsia="Arial"/>
          <w:sz w:val="20"/>
        </w:rPr>
        <w:t>C. Make the mandated report immediately or as soon as practicably possible and complete the written follow-up within the required timeframe, without investigating the allegation.</w:t>
      </w:r>
    </w:p>
    <w:p>
      <w:pPr>
        <w:spacing w:after="40" w:line="247" w:lineRule="auto"/>
        <w:ind w:left="230" w:hanging="230"/>
        <w:keepNext/>
      </w:pPr>
      <w:r>
        <w:rPr>
          <w:rFonts w:ascii="Arial" w:hAnsi="Arial" w:eastAsia="Arial"/>
          <w:sz w:val="20"/>
        </w:rPr>
        <w:t>D. Ask the child to repeat the story in greater detail until the counselor is certain abuse occurred.</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LPCC-WB04-PB-Q005 | Integrated Clinical Reasoning | Difficult | Primary concept: Elder financial abuse, neglect, and safety</w:t>
      </w:r>
    </w:p>
    <w:p>
      <w:pPr>
        <w:spacing w:after="60" w:line="250" w:lineRule="auto"/>
        <w:keepNext/>
      </w:pPr>
      <w:r>
        <w:rPr>
          <w:rFonts w:ascii="Arial" w:hAnsi="Arial" w:eastAsia="Arial"/>
          <w:b/>
          <w:color w:val="1F2937"/>
          <w:sz w:val="20"/>
        </w:rPr>
        <w:t>A 79-year-old client reports that an adult child controls the client’s bank account, withholds prescribed medication when the client questions purchases, and threatens placement in a facility. The client appears frightened but is not in immediate medical distress. What is the BEST response?</w:t>
      </w:r>
    </w:p>
    <w:p>
      <w:pPr>
        <w:spacing w:after="40" w:line="247" w:lineRule="auto"/>
        <w:ind w:left="230" w:hanging="230"/>
        <w:keepNext/>
      </w:pPr>
      <w:r>
        <w:rPr>
          <w:rFonts w:ascii="Arial" w:hAnsi="Arial" w:eastAsia="Arial"/>
          <w:sz w:val="20"/>
        </w:rPr>
        <w:t>A. Delay action until bank statements prove financial exploitation.</w:t>
      </w:r>
    </w:p>
    <w:p>
      <w:pPr>
        <w:spacing w:after="40" w:line="247" w:lineRule="auto"/>
        <w:ind w:left="230" w:hanging="230"/>
        <w:keepNext/>
      </w:pPr>
      <w:r>
        <w:rPr>
          <w:rFonts w:ascii="Arial" w:hAnsi="Arial" w:eastAsia="Arial"/>
          <w:sz w:val="20"/>
        </w:rPr>
        <w:t>B. Assess immediate safety and capacity, make the required elder-abuse report promptly to the appropriate agency based on the setting, document the facts, and continue safety and support planning.</w:t>
      </w:r>
    </w:p>
    <w:p>
      <w:pPr>
        <w:spacing w:after="40" w:line="247" w:lineRule="auto"/>
        <w:ind w:left="230" w:hanging="230"/>
        <w:keepNext/>
      </w:pPr>
      <w:r>
        <w:rPr>
          <w:rFonts w:ascii="Arial" w:hAnsi="Arial" w:eastAsia="Arial"/>
          <w:sz w:val="20"/>
        </w:rPr>
        <w:t>C. Confront the adult child during a joint session before deciding whether to report.</w:t>
      </w:r>
    </w:p>
    <w:p>
      <w:pPr>
        <w:spacing w:after="40" w:line="247" w:lineRule="auto"/>
        <w:ind w:left="230" w:hanging="230"/>
        <w:keepNext/>
      </w:pPr>
      <w:r>
        <w:rPr>
          <w:rFonts w:ascii="Arial" w:hAnsi="Arial" w:eastAsia="Arial"/>
          <w:sz w:val="20"/>
        </w:rPr>
        <w:t>D. Treat the issue only as a family conflict because the client is a competent adult.</w:t>
      </w:r>
    </w:p>
    <w:p>
      <w:pPr>
        <w:spacing w:after="60"/>
      </w:pPr>
      <w:r>
        <w:rPr>
          <w:rFonts w:ascii="Arial" w:hAnsi="Arial" w:eastAsia="Arial"/>
          <w:i/>
          <w:color w:val="4E5B6B"/>
          <w:sz w:val="18"/>
        </w:rPr>
        <w:t>My answer: ______    Confidence: 1  2  3</w:t>
      </w: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1</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Leah Morgan - Immediate Safety</w:t>
            </w:r>
          </w:p>
        </w:tc>
      </w:tr>
    </w:tbl>
    <w:p>
      <w:pPr>
        <w:spacing w:before="120" w:after="140" w:line="254" w:lineRule="auto"/>
      </w:pPr>
      <w:r>
        <w:rPr>
          <w:rFonts w:ascii="Arial" w:hAnsi="Arial" w:eastAsia="Arial"/>
          <w:b w:val="0"/>
          <w:i/>
          <w:color w:val="4E5B6B"/>
          <w:sz w:val="21"/>
        </w:rPr>
        <w:t>Answer Questions 6-9 using only the information in this section.</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1</w:t>
            </w:r>
          </w:p>
          <w:p>
            <w:pPr>
              <w:spacing w:after="20" w:line="250" w:lineRule="auto"/>
            </w:pPr>
            <w:r>
              <w:rPr>
                <w:rFonts w:ascii="Arial" w:hAnsi="Arial" w:eastAsia="Arial"/>
                <w:color w:val="1F2937"/>
                <w:sz w:val="20"/>
              </w:rPr>
              <w:t>Leah Morgan, age 36, requests an urgent video session after a separation and an escalating conflict with her former partner, Daniel. Leah is sitting in a parked car outside a friend’s apartment. She reports three nights of poor sleep, four alcoholic drinks earlier in the evening, and feeling “like my son would be better off without me.” She states that she made several superficial cuts on her forearm last week “to stop feeling numb” and denies that the cutting was intended to cause death. Leah owns a handgun kept in a locked nightstand at home. She denies a current suicide plan but says, “I cannot promise I won’t go home and use it.” Her friend is inside the apartment and does not yet know the seriousness of the situation. Leah agrees to remain on video while the counselor asks focused questions.</w:t>
            </w:r>
          </w:p>
        </w:tc>
      </w:tr>
    </w:tbl>
    <w:p>
      <w:pPr>
        <w:spacing w:after="0"/>
      </w:pPr>
    </w:p>
    <w:p>
      <w:pPr>
        <w:spacing w:before="100" w:after="40"/>
        <w:keepNext/>
      </w:pPr>
      <w:r>
        <w:rPr>
          <w:rFonts w:ascii="Arial" w:hAnsi="Arial" w:eastAsia="Arial"/>
          <w:b/>
          <w:color w:val="1F7A8C"/>
          <w:sz w:val="17"/>
        </w:rPr>
        <w:t>LPCC-WB04-PB-Q006 | Application | Easy | Primary concept: Focused suicide-risk assessment</w:t>
      </w:r>
    </w:p>
    <w:p>
      <w:pPr>
        <w:spacing w:after="60" w:line="250" w:lineRule="auto"/>
        <w:keepNext/>
      </w:pPr>
      <w:r>
        <w:rPr>
          <w:rFonts w:ascii="Arial" w:hAnsi="Arial" w:eastAsia="Arial"/>
          <w:b/>
          <w:color w:val="1F2937"/>
          <w:sz w:val="20"/>
        </w:rPr>
        <w:t>What should the counselor clarify FIRST after establishing Leah’s exact location and ability to remain connected?</w:t>
      </w:r>
    </w:p>
    <w:p>
      <w:pPr>
        <w:spacing w:after="40" w:line="247" w:lineRule="auto"/>
        <w:ind w:left="230" w:hanging="230"/>
        <w:keepNext/>
      </w:pPr>
      <w:r>
        <w:rPr>
          <w:rFonts w:ascii="Arial" w:hAnsi="Arial" w:eastAsia="Arial"/>
          <w:sz w:val="20"/>
        </w:rPr>
        <w:t>A. The full history of Leah’s relationship with Daniel from the beginning.</w:t>
      </w:r>
    </w:p>
    <w:p>
      <w:pPr>
        <w:spacing w:after="40" w:line="247" w:lineRule="auto"/>
        <w:ind w:left="230" w:hanging="230"/>
        <w:keepNext/>
      </w:pPr>
      <w:r>
        <w:rPr>
          <w:rFonts w:ascii="Arial" w:hAnsi="Arial" w:eastAsia="Arial"/>
          <w:sz w:val="20"/>
        </w:rPr>
        <w:t>B. Whether Leah meets every diagnostic criterion for a depressive disorder.</w:t>
      </w:r>
    </w:p>
    <w:p>
      <w:pPr>
        <w:spacing w:after="40" w:line="247" w:lineRule="auto"/>
        <w:ind w:left="230" w:hanging="230"/>
        <w:keepNext/>
      </w:pPr>
      <w:r>
        <w:rPr>
          <w:rFonts w:ascii="Arial" w:hAnsi="Arial" w:eastAsia="Arial"/>
          <w:sz w:val="20"/>
        </w:rPr>
        <w:t>C. Current suicidal ideation, intent, plan, preparation, access to the handgun, recent behavior, alcohol effects, protective factors, support availability, and ability to collaborate with immediate safety steps.</w:t>
      </w:r>
    </w:p>
    <w:p>
      <w:pPr>
        <w:spacing w:after="40" w:line="247" w:lineRule="auto"/>
        <w:ind w:left="230" w:hanging="230"/>
        <w:keepNext/>
      </w:pPr>
      <w:r>
        <w:rPr>
          <w:rFonts w:ascii="Arial" w:hAnsi="Arial" w:eastAsia="Arial"/>
          <w:sz w:val="20"/>
        </w:rPr>
        <w:t>D. Whether Leah would prefer weekly or twice-weekly counseling after the crisis resolves.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LPCC-WB04-PB-Q007 | Knowledge &amp; Application | Moderate | Primary concept: Nonsuicidal self-injury versus suicidal behavior</w:t>
      </w:r>
    </w:p>
    <w:p>
      <w:pPr>
        <w:spacing w:after="60" w:line="250" w:lineRule="auto"/>
        <w:keepNext/>
      </w:pPr>
      <w:r>
        <w:rPr>
          <w:rFonts w:ascii="Arial" w:hAnsi="Arial" w:eastAsia="Arial"/>
          <w:b/>
          <w:color w:val="1F2937"/>
          <w:sz w:val="20"/>
        </w:rPr>
        <w:t>Which interpretation of Leah’s recent cutting is MOST accurate?</w:t>
      </w:r>
    </w:p>
    <w:p>
      <w:pPr>
        <w:spacing w:after="40" w:line="247" w:lineRule="auto"/>
        <w:ind w:left="230" w:hanging="230"/>
        <w:keepNext/>
      </w:pPr>
      <w:r>
        <w:rPr>
          <w:rFonts w:ascii="Arial" w:hAnsi="Arial" w:eastAsia="Arial"/>
          <w:sz w:val="20"/>
        </w:rPr>
        <w:t>A. The cutting may have served a nonsuicidal function, but the counselor must still assess medical severity, frequency, escalation, suicidal intent, co-occurring suicidal thoughts, and current risk.</w:t>
      </w:r>
    </w:p>
    <w:p>
      <w:pPr>
        <w:spacing w:after="40" w:line="247" w:lineRule="auto"/>
        <w:ind w:left="230" w:hanging="230"/>
        <w:keepNext/>
      </w:pPr>
      <w:r>
        <w:rPr>
          <w:rFonts w:ascii="Arial" w:hAnsi="Arial" w:eastAsia="Arial"/>
          <w:sz w:val="20"/>
        </w:rPr>
        <w:t>B. Because Leah denies suicidal intent for the cutting, it has no relevance to current suicide risk.</w:t>
      </w:r>
    </w:p>
    <w:p>
      <w:pPr>
        <w:spacing w:after="40" w:line="247" w:lineRule="auto"/>
        <w:ind w:left="230" w:hanging="230"/>
        <w:keepNext/>
      </w:pPr>
      <w:r>
        <w:rPr>
          <w:rFonts w:ascii="Arial" w:hAnsi="Arial" w:eastAsia="Arial"/>
          <w:sz w:val="20"/>
        </w:rPr>
        <w:t>C. Any self-inflicted injury is automatically a suicide attempt.</w:t>
      </w:r>
    </w:p>
    <w:p>
      <w:pPr>
        <w:spacing w:after="40" w:line="247" w:lineRule="auto"/>
        <w:ind w:left="230" w:hanging="230"/>
        <w:keepNext/>
      </w:pPr>
      <w:r>
        <w:rPr>
          <w:rFonts w:ascii="Arial" w:hAnsi="Arial" w:eastAsia="Arial"/>
          <w:sz w:val="20"/>
        </w:rPr>
        <w:t>D. The cutting proves that Leah has a personality disorder.</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LPCC-WB04-PB-Q008 | Application | Moderate | Primary concept: Lethal-means safety</w:t>
      </w:r>
    </w:p>
    <w:p>
      <w:pPr>
        <w:spacing w:after="60" w:line="250" w:lineRule="auto"/>
        <w:keepNext/>
      </w:pPr>
      <w:r>
        <w:rPr>
          <w:rFonts w:ascii="Arial" w:hAnsi="Arial" w:eastAsia="Arial"/>
          <w:b/>
          <w:color w:val="1F2937"/>
          <w:sz w:val="20"/>
        </w:rPr>
        <w:t>Which lethal-means intervention is BEST supported by the current facts?</w:t>
      </w:r>
    </w:p>
    <w:p>
      <w:pPr>
        <w:spacing w:after="40" w:line="247" w:lineRule="auto"/>
        <w:ind w:left="230" w:hanging="230"/>
        <w:keepNext/>
      </w:pPr>
      <w:r>
        <w:rPr>
          <w:rFonts w:ascii="Arial" w:hAnsi="Arial" w:eastAsia="Arial"/>
          <w:sz w:val="20"/>
        </w:rPr>
        <w:t>A. Ask Leah to promise she will not touch the handgun and leave the arrangement unchanged.</w:t>
      </w:r>
    </w:p>
    <w:p>
      <w:pPr>
        <w:spacing w:after="40" w:line="247" w:lineRule="auto"/>
        <w:ind w:left="230" w:hanging="230"/>
        <w:keepNext/>
      </w:pPr>
      <w:r>
        <w:rPr>
          <w:rFonts w:ascii="Arial" w:hAnsi="Arial" w:eastAsia="Arial"/>
          <w:sz w:val="20"/>
        </w:rPr>
        <w:t>B. Tell Leah to return home alone and place the handgun on a higher shelf.</w:t>
      </w:r>
    </w:p>
    <w:p>
      <w:pPr>
        <w:spacing w:after="40" w:line="247" w:lineRule="auto"/>
        <w:ind w:left="230" w:hanging="230"/>
        <w:keepNext/>
      </w:pPr>
      <w:r>
        <w:rPr>
          <w:rFonts w:ascii="Arial" w:hAnsi="Arial" w:eastAsia="Arial"/>
          <w:sz w:val="20"/>
        </w:rPr>
        <w:t>C. Avoid discussing the firearm because doing so may increase suicidal thoughts.</w:t>
      </w:r>
    </w:p>
    <w:p>
      <w:pPr>
        <w:spacing w:after="40" w:line="247" w:lineRule="auto"/>
        <w:ind w:left="230" w:hanging="230"/>
        <w:keepNext/>
      </w:pPr>
      <w:r>
        <w:rPr>
          <w:rFonts w:ascii="Arial" w:hAnsi="Arial" w:eastAsia="Arial"/>
          <w:sz w:val="20"/>
        </w:rPr>
        <w:t>D. Collaboratively arrange a concrete, lawful, and verifiable plan that prevents Leah from accessing the handgun during the crisis, involves a willing support or emergency responder as appropriate, and includes a backup if the plan cannot be completed.</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LPCC-WB04-PB-Q009 | Integrated Clinical Reasoning | Difficult | Primary concept: Crisis disposition and level of care</w:t>
      </w:r>
    </w:p>
    <w:p>
      <w:pPr>
        <w:spacing w:after="60" w:line="250" w:lineRule="auto"/>
        <w:keepNext/>
      </w:pPr>
      <w:r>
        <w:rPr>
          <w:rFonts w:ascii="Arial" w:hAnsi="Arial" w:eastAsia="Arial"/>
          <w:b/>
          <w:color w:val="1F2937"/>
          <w:sz w:val="20"/>
        </w:rPr>
        <w:t>Leah continues to state that she may go home and use the handgun, is affected by alcohol, and cannot commit to remaining with her friend or following a means-safety plan. What is the BEST next step?</w:t>
      </w:r>
    </w:p>
    <w:p>
      <w:pPr>
        <w:spacing w:after="40" w:line="247" w:lineRule="auto"/>
        <w:ind w:left="230" w:hanging="230"/>
        <w:keepNext/>
      </w:pPr>
      <w:r>
        <w:rPr>
          <w:rFonts w:ascii="Arial" w:hAnsi="Arial" w:eastAsia="Arial"/>
          <w:sz w:val="20"/>
        </w:rPr>
        <w:t>A. End the session and ask Leah to call back if the thoughts worsen.</w:t>
      </w:r>
    </w:p>
    <w:p>
      <w:pPr>
        <w:spacing w:after="40" w:line="247" w:lineRule="auto"/>
        <w:ind w:left="230" w:hanging="230"/>
        <w:keepNext/>
      </w:pPr>
      <w:r>
        <w:rPr>
          <w:rFonts w:ascii="Arial" w:hAnsi="Arial" w:eastAsia="Arial"/>
          <w:sz w:val="20"/>
        </w:rPr>
        <w:t>B. Continue routine outpatient counseling because Leah denies a specific suicide plan.</w:t>
      </w:r>
    </w:p>
    <w:p>
      <w:pPr>
        <w:spacing w:after="40" w:line="247" w:lineRule="auto"/>
        <w:ind w:left="230" w:hanging="230"/>
        <w:keepNext/>
      </w:pPr>
      <w:r>
        <w:rPr>
          <w:rFonts w:ascii="Arial" w:hAnsi="Arial" w:eastAsia="Arial"/>
          <w:sz w:val="20"/>
        </w:rPr>
        <w:t>C. Arrange an urgent emergency evaluation using the available crisis or emergency system, keep Leah connected when feasible, involve the friend or responders within lawful limits, and provide a direct handoff.</w:t>
      </w:r>
    </w:p>
    <w:p>
      <w:pPr>
        <w:spacing w:after="40" w:line="247" w:lineRule="auto"/>
        <w:ind w:left="230" w:hanging="230"/>
        <w:keepNext/>
      </w:pPr>
      <w:r>
        <w:rPr>
          <w:rFonts w:ascii="Arial" w:hAnsi="Arial" w:eastAsia="Arial"/>
          <w:sz w:val="20"/>
        </w:rPr>
        <w:t>D. Schedule a medication evaluation within the next two weeks.</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2, answer every Part 1 item and review flagged responses. Once you continue, do not revise Questions 6-9 or use later facts as earlier evidence.</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2</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Parallel Protective Duties</w:t>
            </w:r>
          </w:p>
        </w:tc>
      </w:tr>
    </w:tbl>
    <w:p>
      <w:pPr>
        <w:spacing w:before="120" w:after="140" w:line="254" w:lineRule="auto"/>
      </w:pPr>
      <w:r>
        <w:rPr>
          <w:rFonts w:ascii="Arial" w:hAnsi="Arial" w:eastAsia="Arial"/>
          <w:b w:val="0"/>
          <w:i/>
          <w:color w:val="4E5B6B"/>
          <w:sz w:val="21"/>
        </w:rPr>
        <w:t>Answer Questions 10-13 using the original information plus the new facts below.</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2</w:t>
            </w:r>
          </w:p>
          <w:p>
            <w:pPr>
              <w:spacing w:after="20" w:line="250" w:lineRule="auto"/>
            </w:pPr>
            <w:r>
              <w:rPr>
                <w:rFonts w:ascii="Arial" w:hAnsi="Arial" w:eastAsia="Arial"/>
                <w:color w:val="1F2937"/>
                <w:sz w:val="20"/>
              </w:rPr>
              <w:t>While the counselor is arranging crisis support, Leah reports that Daniel has repeatedly hit their eight-year-old son, Mateo, and locked him in a bedroom for hours. Mateo is currently staying with Daniel. Leah then states, “Daniel is going to pay tonight. I know his address and work schedule. I am going to get the gun and shoot him.” She identifies Daniel by full name, describes where he can be found, and says she intends to act after leaving the call. Leah remains connected, but her speech becomes louder and more rapid. Her friend comes to the car after Leah agrees to summon her.</w:t>
            </w:r>
          </w:p>
        </w:tc>
      </w:tr>
    </w:tbl>
    <w:p>
      <w:pPr>
        <w:spacing w:after="0"/>
      </w:pPr>
    </w:p>
    <w:p>
      <w:pPr>
        <w:spacing w:before="100" w:after="40"/>
        <w:keepNext/>
      </w:pPr>
      <w:r>
        <w:rPr>
          <w:rFonts w:ascii="Arial" w:hAnsi="Arial" w:eastAsia="Arial"/>
          <w:b/>
          <w:color w:val="1F7A8C"/>
          <w:sz w:val="17"/>
        </w:rPr>
        <w:t>LPCC-WB04-PB-Q010 | Knowledge &amp; Application | Easy | Primary concept: Child abuse mandated report</w:t>
      </w:r>
    </w:p>
    <w:p>
      <w:pPr>
        <w:spacing w:after="60" w:line="250" w:lineRule="auto"/>
        <w:keepNext/>
      </w:pPr>
      <w:r>
        <w:rPr>
          <w:rFonts w:ascii="Arial" w:hAnsi="Arial" w:eastAsia="Arial"/>
          <w:b/>
          <w:color w:val="1F2937"/>
          <w:sz w:val="20"/>
        </w:rPr>
        <w:t>What duty is MOST clearly activated by Leah’s report about Mateo?</w:t>
      </w:r>
    </w:p>
    <w:p>
      <w:pPr>
        <w:spacing w:after="40" w:line="247" w:lineRule="auto"/>
        <w:ind w:left="230" w:hanging="230"/>
        <w:keepNext/>
      </w:pPr>
      <w:r>
        <w:rPr>
          <w:rFonts w:ascii="Arial" w:hAnsi="Arial" w:eastAsia="Arial"/>
          <w:sz w:val="20"/>
        </w:rPr>
        <w:t>A. The counselor must first obtain Mateo’s statement directly before making any report.</w:t>
      </w:r>
    </w:p>
    <w:p>
      <w:pPr>
        <w:spacing w:after="40" w:line="247" w:lineRule="auto"/>
        <w:ind w:left="230" w:hanging="230"/>
        <w:keepNext/>
      </w:pPr>
      <w:r>
        <w:rPr>
          <w:rFonts w:ascii="Arial" w:hAnsi="Arial" w:eastAsia="Arial"/>
          <w:sz w:val="20"/>
        </w:rPr>
        <w:t>B. The counselor should ask Daniel whether the discipline occurred.</w:t>
      </w:r>
    </w:p>
    <w:p>
      <w:pPr>
        <w:spacing w:after="40" w:line="247" w:lineRule="auto"/>
        <w:ind w:left="230" w:hanging="230"/>
        <w:keepNext/>
      </w:pPr>
      <w:r>
        <w:rPr>
          <w:rFonts w:ascii="Arial" w:hAnsi="Arial" w:eastAsia="Arial"/>
          <w:sz w:val="20"/>
        </w:rPr>
        <w:t>C. The counselor has reasonable suspicion of child abuse or neglect and should make the mandated report immediately or as soon as practicably possible, followed by the required written report.</w:t>
      </w:r>
    </w:p>
    <w:p>
      <w:pPr>
        <w:spacing w:after="40" w:line="247" w:lineRule="auto"/>
        <w:ind w:left="230" w:hanging="230"/>
        <w:keepNext/>
      </w:pPr>
      <w:r>
        <w:rPr>
          <w:rFonts w:ascii="Arial" w:hAnsi="Arial" w:eastAsia="Arial"/>
          <w:sz w:val="20"/>
        </w:rPr>
        <w:t>D. The counselor should wait for law enforcement to evaluate Leah’s threat before addressing the child disclosure.</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LPCC-WB04-PB-Q011 | Application | Moderate | Primary concept: Duty-to-protect actions</w:t>
      </w:r>
    </w:p>
    <w:p>
      <w:pPr>
        <w:spacing w:after="60" w:line="250" w:lineRule="auto"/>
        <w:keepNext/>
      </w:pPr>
      <w:r>
        <w:rPr>
          <w:rFonts w:ascii="Arial" w:hAnsi="Arial" w:eastAsia="Arial"/>
          <w:b/>
          <w:color w:val="1F2937"/>
          <w:sz w:val="20"/>
        </w:rPr>
        <w:t>What should the counselor do regarding Leah’s threat toward Daniel?</w:t>
      </w:r>
    </w:p>
    <w:p>
      <w:pPr>
        <w:spacing w:after="40" w:line="247" w:lineRule="auto"/>
        <w:ind w:left="230" w:hanging="230"/>
        <w:keepNext/>
      </w:pPr>
      <w:r>
        <w:rPr>
          <w:rFonts w:ascii="Arial" w:hAnsi="Arial" w:eastAsia="Arial"/>
          <w:sz w:val="20"/>
        </w:rPr>
        <w:t>A. Document the threat but maintain confidentiality unless Leah actually leaves the car.</w:t>
      </w:r>
    </w:p>
    <w:p>
      <w:pPr>
        <w:spacing w:after="40" w:line="247" w:lineRule="auto"/>
        <w:ind w:left="230" w:hanging="230"/>
        <w:keepNext/>
      </w:pPr>
      <w:r>
        <w:rPr>
          <w:rFonts w:ascii="Arial" w:hAnsi="Arial" w:eastAsia="Arial"/>
          <w:sz w:val="20"/>
        </w:rPr>
        <w:t>B. Make reasonable efforts to communicate the threat to Daniel and law enforcement, while continuing crisis intervention and arranging emergency evaluation based on the acute facts.</w:t>
      </w:r>
    </w:p>
    <w:p>
      <w:pPr>
        <w:spacing w:after="40" w:line="247" w:lineRule="auto"/>
        <w:ind w:left="230" w:hanging="230"/>
        <w:keepNext/>
      </w:pPr>
      <w:r>
        <w:rPr>
          <w:rFonts w:ascii="Arial" w:hAnsi="Arial" w:eastAsia="Arial"/>
          <w:sz w:val="20"/>
        </w:rPr>
        <w:t>C. Warn only Leah’s friend and ask the friend to monitor her overnight.</w:t>
      </w:r>
    </w:p>
    <w:p>
      <w:pPr>
        <w:spacing w:after="40" w:line="247" w:lineRule="auto"/>
        <w:ind w:left="230" w:hanging="230"/>
        <w:keepNext/>
      </w:pPr>
      <w:r>
        <w:rPr>
          <w:rFonts w:ascii="Arial" w:hAnsi="Arial" w:eastAsia="Arial"/>
          <w:sz w:val="20"/>
        </w:rPr>
        <w:t>D. Ask Leah to sign a statement withdrawing the threat.</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LPCC-WB04-PB-Q012 | Integrated Clinical Reasoning | Difficult | Primary concept: Managing simultaneous crisis and reporting duties</w:t>
      </w:r>
    </w:p>
    <w:p>
      <w:pPr>
        <w:spacing w:after="60" w:line="250" w:lineRule="auto"/>
        <w:keepNext/>
      </w:pPr>
      <w:r>
        <w:rPr>
          <w:rFonts w:ascii="Arial" w:hAnsi="Arial" w:eastAsia="Arial"/>
          <w:b/>
          <w:color w:val="1F2937"/>
          <w:sz w:val="20"/>
        </w:rPr>
        <w:t>Which plan BEST organizes the counselor’s response to the combined facts?</w:t>
      </w:r>
    </w:p>
    <w:p>
      <w:pPr>
        <w:spacing w:after="40" w:line="247" w:lineRule="auto"/>
        <w:ind w:left="230" w:hanging="230"/>
        <w:keepNext/>
      </w:pPr>
      <w:r>
        <w:rPr>
          <w:rFonts w:ascii="Arial" w:hAnsi="Arial" w:eastAsia="Arial"/>
          <w:sz w:val="20"/>
        </w:rPr>
        <w:t>A. Keep Leah engaged, activate emergency response, communicate the serious threat to Daniel and law enforcement, make the child-abuse report, share only information necessary for each duty, document the sequence and rationale, and confirm handoffs.</w:t>
      </w:r>
    </w:p>
    <w:p>
      <w:pPr>
        <w:spacing w:after="40" w:line="247" w:lineRule="auto"/>
        <w:ind w:left="230" w:hanging="230"/>
        <w:keepNext/>
      </w:pPr>
      <w:r>
        <w:rPr>
          <w:rFonts w:ascii="Arial" w:hAnsi="Arial" w:eastAsia="Arial"/>
          <w:sz w:val="20"/>
        </w:rPr>
        <w:t>B. Focus only on Leah’s suicide risk because the counselor should address one duty at a time.</w:t>
      </w:r>
    </w:p>
    <w:p>
      <w:pPr>
        <w:spacing w:after="40" w:line="247" w:lineRule="auto"/>
        <w:ind w:left="230" w:hanging="230"/>
        <w:keepNext/>
      </w:pPr>
      <w:r>
        <w:rPr>
          <w:rFonts w:ascii="Arial" w:hAnsi="Arial" w:eastAsia="Arial"/>
          <w:sz w:val="20"/>
        </w:rPr>
        <w:t>C. Complete the child-abuse written report before initiating any emergency response.</w:t>
      </w:r>
    </w:p>
    <w:p>
      <w:pPr>
        <w:spacing w:after="40" w:line="247" w:lineRule="auto"/>
        <w:ind w:left="230" w:hanging="230"/>
        <w:keepNext/>
      </w:pPr>
      <w:r>
        <w:rPr>
          <w:rFonts w:ascii="Arial" w:hAnsi="Arial" w:eastAsia="Arial"/>
          <w:sz w:val="20"/>
        </w:rPr>
        <w:t>D. End the call after notifying the clinic supervisor and allow the supervisor to decide what to do.</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LPCC-WB04-PB-Q013 | Application | Moderate | Primary concept: Adult IPV and reporting distinctions</w:t>
      </w:r>
    </w:p>
    <w:p>
      <w:pPr>
        <w:spacing w:after="60" w:line="250" w:lineRule="auto"/>
        <w:keepNext/>
      </w:pPr>
      <w:r>
        <w:rPr>
          <w:rFonts w:ascii="Arial" w:hAnsi="Arial" w:eastAsia="Arial"/>
          <w:b/>
          <w:color w:val="1F2937"/>
          <w:sz w:val="20"/>
        </w:rPr>
        <w:t>Leah also reports that Daniel struck her yesterday. Which statement is MOST accurate?</w:t>
      </w:r>
    </w:p>
    <w:p>
      <w:pPr>
        <w:spacing w:after="40" w:line="247" w:lineRule="auto"/>
        <w:ind w:left="230" w:hanging="230"/>
        <w:keepNext/>
      </w:pPr>
      <w:r>
        <w:rPr>
          <w:rFonts w:ascii="Arial" w:hAnsi="Arial" w:eastAsia="Arial"/>
          <w:sz w:val="20"/>
        </w:rPr>
        <w:t>A. Every disclosure of intimate-partner violence by a competent adult creates the same mandated-reporting duty as child abuse.</w:t>
      </w:r>
    </w:p>
    <w:p>
      <w:pPr>
        <w:spacing w:after="40" w:line="247" w:lineRule="auto"/>
        <w:ind w:left="230" w:hanging="230"/>
        <w:keepNext/>
      </w:pPr>
      <w:r>
        <w:rPr>
          <w:rFonts w:ascii="Arial" w:hAnsi="Arial" w:eastAsia="Arial"/>
          <w:sz w:val="20"/>
        </w:rPr>
        <w:t>B. The counselor should disclose Leah’s entire treatment record to law enforcement because violence occurred.</w:t>
      </w:r>
    </w:p>
    <w:p>
      <w:pPr>
        <w:spacing w:after="40" w:line="247" w:lineRule="auto"/>
        <w:ind w:left="230" w:hanging="230"/>
        <w:keepNext/>
      </w:pPr>
      <w:r>
        <w:rPr>
          <w:rFonts w:ascii="Arial" w:hAnsi="Arial" w:eastAsia="Arial"/>
          <w:sz w:val="20"/>
        </w:rPr>
        <w:t>C. The counselor should avoid asking about the assault because the duty-to-protect response already addresses all safety issues.</w:t>
      </w:r>
    </w:p>
    <w:p>
      <w:pPr>
        <w:spacing w:after="40" w:line="247" w:lineRule="auto"/>
        <w:ind w:left="230" w:hanging="230"/>
        <w:keepNext/>
      </w:pPr>
      <w:r>
        <w:rPr>
          <w:rFonts w:ascii="Arial" w:hAnsi="Arial" w:eastAsia="Arial"/>
          <w:sz w:val="20"/>
        </w:rPr>
        <w:t>D. The counselor should assess injuries, immediate danger, coercion, stalking or technology risk, Mateo’s exposure, medical needs, and Leah’s choices, while applying any specific reporting or protective duties actually triggered by the facts.</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3, answer every Part 2 item and review flagged responses. Once you continue, do not revise Questions 10-13.</w:t>
            </w:r>
          </w:p>
        </w:tc>
      </w:tr>
    </w:tbl>
    <w:p>
      <w:pPr>
        <w:spacing w:after="0"/>
      </w:pP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3</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Medical Deterioration and Handoff</w:t>
            </w:r>
          </w:p>
        </w:tc>
      </w:tr>
    </w:tbl>
    <w:p>
      <w:pPr>
        <w:spacing w:before="120" w:after="140" w:line="254" w:lineRule="auto"/>
      </w:pPr>
      <w:r>
        <w:rPr>
          <w:rFonts w:ascii="Arial" w:hAnsi="Arial" w:eastAsia="Arial"/>
          <w:b w:val="0"/>
          <w:i/>
          <w:color w:val="4E5B6B"/>
          <w:sz w:val="21"/>
        </w:rPr>
        <w:t>Answer Questions 14-17 using all information presented through this final section.</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3</w:t>
            </w:r>
          </w:p>
          <w:p>
            <w:pPr>
              <w:spacing w:after="20" w:line="250" w:lineRule="auto"/>
            </w:pPr>
            <w:r>
              <w:rPr>
                <w:rFonts w:ascii="Arial" w:hAnsi="Arial" w:eastAsia="Arial"/>
                <w:color w:val="1F2937"/>
                <w:sz w:val="20"/>
              </w:rPr>
              <w:t>Leah’s friend stays beside the car while a mobile crisis response is en route. Leah suddenly develops a severe headache, slurred speech, confusion, and unsteady gait. She reports that Daniel struck her head the previous day and that she took a prescribed sedative after drinking alcohol. The friend confirms that Leah is difficult to keep awake. The counselor is an LPCC working for an outpatient clinic but is not independently designated by the county to initiate a detention under Welfare and Institutions Code section 5150.</w:t>
            </w:r>
          </w:p>
        </w:tc>
      </w:tr>
    </w:tbl>
    <w:p>
      <w:pPr>
        <w:spacing w:after="0"/>
      </w:pPr>
    </w:p>
    <w:p>
      <w:pPr>
        <w:spacing w:before="100" w:after="40"/>
        <w:keepNext/>
      </w:pPr>
      <w:r>
        <w:rPr>
          <w:rFonts w:ascii="Arial" w:hAnsi="Arial" w:eastAsia="Arial"/>
          <w:b/>
          <w:color w:val="1F7A8C"/>
          <w:sz w:val="17"/>
        </w:rPr>
        <w:t>LPCC-WB04-PB-Q014 | Application | Easy | Primary concept: Medical and neurological emergency</w:t>
      </w:r>
    </w:p>
    <w:p>
      <w:pPr>
        <w:spacing w:after="60" w:line="250" w:lineRule="auto"/>
        <w:keepNext/>
      </w:pPr>
      <w:r>
        <w:rPr>
          <w:rFonts w:ascii="Arial" w:hAnsi="Arial" w:eastAsia="Arial"/>
          <w:b/>
          <w:color w:val="1F2937"/>
          <w:sz w:val="20"/>
        </w:rPr>
        <w:t>What should the counselor do FIRST in response to the new symptoms?</w:t>
      </w:r>
    </w:p>
    <w:p>
      <w:pPr>
        <w:spacing w:after="40" w:line="247" w:lineRule="auto"/>
        <w:ind w:left="230" w:hanging="230"/>
        <w:keepNext/>
      </w:pPr>
      <w:r>
        <w:rPr>
          <w:rFonts w:ascii="Arial" w:hAnsi="Arial" w:eastAsia="Arial"/>
          <w:sz w:val="20"/>
        </w:rPr>
        <w:t>A. Continue the psychiatric interview until the mobile crisis team arrives.</w:t>
      </w:r>
    </w:p>
    <w:p>
      <w:pPr>
        <w:spacing w:after="40" w:line="247" w:lineRule="auto"/>
        <w:ind w:left="230" w:hanging="230"/>
        <w:keepNext/>
      </w:pPr>
      <w:r>
        <w:rPr>
          <w:rFonts w:ascii="Arial" w:hAnsi="Arial" w:eastAsia="Arial"/>
          <w:sz w:val="20"/>
        </w:rPr>
        <w:t>B. Activate emergency medical response immediately, provide the location and known head-injury, alcohol, and medication information, and keep Leah supervised and connected if feasible.</w:t>
      </w:r>
    </w:p>
    <w:p>
      <w:pPr>
        <w:spacing w:after="40" w:line="247" w:lineRule="auto"/>
        <w:ind w:left="230" w:hanging="230"/>
        <w:keepNext/>
      </w:pPr>
      <w:r>
        <w:rPr>
          <w:rFonts w:ascii="Arial" w:hAnsi="Arial" w:eastAsia="Arial"/>
          <w:sz w:val="20"/>
        </w:rPr>
        <w:t>C. Ask Leah to sleep at the friend’s apartment and reassess in the morning.</w:t>
      </w:r>
    </w:p>
    <w:p>
      <w:pPr>
        <w:spacing w:after="40" w:line="247" w:lineRule="auto"/>
        <w:ind w:left="230" w:hanging="230"/>
        <w:keepNext/>
      </w:pPr>
      <w:r>
        <w:rPr>
          <w:rFonts w:ascii="Arial" w:hAnsi="Arial" w:eastAsia="Arial"/>
          <w:sz w:val="20"/>
        </w:rPr>
        <w:t>D. Interpret the symptoms as trauma-related dissociation and begin grounding exercises only.</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LPCC-WB04-PB-Q015 | Knowledge &amp; Application | Moderate | Primary concept: California 5150 authority and scope</w:t>
      </w:r>
    </w:p>
    <w:p>
      <w:pPr>
        <w:spacing w:after="60" w:line="250" w:lineRule="auto"/>
        <w:keepNext/>
      </w:pPr>
      <w:r>
        <w:rPr>
          <w:rFonts w:ascii="Arial" w:hAnsi="Arial" w:eastAsia="Arial"/>
          <w:b/>
          <w:color w:val="1F2937"/>
          <w:sz w:val="20"/>
        </w:rPr>
        <w:t>Which statement BEST reflects the counselor’s role regarding a possible 72-hour detention?</w:t>
      </w:r>
    </w:p>
    <w:p>
      <w:pPr>
        <w:spacing w:after="40" w:line="247" w:lineRule="auto"/>
        <w:ind w:left="230" w:hanging="230"/>
        <w:keepNext/>
      </w:pPr>
      <w:r>
        <w:rPr>
          <w:rFonts w:ascii="Arial" w:hAnsi="Arial" w:eastAsia="Arial"/>
          <w:sz w:val="20"/>
        </w:rPr>
        <w:t>A. The counselor should arrange evaluation through an authorized peace officer, designated crisis professional, or designated facility process rather than claiming detention authority the counselor does not possess.</w:t>
      </w:r>
    </w:p>
    <w:p>
      <w:pPr>
        <w:spacing w:after="40" w:line="247" w:lineRule="auto"/>
        <w:ind w:left="230" w:hanging="230"/>
        <w:keepNext/>
      </w:pPr>
      <w:r>
        <w:rPr>
          <w:rFonts w:ascii="Arial" w:hAnsi="Arial" w:eastAsia="Arial"/>
          <w:sz w:val="20"/>
        </w:rPr>
        <w:t>B. Every California LPCC may initiate a 5150 detention solely because the LPCC is licensed.</w:t>
      </w:r>
    </w:p>
    <w:p>
      <w:pPr>
        <w:spacing w:after="40" w:line="247" w:lineRule="auto"/>
        <w:ind w:left="230" w:hanging="230"/>
        <w:keepNext/>
      </w:pPr>
      <w:r>
        <w:rPr>
          <w:rFonts w:ascii="Arial" w:hAnsi="Arial" w:eastAsia="Arial"/>
          <w:sz w:val="20"/>
        </w:rPr>
        <w:t>C. The counselor must avoid contacting any crisis system unless the client first signs a written release.</w:t>
      </w:r>
    </w:p>
    <w:p>
      <w:pPr>
        <w:spacing w:after="40" w:line="247" w:lineRule="auto"/>
        <w:ind w:left="230" w:hanging="230"/>
        <w:keepNext/>
      </w:pPr>
      <w:r>
        <w:rPr>
          <w:rFonts w:ascii="Arial" w:hAnsi="Arial" w:eastAsia="Arial"/>
          <w:sz w:val="20"/>
        </w:rPr>
        <w:t>D. Only a psychiatrist may participate in any decision about emergency evaluation.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LPCC-WB04-PB-Q016 | Integrated Clinical Reasoning | Difficult | Primary concept: Medical versus psychiatric level of care</w:t>
      </w:r>
    </w:p>
    <w:p>
      <w:pPr>
        <w:spacing w:after="60" w:line="250" w:lineRule="auto"/>
        <w:keepNext/>
      </w:pPr>
      <w:r>
        <w:rPr>
          <w:rFonts w:ascii="Arial" w:hAnsi="Arial" w:eastAsia="Arial"/>
          <w:b/>
          <w:color w:val="1F2937"/>
          <w:sz w:val="20"/>
        </w:rPr>
        <w:t>Which disposition is MOST appropriate at this point?</w:t>
      </w:r>
    </w:p>
    <w:p>
      <w:pPr>
        <w:spacing w:after="40" w:line="247" w:lineRule="auto"/>
        <w:ind w:left="230" w:hanging="230"/>
        <w:keepNext/>
      </w:pPr>
      <w:r>
        <w:rPr>
          <w:rFonts w:ascii="Arial" w:hAnsi="Arial" w:eastAsia="Arial"/>
          <w:sz w:val="20"/>
        </w:rPr>
        <w:t>A. Routine outpatient follow-up because the friend is present.</w:t>
      </w:r>
    </w:p>
    <w:p>
      <w:pPr>
        <w:spacing w:after="40" w:line="247" w:lineRule="auto"/>
        <w:ind w:left="230" w:hanging="230"/>
        <w:keepNext/>
      </w:pPr>
      <w:r>
        <w:rPr>
          <w:rFonts w:ascii="Arial" w:hAnsi="Arial" w:eastAsia="Arial"/>
          <w:sz w:val="20"/>
        </w:rPr>
        <w:t>B. A counseling-only crisis appointment after Leah becomes less intoxicated.</w:t>
      </w:r>
    </w:p>
    <w:p>
      <w:pPr>
        <w:spacing w:after="40" w:line="247" w:lineRule="auto"/>
        <w:ind w:left="230" w:hanging="230"/>
        <w:keepNext/>
      </w:pPr>
      <w:r>
        <w:rPr>
          <w:rFonts w:ascii="Arial" w:hAnsi="Arial" w:eastAsia="Arial"/>
          <w:sz w:val="20"/>
        </w:rPr>
        <w:t>C. Direct transport only to a nonmedical counseling center because the primary problem is relationship stress.</w:t>
      </w:r>
    </w:p>
    <w:p>
      <w:pPr>
        <w:spacing w:after="40" w:line="247" w:lineRule="auto"/>
        <w:ind w:left="230" w:hanging="230"/>
        <w:keepNext/>
      </w:pPr>
      <w:r>
        <w:rPr>
          <w:rFonts w:ascii="Arial" w:hAnsi="Arial" w:eastAsia="Arial"/>
          <w:sz w:val="20"/>
        </w:rPr>
        <w:t>D. Emergency medical evaluation with concurrent communication of the suicide, violence, and child-safety concerns so that psychiatric and protective needs are not lost during the medical handoff.</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LPCC-WB04-PB-Q017 | Integrated Clinical Reasoning | Difficult | Primary concept: Handoff, documentation, and continuity</w:t>
      </w:r>
    </w:p>
    <w:p>
      <w:pPr>
        <w:spacing w:after="60" w:line="250" w:lineRule="auto"/>
        <w:keepNext/>
      </w:pPr>
      <w:r>
        <w:rPr>
          <w:rFonts w:ascii="Arial" w:hAnsi="Arial" w:eastAsia="Arial"/>
          <w:b/>
          <w:color w:val="1F2937"/>
          <w:sz w:val="20"/>
        </w:rPr>
        <w:t>After emergency transport is confirmed, what should the counselor do NEXT?</w:t>
      </w:r>
    </w:p>
    <w:p>
      <w:pPr>
        <w:spacing w:after="40" w:line="247" w:lineRule="auto"/>
        <w:ind w:left="230" w:hanging="230"/>
        <w:keepNext/>
      </w:pPr>
      <w:r>
        <w:rPr>
          <w:rFonts w:ascii="Arial" w:hAnsi="Arial" w:eastAsia="Arial"/>
          <w:sz w:val="20"/>
        </w:rPr>
        <w:t>A. Delete the session notes because emergency responders now control the case.</w:t>
      </w:r>
    </w:p>
    <w:p>
      <w:pPr>
        <w:spacing w:after="40" w:line="247" w:lineRule="auto"/>
        <w:ind w:left="230" w:hanging="230"/>
        <w:keepNext/>
      </w:pPr>
      <w:r>
        <w:rPr>
          <w:rFonts w:ascii="Arial" w:hAnsi="Arial" w:eastAsia="Arial"/>
          <w:sz w:val="20"/>
        </w:rPr>
        <w:t>B. Assume the hospital will obtain all needed information from Leah and end all follow-up.</w:t>
      </w:r>
    </w:p>
    <w:p>
      <w:pPr>
        <w:spacing w:after="40" w:line="247" w:lineRule="auto"/>
        <w:ind w:left="230" w:hanging="230"/>
        <w:keepNext/>
      </w:pPr>
      <w:r>
        <w:rPr>
          <w:rFonts w:ascii="Arial" w:hAnsi="Arial" w:eastAsia="Arial"/>
          <w:sz w:val="20"/>
        </w:rPr>
        <w:t>C. Document the observed and reported facts, risk formulation, consultations, disclosures, reports, responders contacted, handoff confirmation, and planned follow-up; then coordinate and reassess within authorization or lawful authority after stabilization.</w:t>
      </w:r>
    </w:p>
    <w:p>
      <w:pPr>
        <w:spacing w:after="40" w:line="247" w:lineRule="auto"/>
        <w:ind w:left="230" w:hanging="230"/>
        <w:keepNext/>
      </w:pPr>
      <w:r>
        <w:rPr>
          <w:rFonts w:ascii="Arial" w:hAnsi="Arial" w:eastAsia="Arial"/>
          <w:sz w:val="20"/>
        </w:rPr>
        <w:t>D. Resume the original treatment plan at the next visit without considering the emergency findings.</w:t>
      </w:r>
    </w:p>
    <w:p>
      <w:pPr>
        <w:spacing w:after="60"/>
      </w:pPr>
      <w:r>
        <w:rPr>
          <w:rFonts w:ascii="Arial" w:hAnsi="Arial" w:eastAsia="Arial"/>
          <w:i/>
          <w:color w:val="4E5B6B"/>
          <w:sz w:val="18"/>
        </w:rPr>
        <w:t>My answer: ______    Confidence: 1  2  3</w:t>
      </w:r>
    </w:p>
    <w:p>
      <w:pPr>
        <w:pStyle w:val="Heading2"/>
        <w:spacing w:before="140" w:after="80"/>
        <w:keepNext/>
      </w:pPr>
      <w:r>
        <w:rPr>
          <w:rFonts w:ascii="Arial" w:hAnsi="Arial" w:eastAsia="Arial"/>
          <w:b/>
          <w:color w:val="159C9C"/>
          <w:sz w:val="26"/>
        </w:rPr>
        <w:t>Post-Bank Reflection - Complete Before Scoring</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5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Reflection Prompt</w:t>
            </w:r>
          </w:p>
        </w:tc>
        <w:tc>
          <w:tcPr>
            <w:tcW w:type="dxa" w:w="597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Candidate Notes</w:t>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an active emergency require action before a complete interview?</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item required you to separate suicide screening from full risk formulation?</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several legal or protective duties need to occur in parallel?</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distractor confused reporting with investigation or proof?</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medical sign changed the appropriate level of care?</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crisis-sequencing rule will you transfer to a new case?</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NEXT STEP</w:t>
            </w:r>
          </w:p>
          <w:p>
            <w:pPr>
              <w:spacing w:after="20" w:line="250" w:lineRule="auto"/>
            </w:pPr>
            <w:r>
              <w:rPr>
                <w:rFonts w:ascii="Arial" w:hAnsi="Arial" w:eastAsia="Arial"/>
                <w:color w:val="1F2937"/>
                <w:sz w:val="20"/>
              </w:rPr>
              <w:t>Open the separate Answer &amp; Rationales form. Review every option, code both incorrect and low-confidence correct responses, and write a transferable correction rule.</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WB4 Practice Bank Candidate Question Form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WB4 - 17-Question Practice Bank - Candidate Question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4 17-Question Practice Bank - Candidate Question Form</dc:title>
  <dc:subject>Crisis, trauma, abuse, violence, suicide risk, mandated duties, and level-of-care decisions</dc:subject>
  <dc:creator>Clinical Training and Supervision Academy</dc:creator>
  <cp:keywords>LPCC, APCC, NCMHCE, crisis, suicide, violence, child abuse, duty to protect, 5150, level of care, practice bank</cp:keywords>
  <dc:description>generated by python-docx</dc:description>
  <cp:lastModifiedBy/>
  <cp:revision>1</cp:revision>
  <dcterms:created xsi:type="dcterms:W3CDTF">2013-12-23T23:15:00Z</dcterms:created>
  <dcterms:modified xsi:type="dcterms:W3CDTF">2013-12-23T23:15:00Z</dcterms:modified>
  <cp:category/>
</cp:coreProperties>
</file>