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 w:eastAsia="Montserrat"/>
          <w:b/>
          <w:color w:val="17365D"/>
          <w:sz w:val="44"/>
        </w:rPr>
        <w:t>LPCC READINESS SELF-ASSESSMENT AND PROGRESS TRACKER</w:t>
      </w:r>
    </w:p>
    <w:p>
      <w:pPr>
        <w:jc w:val="center"/>
      </w:pPr>
      <w:r>
        <w:rPr>
          <w:rFonts w:ascii="Montserrat" w:hAnsi="Montserrat" w:eastAsia="Montserrat"/>
          <w:b/>
          <w:color w:val="159C9C"/>
          <w:sz w:val="26"/>
        </w:rPr>
        <w:t>Twelve-Workbook Study System, Practice Data, and Simulation Readiness</w:t>
      </w:r>
    </w:p>
    <w:p>
      <w:pPr>
        <w:jc w:val="center"/>
      </w:pPr>
      <w:r>
        <w:rPr>
          <w:rFonts w:ascii="Montserrat" w:hAnsi="Montserrat" w:eastAsia="Montserrat"/>
          <w:b/>
          <w:color w:val="666666"/>
          <w:sz w:val="18"/>
        </w:rPr>
        <w:t>EXAM PREPARATION PLANNING RESOURCE | NO CE CREDIT</w:t>
      </w:r>
    </w:p>
    <w:p>
      <w:pPr>
        <w:jc w:val="center"/>
      </w:pPr>
      <w:r>
        <w:rPr>
          <w:rFonts w:ascii="Montserrat" w:hAnsi="Montserrat" w:eastAsia="Montserrat"/>
          <w:color w:val="666666"/>
          <w:sz w:val="18"/>
        </w:rPr>
        <w:t>Version 1.0 | July 2026 | Editable and Print-Optimized Word Resource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AF6F6"/>
          <w:left w:val="single" w:sz="4" w:color="EAF6F6"/>
          <w:bottom w:val="single" w:sz="4" w:color="EAF6F6"/>
          <w:right w:val="single" w:sz="4" w:color="EAF6F6"/>
          <w:insideH w:val="single" w:sz="4" w:color="EAF6F6"/>
          <w:insideV w:val="single" w:sz="4" w:color="EAF6F6"/>
        </w:tblBorders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PURPOSE</w:t>
              <w:br/>
              <w:t>Use this tracker from the first study session through Form B. It combines self-assessment, workbook completion, question-bank performance, cumulative checkpoints, study schedules, written reinforcement resources, remediation, and final readiness decisions in one editable Word resource.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How to Use the Tracker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Complete the baseline self-assessment before beginning Workbook 1.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Update the master tracker after every workbook, question bank, checkpoint, and simulation.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Record both accuracy and confidence; high-confidence errors require immediate correction.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Use the error log to select remediation rather than repeating entire workbooks automatically.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Choose a 10-, 14-, or 18-week study route and revise it when life circumstances change.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Do not use a single raw score as the only readiness decision.</w:t>
      </w:r>
    </w:p>
    <w:p>
      <w:pPr>
        <w:pStyle w:val="Heading1"/>
      </w:pPr>
      <w:r>
        <w:t>Candidate Information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Candidate name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Target examination window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Study start date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Selected route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10 weeks / 14 weeks / 18 weeks / custom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Weekly study hours available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Primary study constraints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Preferred learning methods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  <w:t>Accountability/support person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7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1 - BASELINE READINESS SELF-ASSESSMENT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Rate current confidence before studying, not what you think you should know.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AF6F6"/>
          <w:left w:val="single" w:sz="4" w:color="EAF6F6"/>
          <w:bottom w:val="single" w:sz="4" w:color="EAF6F6"/>
          <w:right w:val="single" w:sz="4" w:color="EAF6F6"/>
          <w:insideH w:val="single" w:sz="4" w:color="EAF6F6"/>
          <w:insideV w:val="single" w:sz="4" w:color="EAF6F6"/>
        </w:tblBorders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ontserrat" w:hAnsi="Montserrat" w:eastAsia="Montserrat"/>
                <w:b/>
                <w:color w:val="17365D"/>
                <w:sz w:val="20"/>
              </w:rPr>
              <w:t>RATING SCALE</w:t>
              <w:br/>
            </w:r>
            <w:r>
              <w:rPr>
                <w:rFonts w:ascii="Montserrat" w:hAnsi="Montserrat" w:eastAsia="Montserrat"/>
                <w:color w:val="222222"/>
                <w:sz w:val="18"/>
              </w:rPr>
              <w:t>1 = unfamiliar, 2 = limited, 3 = developing, 4 = functional, 5 = confident and transferable. Add evidence, not just a number.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Competency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Evidence / Concern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Exam navigation and qualifier analysis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LPCC identity, scope, and competence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Informed consent, confidentiality, and documentation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Clinical interviewing, MSE, and biopsychosocial-cultural assessment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Suicide, violence, abuse, trauma, and crisis decisions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Mood, anxiety, trauma, OCD, and psychotic differentials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Substance, personality, neurodevelopmental, eating, sleep, somatic, and medical differentials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Case conceptualization and treatment planning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Measurement, progress, nonresponse, and termination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Counseling theories and core helping skills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Evidence-based intervention selection and sequencing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Multicultural, developmental, career, spiritual, and disability-responsive care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Individual, group, couple/family, referral, and collaboration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California law, ethics, technology, telehealth, and professional practice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Pacing, endurance, and confidence under timed conditions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1  2  3  4  5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</w:tbl>
    <w:p>
      <w:pPr>
        <w:pStyle w:val="Heading1"/>
      </w:pPr>
      <w:r>
        <w:t>Baseline Goals</w:t>
      </w:r>
    </w:p>
    <w:p>
      <w:r>
        <w:rPr>
          <w:rFonts w:ascii="Montserrat" w:hAnsi="Montserrat" w:eastAsia="Montserrat"/>
          <w:b/>
          <w:color w:val="17365D"/>
          <w:sz w:val="19"/>
        </w:rPr>
        <w:t>Three competencies requiring the most deliberate study: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r>
        <w:rPr>
          <w:rFonts w:ascii="Montserrat" w:hAnsi="Montserrat" w:eastAsia="Montserrat"/>
          <w:b/>
          <w:color w:val="17365D"/>
          <w:sz w:val="19"/>
        </w:rPr>
        <w:t>My strongest existing assets: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2 - TWELVE-WORKBOOK MASTER TRACKER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Track completion, application, and remediation - not reading alone.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WB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Workbook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Tools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Self-Rating 1-5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Milestone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NCMHCE Case-Study Strategy and Applied Counselor Reasoning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LPCC Professional Identity, California Scope, Competence, and Self-Awareness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Intake, Informed Consent, Interviewing, MSE, and Biopsychosocial-Cultural Assessment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4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Crisis, Trauma, Abuse, Violence, and Level-of-Care Decisions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Checkpoint 1 follows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5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Diagnosis and Differential Diagnosis I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6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Diagnosis and Differential Diagnosis II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Case Conceptualization, Treatment Planning, Measurement, Progress, and Termination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8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Counseling Theories, Therapeutic Alliance, and Core Counseling Skills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Checkpoint 2 follows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9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Evidence-Based and Evidence-Informed Interventions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10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Multicultural, Developmental, Career, Spiritual, Disability, and Context-Responsive Counseling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Individual, Group, Couple/Family, Referral, Continuity, and Collaboration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12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California Legal, Ethical, Documentation, Technology, and Professional Practice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[ ]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  <w:t>Checkpoint 3 follows</w:t>
            </w:r>
          </w:p>
        </w:tc>
      </w:tr>
    </w:tbl>
    <w:p>
      <w:pPr>
        <w:pStyle w:val="Heading1"/>
      </w:pPr>
      <w:r>
        <w:t>Workbook Reflection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Most important clinical-reasoning rule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Frameworks/tools learned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Concept most likely to create a distractor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One area needing more practice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How this workbook connects to earlier material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3 - PRACTICE-BANK PERFORMANCE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Each bank contains 17 original questions. Record both score and error pattern.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WB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Easy Missed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Moderate Missed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Difficult Missed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Low-Confidence Correct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Primary Error Code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4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5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6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8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9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10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____ / 17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</w:tbl>
    <w:p>
      <w:pPr>
        <w:pStyle w:val="Heading1"/>
      </w:pPr>
      <w:r>
        <w:t>Practice-Bank Mastery Rules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A missed question requires rationale review and a corrected decision rule.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A low-confidence correct answer requires review when the reasoning was incomplete or guessed.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Repeating the same bank immediately can inflate familiarity without improving transfer.</w:t>
      </w:r>
    </w:p>
    <w:p>
      <w:pPr>
        <w:pStyle w:val="ListBullet"/>
        <w:spacing w:after="40"/>
      </w:pPr>
      <w:r>
        <w:rPr>
          <w:rFonts w:ascii="Montserrat" w:hAnsi="Montserrat" w:eastAsia="Montserrat"/>
          <w:sz w:val="19"/>
        </w:rPr>
        <w:t>Use targeted re-application questions or a delayed retest after remediation.</w:t>
      </w:r>
    </w:p>
    <w:p>
      <w:pPr>
        <w:pStyle w:val="Heading1"/>
      </w:pPr>
      <w:r>
        <w:t>Bank Remediation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WB/Q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Controlling Clue Missed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Corrected Rule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Follow-Up Result</w:t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4 - CUMULATIVE CHECKPOINTS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Use checkpoints to test integration across multiple workbooks.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Questions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Suggested Time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Confidence Notes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Remediation Complete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Checkpoint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WB1-WB4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39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62 minutes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____ / 39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Checkpoint 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WB1-WB8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52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83 minutes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____ / 52</w:t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Checkpoint 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WB1-WB12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65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104 minutes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____ / 65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</w:tr>
    </w:tbl>
    <w:p>
      <w:pPr>
        <w:pStyle w:val="Heading1"/>
      </w:pPr>
      <w:r>
        <w:t>Checkpoint Trend Review</w:t>
      </w:r>
    </w:p>
    <w:p>
      <w:r>
        <w:rPr>
          <w:rFonts w:ascii="Montserrat" w:hAnsi="Montserrat" w:eastAsia="Montserrat"/>
          <w:b/>
          <w:color w:val="17365D"/>
          <w:sz w:val="19"/>
        </w:rPr>
        <w:t>What improved across checkpoints?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r>
        <w:rPr>
          <w:rFonts w:ascii="Montserrat" w:hAnsi="Montserrat" w:eastAsia="Montserrat"/>
          <w:b/>
          <w:color w:val="17365D"/>
          <w:sz w:val="19"/>
        </w:rPr>
        <w:t>Which errors remained stable and require a different remediation method?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5 - DOMAIN AND REASONING DASHBOARD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Use CTA mastery areas to locate strengths and gaps across different case types.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Mastery Area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Current Rating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Next Action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Professional practice, ethics, scope, and documentation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Intake, assessment, diagnosis, and differential reasoning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Crisis, trauma, abuse, violence, and level of care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Case conceptualization and treatment planning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Counseling skills, alliance, and counselor attributes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Evidence-based interventions and treatment adaptation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Multicultural, developmental, career, spiritual, and disability-responsive practice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Group, couple/family, referral, continuity, and interdisciplinary collaboration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Measurement, progress review, termination, and relapse prevention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Exam navigation, sequencing, qualifiers, pacing, and distractor control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1  2  3  4  5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</w:tbl>
    <w:p>
      <w:pPr>
        <w:pStyle w:val="Heading1"/>
      </w:pPr>
      <w:r>
        <w:t>High-Risk Reasoning Audit</w:t>
      </w:r>
    </w:p>
    <w:p>
      <w:r>
        <w:rPr>
          <w:rFonts w:ascii="Montserrat" w:hAnsi="Montserrat" w:eastAsia="Montserrat"/>
          <w:sz w:val="19"/>
        </w:rPr>
        <w:t>[ ] I assess immediate safety and medical urgency before routine treatment.</w:t>
      </w:r>
    </w:p>
    <w:p>
      <w:r>
        <w:rPr>
          <w:rFonts w:ascii="Montserrat" w:hAnsi="Montserrat" w:eastAsia="Montserrat"/>
          <w:sz w:val="19"/>
        </w:rPr>
        <w:t>[ ] I distinguish NSSI, passive death wishes, suicidal ideation, intent, plan, access, and past behavior.</w:t>
      </w:r>
    </w:p>
    <w:p>
      <w:r>
        <w:rPr>
          <w:rFonts w:ascii="Montserrat" w:hAnsi="Montserrat" w:eastAsia="Montserrat"/>
          <w:sz w:val="19"/>
        </w:rPr>
        <w:t>[ ] I recognize withdrawal, delirium, psychosis, and medical red flags that may require urgent evaluation.</w:t>
      </w:r>
    </w:p>
    <w:p>
      <w:r>
        <w:rPr>
          <w:rFonts w:ascii="Montserrat" w:hAnsi="Montserrat" w:eastAsia="Montserrat"/>
          <w:sz w:val="19"/>
        </w:rPr>
        <w:t>[ ] I identify abuse/reporting, duty-to-protect, confidentiality, and jurisdiction issues before acting.</w:t>
      </w:r>
    </w:p>
    <w:p>
      <w:r>
        <w:rPr>
          <w:rFonts w:ascii="Montserrat" w:hAnsi="Montserrat" w:eastAsia="Montserrat"/>
          <w:sz w:val="19"/>
        </w:rPr>
        <w:t>[ ] I do not overstate diagnostic certainty when substances, medications, medical conditions, or duration remain unclear.</w:t>
      </w:r>
    </w:p>
    <w:p>
      <w:r>
        <w:rPr>
          <w:rFonts w:ascii="Montserrat" w:hAnsi="Montserrat" w:eastAsia="Montserrat"/>
          <w:sz w:val="19"/>
        </w:rPr>
        <w:t>[ ] I know when consultation, referral, or higher level of care is required.</w:t>
      </w:r>
    </w:p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6 - FLASHCARD AND QUICK-REFERENCE TRACKER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Use reinforcement after learning and application, not as a substitute for them.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Assigned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First Pass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Second Pass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Mastered / Useful</w:t>
            </w:r>
          </w:p>
        </w:tc>
        <w:tc>
          <w:tcPr>
            <w:tcW w:type="dxa" w:w="171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Core flashcards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12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flashcards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120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quick-reference sheets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12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Exam facts and pacing sheet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2027 transition sheet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Form A/Form B readiness sheet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1</w:t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  <w:tc>
          <w:tcPr>
            <w:tcW w:type="dxa" w:w="1714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</w:tbl>
    <w:p>
      <w:pPr>
        <w:pStyle w:val="Heading1"/>
      </w:pPr>
      <w:r>
        <w:t>Workbook Review Tracker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t>Workbook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t>Student Workbook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t>Candidate Bank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t>Rationale Review</w:t>
            </w:r>
          </w:p>
        </w:tc>
        <w:tc>
          <w:tcPr>
            <w:tcW w:type="dxa" w:w="2056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t>Key Takeaway</w:t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1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2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3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4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5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6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7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8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9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10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11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  <w:tr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Workbook 12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  <w:t>[ ]</w:t>
            </w:r>
          </w:p>
        </w:tc>
        <w:tc>
          <w:tcPr>
            <w:tcW w:type="dxa" w:w="2056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4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7 - STUDY ROUTES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Select one route, then adapt it to actual progress and life demands.</w:t>
      </w:r>
    </w:p>
    <w:p>
      <w:pPr>
        <w:pStyle w:val="Heading1"/>
      </w:pPr>
      <w:r>
        <w:t>10-Week Accelerated Route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Primary Assignment</w:t>
            </w:r>
          </w:p>
        </w:tc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Assessment / Milestone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WB1-WB2 and banks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Baseline + error log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2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WB3-WB4 and banks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Checkpoint 1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3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WB5 and bank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Diagnosis repair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4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WB6 and bank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Mixed differential review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5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WB7-WB8 and banks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Checkpoint 2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6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WB9 and bank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Intervention fit review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7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WB10-WB11 and banks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Culture/collaboration review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8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WB12 and bank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Checkpoint 3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9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A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Structured remediation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10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B and final review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Test-day readiness decision</w:t>
            </w:r>
          </w:p>
        </w:tc>
      </w:tr>
    </w:tbl>
    <w:p>
      <w:pPr>
        <w:pStyle w:val="Heading1"/>
      </w:pPr>
      <w:r>
        <w:t>14-Week Standard Route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Assignment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Baseline + WB1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2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WB2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3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WB3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4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WB4 + Checkpoint 1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5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WB5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6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WB6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7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WB7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8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WB8 + Checkpoint 2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9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WB9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10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WB10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11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WB11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12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WB12 + Checkpoint 3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13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A + remediation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14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B + final review</w:t>
            </w:r>
          </w:p>
        </w:tc>
      </w:tr>
    </w:tbl>
    <w:p>
      <w:pPr>
        <w:pStyle w:val="Heading1"/>
      </w:pPr>
      <w:r>
        <w:t>18-Week Extended Route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Weeks</w:t>
            </w:r>
          </w:p>
        </w:tc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Assignment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1-2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Baseline, WB1, WB2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3-4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WB3, WB4, Checkpoint 1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5-6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WB5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7-8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WB6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9-10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WB7, WB8, Checkpoint 2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11-12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WB9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13-14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WB10, WB11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15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WB12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16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Checkpoint 3 and targeted repair</w:t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17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A and remediation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18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Form B and final review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8 - WEEKLY STUDY LOG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Track focused work, application, and recovery - not just hours.</w:t>
      </w:r>
    </w:p>
    <w:p>
      <w:pPr>
        <w:pStyle w:val="Heading1"/>
      </w:pPr>
      <w:r>
        <w:t>Weekly Study Log - Block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Resource / Topic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Active Practice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Score / Result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Error / Insight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Weekly Study Log - Block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Resource / Topic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Active Practice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Score / Result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Error / Insight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Weekly Study Log - Block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Resource / Topic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Active Practice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Score / Result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Error / Insight</w:t>
            </w:r>
          </w:p>
        </w:tc>
        <w:tc>
          <w:tcPr>
            <w:tcW w:type="dxa" w:w="1469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  <w:tr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  <w:tc>
          <w:tcPr>
            <w:tcW w:type="dxa" w:w="1469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3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9 - SIMULATION TRACKER AND FINAL READINESS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Use Form A for diagnosis of gaps and Form B for a fresh readiness sample.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Form A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Form B</w:t>
            </w:r>
          </w:p>
        </w:tc>
        <w:tc>
          <w:tcPr>
            <w:tcW w:type="dxa" w:w="257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Trend / Interpretation</w:t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Date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Raw score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____ / 143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____ / 143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Testing time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Unanswered items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High-confidence incorrect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Low-confidence correct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Strongest cases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Weakest cases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Primary error codes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Remediation completed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  <w:tc>
          <w:tcPr>
            <w:tcW w:type="dxa" w:w="2570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  <w:t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Pacing felt sustainable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  <w:t>[ ]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5"/>
              </w:rPr>
            </w:r>
          </w:p>
        </w:tc>
      </w:tr>
    </w:tbl>
    <w:p>
      <w:pPr>
        <w:pStyle w:val="Heading1"/>
      </w:pPr>
      <w:r>
        <w:t>Final Readiness Checklist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completed all 12 workbooks and matching practice banks.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completed all three cumulative checkpoints and reviewed rationales.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completed Form A under timed conditions.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completed structured Form A remediation before Form B.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completed Form B under timed conditions.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can explain my most frequent reasoning errors and the rules that replace them.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can recognize safety, medical, abuse, violence, and level-of-care priorities quickly.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can distinguish assessment, diagnosis, planning, intervention, measurement, and continuity tasks.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can apply cultural humility, client preference, accessibility, and professional boundaries across cases.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have reviewed current official candidate materials, scheduling rules, identification requirements, and testing policies.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have a test-day pacing, break, food, sleep, travel/technology, and anxiety-management plan.</w:t>
      </w:r>
    </w:p>
    <w:p>
      <w:pPr>
        <w:spacing w:after="80"/>
      </w:pPr>
      <w:r>
        <w:rPr>
          <w:rFonts w:ascii="Montserrat" w:hAnsi="Montserrat" w:eastAsia="Montserrat"/>
          <w:sz w:val="19"/>
        </w:rPr>
        <w:t>[ ] I know that CTA supports readiness but cannot guarantee passage or determine eligibility.</w:t>
      </w:r>
    </w:p>
    <w:p>
      <w:pPr>
        <w:pStyle w:val="Heading1"/>
      </w:pPr>
      <w:r>
        <w:t>Final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427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Ready to schedule / proceed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[ ]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Maintain light review and protect sleep/routine.</w:t>
            </w:r>
          </w:p>
        </w:tc>
      </w:tr>
      <w:tr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Nearly ready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[ ]</w:t>
            </w:r>
          </w:p>
        </w:tc>
        <w:tc>
          <w:tcPr>
            <w:tcW w:type="dxa" w:w="3427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Complete a defined 3-7 day targeted repair plan.</w:t>
            </w:r>
          </w:p>
        </w:tc>
      </w:tr>
      <w:t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Not yet ready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[ ]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Return to specific mastery areas and delay high-stakes testing when feasible.</w:t>
            </w:r>
          </w:p>
        </w:tc>
      </w:tr>
    </w:tbl>
    <w:p>
      <w:r>
        <w:rPr>
          <w:rFonts w:ascii="Montserrat" w:hAnsi="Montserrat" w:eastAsia="Montserrat"/>
          <w:b/>
          <w:color w:val="17365D"/>
          <w:sz w:val="19"/>
        </w:rPr>
        <w:t>My final evidence-based readiness decision and rationale: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pPr>
        <w:pStyle w:val="CTASmall"/>
        <w:spacing w:after="40"/>
      </w:pPr>
      <w:r>
        <w:t>________________________________________________________________________________________________________________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Montserrat" w:hAnsi="Montserrat" w:eastAsia="Montserrat"/>
          <w:b/>
          <w:color w:val="17365D"/>
          <w:sz w:val="36"/>
        </w:rPr>
        <w:t>SECTION 10 - TEST-DAY PLAN</w:t>
      </w:r>
    </w:p>
    <w:p>
      <w:pPr>
        <w:jc w:val="center"/>
      </w:pPr>
      <w:r>
        <w:rPr>
          <w:rFonts w:ascii="Montserrat" w:hAnsi="Montserrat" w:eastAsia="Montserrat"/>
          <w:i/>
          <w:color w:val="159C9C"/>
          <w:sz w:val="21"/>
        </w:rPr>
        <w:t>Reduce avoidable decisions before the examination.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DC7"/>
          <w:left w:val="single" w:sz="4" w:color="B7BDC7"/>
          <w:bottom w:val="single" w:sz="4" w:color="B7BDC7"/>
          <w:right w:val="single" w:sz="4" w:color="B7BDC7"/>
          <w:insideH w:val="single" w:sz="4" w:color="B7BDC7"/>
          <w:insideV w:val="single" w:sz="4" w:color="B7BDC7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Planning Area</w:t>
            </w:r>
          </w:p>
        </w:tc>
        <w:tc>
          <w:tcPr>
            <w:tcW w:type="dxa" w:w="5141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pStyle w:val="CTATable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My Plan</w:t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Official appointment date/time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Testing mode and location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Required identification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Arrival/check-in plan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Sleep plan for prior 3 nights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Food, hydration, and caffeine plan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Medication plan as prescribed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Transportation or technology backup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225-minute pacing plan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Optional break plan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Reset strategy after a difficult case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  <w:tr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  <w:t>Post-exam support and decompression</w:t>
            </w:r>
          </w:p>
        </w:tc>
        <w:tc>
          <w:tcPr>
            <w:tcW w:type="dxa" w:w="5141"/>
            <w:shd w:fill="F3F4F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pStyle w:val="CTATable"/>
            </w:pPr>
            <w:r>
              <w:rPr>
                <w:rFonts w:ascii="Montserrat" w:hAnsi="Montserrat" w:eastAsia="Montserrat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AF6F6"/>
          <w:left w:val="single" w:sz="4" w:color="EAF6F6"/>
          <w:bottom w:val="single" w:sz="4" w:color="EAF6F6"/>
          <w:right w:val="single" w:sz="4" w:color="EAF6F6"/>
          <w:insideH w:val="single" w:sz="4" w:color="EAF6F6"/>
          <w:insideV w:val="single" w:sz="4" w:color="EAF6F6"/>
        </w:tblBorders>
      </w:tblPr>
      <w:tblGrid>
        <w:gridCol w:w="10282"/>
      </w:tblGrid>
      <w:tr>
        <w:tc>
          <w:tcPr>
            <w:tcW w:type="dxa" w:w="10282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ontserrat" w:hAnsi="Montserrat" w:eastAsia="Montserrat"/>
                <w:b/>
                <w:color w:val="17365D"/>
                <w:sz w:val="20"/>
              </w:rPr>
              <w:t>CTA FINAL REMINDER</w:t>
              <w:br/>
            </w:r>
            <w:r>
              <w:rPr>
                <w:rFonts w:ascii="Montserrat" w:hAnsi="Montserrat" w:eastAsia="Montserrat"/>
                <w:color w:val="222222"/>
                <w:sz w:val="18"/>
              </w:rPr>
              <w:t>Read the case in sections, identify the controlling issue, use the available evidence, choose the safest and best-sequenced response, and then move forward. One difficult question or case does not determine the entire examination.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31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 w:eastAsia="Montserrat"/>
        <w:color w:val="666666"/>
        <w:sz w:val="16"/>
      </w:rPr>
      <w:t xml:space="preserve">Clinical Training &amp; Supervision Academy | LPCC Exam Preparation | </w:t>
    </w:r>
    <w:r>
      <w:rPr>
        <w:rFonts w:ascii="Montserrat" w:hAnsi="Montserrat" w:eastAsia="Montserrat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057400" cy="683946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Logo (Final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8394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ontserrat" w:hAnsi="Montserrat" w:eastAsia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59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Montserrat" w:hAnsi="Montserrat" w:eastAsia="Montserrat"/>
      <w:b/>
      <w:i/>
      <w:iCs/>
      <w:color w:val="159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">
    <w:name w:val="CTA Small"/>
    <w:rPr>
      <w:rFonts w:ascii="Montserrat" w:hAnsi="Montserrat" w:eastAsia="Montserrat"/>
      <w:color w:val="666666"/>
      <w:sz w:val="16"/>
    </w:rPr>
  </w:style>
  <w:style w:type="paragraph" w:customStyle="1" w:styleId="CTATable">
    <w:name w:val="CTA Table"/>
    <w:pPr>
      <w:spacing w:after="0" w:line="240" w:lineRule="auto"/>
    </w:pPr>
    <w:rPr>
      <w:rFonts w:ascii="Montserrat" w:hAnsi="Montserrat" w:eastAsia="Montserrat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NCMHCE Readiness Self-Assessment and Progress Tracker</dc:title>
  <dc:subject>Learner progress tracker without unrecorded media requirements</dc:subject>
  <dc:creator>Clinical Training and Supervision Academy</dc:creator>
  <cp:keywords/>
  <dc:description>Initial release package prepared August 3, 2026.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