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Comprehensive Final Examination</w:t>
      </w:r>
    </w:p>
    <w:p>
      <w:pPr>
        <w:jc w:val="center"/>
      </w:pPr>
      <w:r>
        <w:rPr>
          <w:rFonts w:ascii="Montserrat" w:hAnsi="Montserrat"/>
          <w:color w:val="18A6A1"/>
          <w:sz w:val="28"/>
        </w:rPr>
        <w:t>Learner Examination Booklet</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100 one-best-answer questions</w:t>
      </w:r>
    </w:p>
    <w:tbl>
      <w:tblPr>
        <w:tblW w:type="auto" w:w="0"/>
        <w:jc w:val="center"/>
        <w:tblLayout w:type="fixed"/>
        <w:tblLook w:firstColumn="1" w:firstRow="1" w:lastColumn="0" w:lastRow="0" w:noHBand="0" w:noVBand="1" w:val="04A0"/>
      </w:tblPr>
      <w:tblGrid>
        <w:gridCol w:w="8784"/>
      </w:tblGrid>
      <w:tr>
        <w:tc>
          <w:tcPr>
            <w:tcW w:type="dxa" w:w="10340"/>
            <w:shd w:fill="E7F7F6"/>
            <w:tcMar>
              <w:top w:w="80" w:type="dxa"/>
              <w:start w:w="90" w:type="dxa"/>
              <w:bottom w:w="80" w:type="dxa"/>
              <w:end w:w="90" w:type="dxa"/>
            </w:tcMar>
            <w:vAlign w:val="center"/>
          </w:tcPr>
          <w:p>
            <w:pPr>
              <w:spacing w:after="0" w:before="0"/>
              <w:jc w:val="center"/>
            </w:pPr>
            <w:r/>
            <w:r>
              <w:rPr>
                <w:rFonts w:ascii="Montserrat" w:hAnsi="Montserrat"/>
                <w:b/>
                <w:color w:val="17345B"/>
                <w:sz w:val="19"/>
              </w:rPr>
              <w:t>ANSWER-HIDDEN LEARNER VERSION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EDF3F8"/>
            <w:tcMar>
              <w:top w:w="130" w:type="dxa"/>
              <w:start w:w="160" w:type="dxa"/>
              <w:bottom w:w="130" w:type="dxa"/>
              <w:end w:w="160" w:type="dxa"/>
            </w:tcMar>
          </w:tcPr>
          <w:p>
            <w:r/>
            <w:r>
              <w:rPr>
                <w:rFonts w:ascii="Montserrat" w:hAnsi="Montserrat"/>
                <w:b/>
                <w:color w:val="17345B"/>
                <w:sz w:val="22"/>
              </w:rPr>
              <w:t>Instructions</w:t>
            </w:r>
          </w:p>
          <w:p>
            <w:pPr>
              <w:spacing w:after="40"/>
              <w:ind w:left="144" w:hanging="144"/>
            </w:pPr>
            <w:r>
              <w:rPr>
                <w:rFonts w:ascii="Montserrat" w:hAnsi="Montserrat"/>
                <w:sz w:val="19"/>
              </w:rPr>
              <w:t>• Complete the examination before reviewing any answer key, rationale booklet, or remediation map.</w:t>
            </w:r>
          </w:p>
          <w:p>
            <w:pPr>
              <w:spacing w:after="40"/>
              <w:ind w:left="144" w:hanging="144"/>
            </w:pPr>
            <w:r>
              <w:rPr>
                <w:rFonts w:ascii="Montserrat" w:hAnsi="Montserrat"/>
                <w:sz w:val="19"/>
              </w:rPr>
              <w:t>• Select the single best response for each question. Mark answers on the detachable answer sheet at the end of this booklet.</w:t>
            </w:r>
          </w:p>
          <w:p>
            <w:pPr>
              <w:spacing w:after="40"/>
              <w:ind w:left="144" w:hanging="144"/>
            </w:pPr>
            <w:r>
              <w:rPr>
                <w:rFonts w:ascii="Montserrat" w:hAnsi="Montserrat"/>
                <w:sz w:val="19"/>
              </w:rPr>
              <w:t>• Read qualifiers such as FIRST, NEXT, BEST, MOST, INITIAL, and PRIMARY carefully.</w:t>
            </w:r>
          </w:p>
          <w:p>
            <w:pPr>
              <w:spacing w:after="40"/>
              <w:ind w:left="144" w:hanging="144"/>
            </w:pPr>
            <w:r>
              <w:rPr>
                <w:rFonts w:ascii="Montserrat" w:hAnsi="Montserrat"/>
                <w:sz w:val="19"/>
              </w:rPr>
              <w:t>• Answer every question. When uncertain, identify the controlling legal, ethical, clinical, or professional issue and eliminate weaker responses.</w:t>
            </w:r>
          </w:p>
          <w:p>
            <w:pPr>
              <w:spacing w:after="40"/>
              <w:ind w:left="144" w:hanging="144"/>
            </w:pPr>
            <w:r>
              <w:rPr>
                <w:rFonts w:ascii="Montserrat" w:hAnsi="Montserrat"/>
                <w:sz w:val="19"/>
              </w:rPr>
              <w:t>• This CTA practice examination is an independent educational resource and is not an official BBS or Pearson VUE examination.</w:t>
            </w:r>
          </w:p>
          <w:p>
            <w:pPr>
              <w:spacing w:after="40"/>
              <w:ind w:left="144" w:hanging="144"/>
            </w:pPr>
            <w:r>
              <w:rPr>
                <w:rFonts w:ascii="Montserrat" w:hAnsi="Montserrat"/>
                <w:sz w:val="19"/>
              </w:rPr>
              <w:t>• Participation does not guarantee passage or determine examination eligibility.</w:t>
            </w:r>
          </w:p>
        </w:tc>
      </w:tr>
    </w:tbl>
    <w:p/>
    <w:p>
      <w:pPr>
        <w:pStyle w:val="Heading1"/>
      </w:pPr>
      <w:r>
        <w:t>Questions</w:t>
      </w:r>
    </w:p>
    <w:p>
      <w:pPr>
        <w:pStyle w:val="QuestionNumber"/>
        <w:keepNext/>
        <w:spacing w:before="140"/>
      </w:pPr>
      <w:r>
        <w:t xml:space="preserve">1. </w:t>
      </w:r>
      <w:r>
        <w:rPr>
          <w:b w:val="0"/>
          <w:color w:val="111111"/>
        </w:rPr>
        <w:t>An LMFT advertises only as “Alex Therapy,” omitting the filed name, license title, and number. Which statement is accurate?</w:t>
      </w:r>
    </w:p>
    <w:p>
      <w:pPr>
        <w:pStyle w:val="Option"/>
        <w:keepNext/>
        <w:ind w:left="317" w:hanging="317"/>
      </w:pPr>
      <w:r>
        <w:rPr>
          <w:b/>
        </w:rPr>
        <w:t xml:space="preserve">A. </w:t>
      </w:r>
      <w:r>
        <w:t>Use the nickname alone because the professional profile links to a license-search page.</w:t>
      </w:r>
    </w:p>
    <w:p>
      <w:pPr>
        <w:pStyle w:val="Option"/>
        <w:keepNext/>
        <w:ind w:left="317" w:hanging="317"/>
      </w:pPr>
      <w:r>
        <w:rPr>
          <w:b/>
        </w:rPr>
        <w:t xml:space="preserve">B. </w:t>
      </w:r>
      <w:r>
        <w:t>Use the nickname only in personal posts and omit professional status from the profile.</w:t>
      </w:r>
    </w:p>
    <w:p>
      <w:pPr>
        <w:pStyle w:val="Option"/>
        <w:keepNext/>
        <w:ind w:left="317" w:hanging="317"/>
      </w:pPr>
      <w:r>
        <w:rPr>
          <w:b/>
        </w:rPr>
        <w:t xml:space="preserve">C. </w:t>
      </w:r>
      <w:r>
        <w:t>Remove every nickname from advertising even when the required professional identification is shown.</w:t>
      </w:r>
    </w:p>
    <w:p>
      <w:pPr>
        <w:pStyle w:val="Option"/>
        <w:keepNext w:val="0"/>
        <w:ind w:left="317" w:hanging="317"/>
      </w:pPr>
      <w:r>
        <w:rPr>
          <w:b/>
        </w:rPr>
        <w:t xml:space="preserve">D. </w:t>
      </w:r>
      <w:r>
        <w:t>Use the nickname only alongside the Board-filed first and last name, license title, and license number.</w:t>
      </w:r>
    </w:p>
    <w:p>
      <w:pPr>
        <w:pStyle w:val="QuestionNumber"/>
        <w:keepNext/>
        <w:spacing w:before="140"/>
      </w:pPr>
      <w:r>
        <w:t xml:space="preserve">2. </w:t>
      </w:r>
      <w:r>
        <w:rPr>
          <w:b w:val="0"/>
          <w:color w:val="111111"/>
        </w:rPr>
        <w:t>A vendor announces a critical security vulnerability in the telehealth platform and releases a patch. The practice has no evidence that client information was accessed. What should the practice do?</w:t>
      </w:r>
    </w:p>
    <w:p>
      <w:pPr>
        <w:pStyle w:val="Option"/>
        <w:keepNext/>
        <w:ind w:left="317" w:hanging="317"/>
      </w:pPr>
      <w:r>
        <w:rPr>
          <w:b/>
        </w:rPr>
        <w:t xml:space="preserve">A. </w:t>
      </w:r>
      <w:r>
        <w:t>Promptly evaluate exposure, apply or verify the appropriate correction, consider temporary safeguards, document the response, and continue monitoring.</w:t>
      </w:r>
    </w:p>
    <w:p>
      <w:pPr>
        <w:pStyle w:val="Option"/>
        <w:keepNext/>
        <w:ind w:left="317" w:hanging="317"/>
      </w:pPr>
      <w:r>
        <w:rPr>
          <w:b/>
        </w:rPr>
        <w:t xml:space="preserve">B. </w:t>
      </w:r>
      <w:r>
        <w:t>Ignore the notice because there is no confirmed breach until a complaint, injury, or clearer problem occurs.</w:t>
      </w:r>
    </w:p>
    <w:p>
      <w:pPr>
        <w:pStyle w:val="Option"/>
        <w:keepNext/>
        <w:ind w:left="317" w:hanging="317"/>
      </w:pPr>
      <w:r>
        <w:rPr>
          <w:b/>
        </w:rPr>
        <w:t xml:space="preserve">C. </w:t>
      </w:r>
      <w:r>
        <w:t>Immediately notify every client that their information was stolen without further assessment of the governing facts.</w:t>
      </w:r>
    </w:p>
    <w:p>
      <w:pPr>
        <w:pStyle w:val="Option"/>
        <w:keepNext w:val="0"/>
        <w:ind w:left="317" w:hanging="317"/>
      </w:pPr>
      <w:r>
        <w:rPr>
          <w:b/>
        </w:rPr>
        <w:t xml:space="preserve">D. </w:t>
      </w:r>
      <w:r>
        <w:t>Continue using the unpatched system until the annual policy review without additional assessment or consultation.</w:t>
      </w:r>
    </w:p>
    <w:p>
      <w:pPr>
        <w:pStyle w:val="QuestionNumber"/>
        <w:keepNext/>
        <w:spacing w:before="140"/>
      </w:pPr>
      <w:r>
        <w:t xml:space="preserve">3. </w:t>
      </w:r>
      <w:r>
        <w:rPr>
          <w:b w:val="0"/>
          <w:color w:val="111111"/>
        </w:rPr>
        <w:t>A client asks the therapist to begin socializing outside therapy and says, “I am an adult, and I fully understand what I am agreeing to.”</w:t>
        <w:br/>
        <w:t>What is the best response?</w:t>
      </w:r>
    </w:p>
    <w:p>
      <w:pPr>
        <w:pStyle w:val="Option"/>
        <w:keepNext/>
        <w:ind w:left="317" w:hanging="317"/>
      </w:pPr>
      <w:r>
        <w:rPr>
          <w:b/>
        </w:rPr>
        <w:t xml:space="preserve">A. </w:t>
      </w:r>
      <w:r>
        <w:t>Begin socializing because competent adults may consent to any boundary change without additional assessment or consultation.</w:t>
      </w:r>
    </w:p>
    <w:p>
      <w:pPr>
        <w:pStyle w:val="Option"/>
        <w:keepNext/>
        <w:ind w:left="317" w:hanging="317"/>
      </w:pPr>
      <w:r>
        <w:rPr>
          <w:b/>
        </w:rPr>
        <w:t xml:space="preserve">B. </w:t>
      </w:r>
      <w:r>
        <w:t>Ask the client to sign a waiver releasing the clinician from responsibility because the existing paperwork is treated as conclusive.</w:t>
      </w:r>
    </w:p>
    <w:p>
      <w:pPr>
        <w:pStyle w:val="Option"/>
        <w:keepNext/>
        <w:ind w:left="317" w:hanging="317"/>
      </w:pPr>
      <w:r>
        <w:rPr>
          <w:b/>
        </w:rPr>
        <w:t xml:space="preserve">C. </w:t>
      </w:r>
      <w:r>
        <w:t>Explore the meaning of the request while independently evaluating power, dependency, role confusion, alternatives, and the likely effect on treatment.</w:t>
      </w:r>
    </w:p>
    <w:p>
      <w:pPr>
        <w:pStyle w:val="Option"/>
        <w:keepNext w:val="0"/>
        <w:ind w:left="317" w:hanging="317"/>
      </w:pPr>
      <w:r>
        <w:rPr>
          <w:b/>
        </w:rPr>
        <w:t xml:space="preserve">D. </w:t>
      </w:r>
      <w:r>
        <w:t>Terminate therapy immediately because the request itself proves misconduct before considering a less disruptive protective response.</w:t>
      </w:r>
    </w:p>
    <w:p>
      <w:pPr>
        <w:pStyle w:val="QuestionNumber"/>
        <w:keepNext/>
        <w:spacing w:before="140"/>
      </w:pPr>
      <w:r>
        <w:t xml:space="preserve">4. </w:t>
      </w:r>
      <w:r>
        <w:rPr>
          <w:b w:val="0"/>
          <w:color w:val="111111"/>
        </w:rPr>
        <w:t>An LMFT provides only telehealth from a home office where no clients receive in-person services. What must the LMFT still do when beginning psychotherapy with a new client?</w:t>
      </w:r>
    </w:p>
    <w:p>
      <w:pPr>
        <w:pStyle w:val="Option"/>
        <w:keepNext/>
        <w:ind w:left="317" w:hanging="317"/>
      </w:pPr>
      <w:r>
        <w:rPr>
          <w:b/>
        </w:rPr>
        <w:t xml:space="preserve">A. </w:t>
      </w:r>
      <w:r>
        <w:t>Display the physical license on camera and document that display before each telehealth session.</w:t>
      </w:r>
    </w:p>
    <w:p>
      <w:pPr>
        <w:pStyle w:val="Option"/>
        <w:keepNext/>
        <w:ind w:left="317" w:hanging="317"/>
      </w:pPr>
      <w:r>
        <w:rPr>
          <w:b/>
        </w:rPr>
        <w:t xml:space="preserve">B. </w:t>
      </w:r>
      <w:r>
        <w:t>Provide the written Notice to Clients with required professional information and document its delivery.</w:t>
      </w:r>
    </w:p>
    <w:p>
      <w:pPr>
        <w:pStyle w:val="Option"/>
        <w:keepNext/>
        <w:ind w:left="317" w:hanging="317"/>
      </w:pPr>
      <w:r>
        <w:rPr>
          <w:b/>
        </w:rPr>
        <w:t xml:space="preserve">C. </w:t>
      </w:r>
      <w:r>
        <w:t>Send a license-search link instead of the required written Notice to Clients.</w:t>
      </w:r>
    </w:p>
    <w:p>
      <w:pPr>
        <w:pStyle w:val="Option"/>
        <w:keepNext w:val="0"/>
        <w:ind w:left="317" w:hanging="317"/>
      </w:pPr>
      <w:r>
        <w:rPr>
          <w:b/>
        </w:rPr>
        <w:t xml:space="preserve">D. </w:t>
      </w:r>
      <w:r>
        <w:t>Omit the client notice because no psychotherapy services are provided in person.</w:t>
      </w:r>
    </w:p>
    <w:p>
      <w:pPr>
        <w:pStyle w:val="QuestionNumber"/>
        <w:keepNext/>
        <w:spacing w:before="140"/>
      </w:pPr>
      <w:r>
        <w:t xml:space="preserve">5. </w:t>
      </w:r>
      <w:r>
        <w:rPr>
          <w:b w:val="0"/>
          <w:color w:val="111111"/>
        </w:rPr>
        <w:t>Which fact most strongly supports a conclusion of professional impairment rather than the mere presence of a personal condition?</w:t>
      </w:r>
    </w:p>
    <w:p>
      <w:pPr>
        <w:pStyle w:val="Option"/>
        <w:keepNext/>
        <w:ind w:left="317" w:hanging="317"/>
      </w:pPr>
      <w:r>
        <w:rPr>
          <w:b/>
        </w:rPr>
        <w:t xml:space="preserve">A. </w:t>
      </w:r>
      <w:r>
        <w:t>The condition is causing repeated errors, reduced judgment, and unreliable client care.</w:t>
      </w:r>
    </w:p>
    <w:p>
      <w:pPr>
        <w:pStyle w:val="Option"/>
        <w:keepNext/>
        <w:ind w:left="317" w:hanging="317"/>
      </w:pPr>
      <w:r>
        <w:rPr>
          <w:b/>
        </w:rPr>
        <w:t xml:space="preserve">B. </w:t>
      </w:r>
      <w:r>
        <w:t>The clinician has a diagnosis that is being effectively treated.</w:t>
      </w:r>
    </w:p>
    <w:p>
      <w:pPr>
        <w:pStyle w:val="Option"/>
        <w:keepNext/>
        <w:ind w:left="317" w:hanging="317"/>
      </w:pPr>
      <w:r>
        <w:rPr>
          <w:b/>
        </w:rPr>
        <w:t xml:space="preserve">C. </w:t>
      </w:r>
      <w:r>
        <w:t>The clinician requested consultation after one unusually difficult session.</w:t>
      </w:r>
    </w:p>
    <w:p>
      <w:pPr>
        <w:pStyle w:val="Option"/>
        <w:keepNext w:val="0"/>
        <w:ind w:left="317" w:hanging="317"/>
      </w:pPr>
      <w:r>
        <w:rPr>
          <w:b/>
        </w:rPr>
        <w:t xml:space="preserve">D. </w:t>
      </w:r>
      <w:r>
        <w:t>The clinician uses prescribed medication without observable performance problems.</w:t>
      </w:r>
    </w:p>
    <w:p>
      <w:pPr>
        <w:pStyle w:val="QuestionNumber"/>
        <w:keepNext/>
        <w:spacing w:before="140"/>
      </w:pPr>
      <w:r>
        <w:t xml:space="preserve">6. </w:t>
      </w:r>
      <w:r>
        <w:rPr>
          <w:b w:val="0"/>
          <w:color w:val="111111"/>
        </w:rPr>
        <w:t>Near the end of a session, a client discloses an immediate safety concern. The therapist extends the session long enough to assess the risk, arrange appropriate support, and develop a short-term safety response.</w:t>
        <w:br/>
        <w:t>Which analysis is most accurate?</w:t>
      </w:r>
    </w:p>
    <w:p>
      <w:pPr>
        <w:pStyle w:val="Option"/>
        <w:keepNext/>
        <w:ind w:left="317" w:hanging="317"/>
      </w:pPr>
      <w:r>
        <w:rPr>
          <w:b/>
        </w:rPr>
        <w:t xml:space="preserve">A. </w:t>
      </w:r>
      <w:r>
        <w:t>The clinician committed a boundary violation because sessions must never be extended without further assessment of the governing facts.</w:t>
      </w:r>
    </w:p>
    <w:p>
      <w:pPr>
        <w:pStyle w:val="Option"/>
        <w:keepNext/>
        <w:ind w:left="317" w:hanging="317"/>
      </w:pPr>
      <w:r>
        <w:rPr>
          <w:b/>
        </w:rPr>
        <w:t xml:space="preserve">B. </w:t>
      </w:r>
      <w:r>
        <w:t>Have ended the session on time and addressed the concern at the next appointment without further assessment of the governing facts.</w:t>
      </w:r>
    </w:p>
    <w:p>
      <w:pPr>
        <w:pStyle w:val="Option"/>
        <w:keepNext/>
        <w:ind w:left="317" w:hanging="317"/>
      </w:pPr>
      <w:r>
        <w:rPr>
          <w:b/>
        </w:rPr>
        <w:t xml:space="preserve">C. </w:t>
      </w:r>
      <w:r>
        <w:t>The extension may be an appropriate boundary crossing because it served an urgent clinical purpose and protected client welfare.</w:t>
      </w:r>
    </w:p>
    <w:p>
      <w:pPr>
        <w:pStyle w:val="Option"/>
        <w:keepNext w:val="0"/>
        <w:ind w:left="317" w:hanging="317"/>
      </w:pPr>
      <w:r>
        <w:rPr>
          <w:b/>
        </w:rPr>
        <w:t xml:space="preserve">D. </w:t>
      </w:r>
      <w:r>
        <w:t>The extension is appropriate only if the client agrees to pay an additional fee before safety is assessed.</w:t>
      </w:r>
    </w:p>
    <w:p>
      <w:pPr>
        <w:pStyle w:val="QuestionNumber"/>
        <w:keepNext/>
        <w:spacing w:before="140"/>
      </w:pPr>
      <w:r>
        <w:t xml:space="preserve">7. </w:t>
      </w:r>
      <w:r>
        <w:rPr>
          <w:b w:val="0"/>
          <w:color w:val="111111"/>
        </w:rPr>
        <w:t>A therapist changes from a familiar video platform to a system that uses a different login process, stores messages, and creates new privacy limitations. What is the best response?</w:t>
      </w:r>
    </w:p>
    <w:p>
      <w:pPr>
        <w:pStyle w:val="Option"/>
        <w:keepNext/>
        <w:ind w:left="317" w:hanging="317"/>
      </w:pPr>
      <w:r>
        <w:rPr>
          <w:b/>
        </w:rPr>
        <w:t xml:space="preserve">A. </w:t>
      </w:r>
      <w:r>
        <w:t>No discussion is needed because the client once consented to telehealth generally because the person's preference is treated as controlling.</w:t>
      </w:r>
    </w:p>
    <w:p>
      <w:pPr>
        <w:pStyle w:val="Option"/>
        <w:keepNext/>
        <w:ind w:left="317" w:hanging="317"/>
      </w:pPr>
      <w:r>
        <w:rPr>
          <w:b/>
        </w:rPr>
        <w:t xml:space="preserve">B. </w:t>
      </w:r>
      <w:r>
        <w:t>Obtain a new signed form at every session after the platform change because the existing paperwork is treated as conclusive.</w:t>
      </w:r>
    </w:p>
    <w:p>
      <w:pPr>
        <w:pStyle w:val="Option"/>
        <w:keepNext/>
        <w:ind w:left="317" w:hanging="317"/>
      </w:pPr>
      <w:r>
        <w:rPr>
          <w:b/>
        </w:rPr>
        <w:t xml:space="preserve">C. </w:t>
      </w:r>
      <w:r>
        <w:t>Explain material new risks or procedures, answer questions, confirm continued willingness, and document the updated discussion.</w:t>
      </w:r>
    </w:p>
    <w:p>
      <w:pPr>
        <w:pStyle w:val="Option"/>
        <w:keepNext w:val="0"/>
        <w:ind w:left="317" w:hanging="317"/>
      </w:pPr>
      <w:r>
        <w:rPr>
          <w:b/>
        </w:rPr>
        <w:t xml:space="preserve">D. </w:t>
      </w:r>
      <w:r>
        <w:t>Tell the client that platform decisions are solely administrative and cannot affect informed consent because the person's preference is treated as controlling.</w:t>
      </w:r>
    </w:p>
    <w:p>
      <w:pPr>
        <w:pStyle w:val="QuestionNumber"/>
        <w:keepNext/>
        <w:spacing w:before="140"/>
      </w:pPr>
      <w:r>
        <w:t xml:space="preserve">8. </w:t>
      </w:r>
      <w:r>
        <w:rPr>
          <w:b w:val="0"/>
          <w:color w:val="111111"/>
        </w:rPr>
        <w:t>An employer asks a therapist to continue treating an employee and also conduct a fitness-for-duty evaluation for the employer. What should the therapist do first?</w:t>
      </w:r>
    </w:p>
    <w:p>
      <w:pPr>
        <w:pStyle w:val="Option"/>
        <w:keepNext/>
        <w:ind w:left="317" w:hanging="317"/>
      </w:pPr>
      <w:r>
        <w:rPr>
          <w:b/>
        </w:rPr>
        <w:t xml:space="preserve">A. </w:t>
      </w:r>
      <w:r>
        <w:t>Assess the conflict between treatment and employer-evaluation duties, clarify the proposed information use, and separate the roles if possible.</w:t>
      </w:r>
    </w:p>
    <w:p>
      <w:pPr>
        <w:pStyle w:val="Option"/>
        <w:keepNext/>
        <w:ind w:left="317" w:hanging="317"/>
      </w:pPr>
      <w:r>
        <w:rPr>
          <w:b/>
        </w:rPr>
        <w:t xml:space="preserve">B. </w:t>
      </w:r>
      <w:r>
        <w:t>Accept both roles because the employer pays for services without further assessment of the governing facts.</w:t>
      </w:r>
    </w:p>
    <w:p>
      <w:pPr>
        <w:pStyle w:val="Option"/>
        <w:keepNext/>
        <w:ind w:left="317" w:hanging="317"/>
      </w:pPr>
      <w:r>
        <w:rPr>
          <w:b/>
        </w:rPr>
        <w:t xml:space="preserve">C. </w:t>
      </w:r>
      <w:r>
        <w:t>Tell the employee that treatment confidentiality automatically controls the employer report before confirming legal authority and the permitted scope.</w:t>
      </w:r>
    </w:p>
    <w:p>
      <w:pPr>
        <w:pStyle w:val="Option"/>
        <w:keepNext w:val="0"/>
        <w:ind w:left="317" w:hanging="317"/>
      </w:pPr>
      <w:r>
        <w:rPr>
          <w:b/>
        </w:rPr>
        <w:t xml:space="preserve">D. </w:t>
      </w:r>
      <w:r>
        <w:t>Provide the employer with all treatment records before discussing the new role without further assessment of the governing facts.</w:t>
      </w:r>
    </w:p>
    <w:p>
      <w:pPr>
        <w:pStyle w:val="QuestionNumber"/>
        <w:keepNext/>
        <w:spacing w:before="140"/>
      </w:pPr>
      <w:r>
        <w:t xml:space="preserve">9. </w:t>
      </w:r>
      <w:r>
        <w:rPr>
          <w:b w:val="0"/>
          <w:color w:val="111111"/>
        </w:rPr>
        <w:t>During consultation, a clinician is distinguishing ordinary self-correction and support from a formal licensing-agency fitness proceeding. Which statement best describes Business and Professions Code section 820 in an impairment scenario?</w:t>
      </w:r>
    </w:p>
    <w:p>
      <w:pPr>
        <w:pStyle w:val="Option"/>
        <w:keepNext/>
        <w:ind w:left="317" w:hanging="317"/>
      </w:pPr>
      <w:r>
        <w:rPr>
          <w:b/>
        </w:rPr>
        <w:t xml:space="preserve">A. </w:t>
      </w:r>
      <w:r>
        <w:t>It requires every colleague to report any diagnosis to the BBS.</w:t>
      </w:r>
    </w:p>
    <w:p>
      <w:pPr>
        <w:pStyle w:val="Option"/>
        <w:keepNext/>
        <w:ind w:left="317" w:hanging="317"/>
      </w:pPr>
      <w:r>
        <w:rPr>
          <w:b/>
        </w:rPr>
        <w:t xml:space="preserve">B. </w:t>
      </w:r>
      <w:r>
        <w:t>It creates a universal rule that all clinicians with a health condition must stop practicing.</w:t>
      </w:r>
    </w:p>
    <w:p>
      <w:pPr>
        <w:pStyle w:val="Option"/>
        <w:keepNext/>
        <w:ind w:left="317" w:hanging="317"/>
      </w:pPr>
      <w:r>
        <w:rPr>
          <w:b/>
        </w:rPr>
        <w:t xml:space="preserve">C. </w:t>
      </w:r>
      <w:r>
        <w:t>It replaces the clinician’s ordinary ethical duty to assess current client risk.</w:t>
      </w:r>
    </w:p>
    <w:p>
      <w:pPr>
        <w:pStyle w:val="Option"/>
        <w:keepNext w:val="0"/>
        <w:ind w:left="317" w:hanging="317"/>
      </w:pPr>
      <w:r>
        <w:rPr>
          <w:b/>
        </w:rPr>
        <w:t xml:space="preserve">D. </w:t>
      </w:r>
      <w:r>
        <w:t>It authorizes a formal licensing-agency examination process when illness may impair safe practice.</w:t>
      </w:r>
    </w:p>
    <w:p>
      <w:pPr>
        <w:pStyle w:val="QuestionNumber"/>
        <w:keepNext/>
        <w:spacing w:before="140"/>
      </w:pPr>
      <w:r>
        <w:t xml:space="preserve">10. </w:t>
      </w:r>
      <w:r>
        <w:rPr>
          <w:b w:val="0"/>
          <w:color w:val="111111"/>
        </w:rPr>
        <w:t>A practice discovers that an employee account was used to download many client files from an unfamiliar device. The scope and recipient are unknown. What is the strongest initial response?</w:t>
      </w:r>
    </w:p>
    <w:p>
      <w:pPr>
        <w:pStyle w:val="Option"/>
        <w:keepNext/>
        <w:ind w:left="317" w:hanging="317"/>
      </w:pPr>
      <w:r>
        <w:rPr>
          <w:b/>
        </w:rPr>
        <w:t xml:space="preserve">A. </w:t>
      </w:r>
      <w:r>
        <w:t>Delete the audit logs so the employee cannot access the account again.</w:t>
      </w:r>
    </w:p>
    <w:p>
      <w:pPr>
        <w:pStyle w:val="Option"/>
        <w:keepNext/>
        <w:ind w:left="317" w:hanging="317"/>
      </w:pPr>
      <w:r>
        <w:rPr>
          <w:b/>
        </w:rPr>
        <w:t xml:space="preserve">B. </w:t>
      </w:r>
      <w:r>
        <w:t>Notify every current and former client immediately before determining what information was involved.</w:t>
      </w:r>
    </w:p>
    <w:p>
      <w:pPr>
        <w:pStyle w:val="Option"/>
        <w:keepNext/>
        <w:ind w:left="317" w:hanging="317"/>
      </w:pPr>
      <w:r>
        <w:rPr>
          <w:b/>
        </w:rPr>
        <w:t xml:space="preserve">C. </w:t>
      </w:r>
      <w:r>
        <w:t>Wait for proof that the files were publicly disclosed before changing account or device controls while treating that response as sufficient without further analysis.</w:t>
      </w:r>
    </w:p>
    <w:p>
      <w:pPr>
        <w:pStyle w:val="Option"/>
        <w:keepNext w:val="0"/>
        <w:ind w:left="317" w:hanging="317"/>
      </w:pPr>
      <w:r>
        <w:rPr>
          <w:b/>
        </w:rPr>
        <w:t xml:space="preserve">D. </w:t>
      </w:r>
      <w:r>
        <w:t>Contain the access, preserve evidence, assess the information and users involved, mitigate risk, determine notice duties, and document the response.</w:t>
      </w:r>
    </w:p>
    <w:p>
      <w:pPr>
        <w:pStyle w:val="QuestionNumber"/>
        <w:keepNext/>
        <w:spacing w:before="140"/>
      </w:pPr>
      <w:r>
        <w:t xml:space="preserve">11. </w:t>
      </w:r>
      <w:r>
        <w:rPr>
          <w:b w:val="0"/>
          <w:color w:val="111111"/>
        </w:rPr>
        <w:t>A properly supervised MFT trainee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Option"/>
        <w:keepNext/>
        <w:ind w:left="317" w:hanging="317"/>
      </w:pPr>
      <w:r>
        <w:rPr>
          <w:b/>
        </w:rPr>
        <w:t xml:space="preserve">A. </w:t>
      </w:r>
      <w:r>
        <w:t>Address immediate safety, notify the supervisor promptly, document minor-consent and parent-involvement decisions, and do not treat counseling consent as authority for psychotropic medication.</w:t>
      </w:r>
    </w:p>
    <w:p>
      <w:pPr>
        <w:pStyle w:val="Option"/>
        <w:keepNext/>
        <w:ind w:left="317" w:hanging="317"/>
      </w:pPr>
      <w:r>
        <w:rPr>
          <w:b/>
        </w:rPr>
        <w:t xml:space="preserve">B. </w:t>
      </w:r>
      <w:r>
        <w:t>Maintain complete secrecy, continue ordinary outpatient treatment, and wait up to 24 hours before notifying the supervisor without additional assessment or consultation.</w:t>
      </w:r>
    </w:p>
    <w:p>
      <w:pPr>
        <w:pStyle w:val="Option"/>
        <w:keepNext/>
        <w:ind w:left="317" w:hanging="317"/>
      </w:pPr>
      <w:r>
        <w:rPr>
          <w:b/>
        </w:rPr>
        <w:t xml:space="preserve">C. </w:t>
      </w:r>
      <w:r>
        <w:t>Contact the parent automatically, disregard the reported retaliation risk, and take no other protective action before confirming legal authority and the permitted scope while treating that single factor as controlling.</w:t>
      </w:r>
    </w:p>
    <w:p>
      <w:pPr>
        <w:pStyle w:val="Option"/>
        <w:keepNext w:val="0"/>
        <w:ind w:left="317" w:hanging="317"/>
      </w:pPr>
      <w:r>
        <w:rPr>
          <w:b/>
        </w:rPr>
        <w:t xml:space="preserve">D. </w:t>
      </w:r>
      <w:r>
        <w:t>Authorize medication because sufficient maturity for counseling also establishes authority for psychotropic drugs without first resolving the underlying legal or clinical issue.</w:t>
      </w:r>
    </w:p>
    <w:p>
      <w:pPr>
        <w:pStyle w:val="QuestionNumber"/>
        <w:keepNext/>
        <w:spacing w:before="140"/>
      </w:pPr>
      <w:r>
        <w:t xml:space="preserve">12. </w:t>
      </w:r>
      <w:r>
        <w:rPr>
          <w:b w:val="0"/>
          <w:color w:val="111111"/>
        </w:rPr>
        <w:t>A therapist in a small community begins treating a client who participates in the same cultural organization. The overlap was difficult to avoid, and both parties initially established a public-contact plan. Later, the therapist hires the client for personal work, accepts the client’s help promoting the practice, and begins making treatment exceptions because of the client’s community influence.</w:t>
        <w:br/>
        <w:t>Which response best reflects the ethical analysis?</w:t>
      </w:r>
    </w:p>
    <w:p>
      <w:pPr>
        <w:pStyle w:val="Option"/>
        <w:keepNext/>
        <w:ind w:left="317" w:hanging="317"/>
      </w:pPr>
      <w:r>
        <w:rPr>
          <w:b/>
        </w:rPr>
        <w:t xml:space="preserve">A. </w:t>
      </w:r>
      <w:r>
        <w:t>The entire arrangement is appropriate because the original community overlap was unavoidable without further assessment of the governing facts while treating that single factor as controlling.</w:t>
      </w:r>
    </w:p>
    <w:p>
      <w:pPr>
        <w:pStyle w:val="Option"/>
        <w:keepNext/>
        <w:ind w:left="317" w:hanging="317"/>
      </w:pPr>
      <w:r>
        <w:rPr>
          <w:b/>
        </w:rPr>
        <w:t xml:space="preserve">B. </w:t>
      </w:r>
      <w:r>
        <w:t>The client’s agreement makes the employment and promotional roles acceptable because the person's preference is treated as controlling.</w:t>
      </w:r>
    </w:p>
    <w:p>
      <w:pPr>
        <w:pStyle w:val="Option"/>
        <w:keepNext/>
        <w:ind w:left="317" w:hanging="317"/>
      </w:pPr>
      <w:r>
        <w:rPr>
          <w:b/>
        </w:rPr>
        <w:t xml:space="preserve">C. </w:t>
      </w:r>
      <w:r>
        <w:t>The original overlap may have been manageable, but the later voluntarily created roles introduce financial conflict, pressure, impaired objectivity, and possible exploitation that require correction.</w:t>
      </w:r>
    </w:p>
    <w:p>
      <w:pPr>
        <w:pStyle w:val="Option"/>
        <w:keepNext w:val="0"/>
        <w:ind w:left="317" w:hanging="317"/>
      </w:pPr>
      <w:r>
        <w:rPr>
          <w:b/>
        </w:rPr>
        <w:t xml:space="preserve">D. </w:t>
      </w:r>
      <w:r>
        <w:t>No concern exists unless the client suffers measurable financial loss without further assessment of the governing facts.</w:t>
      </w:r>
    </w:p>
    <w:p>
      <w:pPr>
        <w:pStyle w:val="QuestionNumber"/>
        <w:keepNext/>
        <w:spacing w:before="140"/>
      </w:pPr>
      <w:r>
        <w:t xml:space="preserve">13. </w:t>
      </w:r>
      <w:r>
        <w:rPr>
          <w:b w:val="0"/>
          <w:color w:val="111111"/>
        </w:rPr>
        <w:t>During consultation, a clinician must distinguish unavoidable treatment discomfort from unnecessary or unjustified harm. When does nonmaleficence generally require a clinician to begin addressing risk?</w:t>
      </w:r>
    </w:p>
    <w:p>
      <w:pPr>
        <w:pStyle w:val="Option"/>
        <w:keepNext/>
        <w:ind w:left="317" w:hanging="317"/>
      </w:pPr>
      <w:r>
        <w:rPr>
          <w:b/>
        </w:rPr>
        <w:t xml:space="preserve">A. </w:t>
      </w:r>
      <w:r>
        <w:t>When material harm is reasonably foreseeable, even if no injury has yet occurred.</w:t>
      </w:r>
    </w:p>
    <w:p>
      <w:pPr>
        <w:pStyle w:val="Option"/>
        <w:keepNext/>
        <w:ind w:left="317" w:hanging="317"/>
      </w:pPr>
      <w:r>
        <w:rPr>
          <w:b/>
        </w:rPr>
        <w:t xml:space="preserve">B. </w:t>
      </w:r>
      <w:r>
        <w:t>Only after the client files a written complaint without further assessment of the governing facts.</w:t>
      </w:r>
    </w:p>
    <w:p>
      <w:pPr>
        <w:pStyle w:val="Option"/>
        <w:keepNext/>
        <w:ind w:left="317" w:hanging="317"/>
      </w:pPr>
      <w:r>
        <w:rPr>
          <w:b/>
        </w:rPr>
        <w:t xml:space="preserve">C. </w:t>
      </w:r>
      <w:r>
        <w:t>Only after the Board determines that misconduct occurred without further assessment of the governing facts.</w:t>
      </w:r>
    </w:p>
    <w:p>
      <w:pPr>
        <w:pStyle w:val="Option"/>
        <w:keepNext w:val="0"/>
        <w:ind w:left="317" w:hanging="317"/>
      </w:pPr>
      <w:r>
        <w:rPr>
          <w:b/>
        </w:rPr>
        <w:t xml:space="preserve">D. </w:t>
      </w:r>
      <w:r>
        <w:t>Only when harm can be predicted with certainty without further assessment of the governing facts.</w:t>
      </w:r>
    </w:p>
    <w:p>
      <w:pPr>
        <w:pStyle w:val="QuestionNumber"/>
        <w:keepNext/>
        <w:spacing w:before="140"/>
      </w:pPr>
      <w:r>
        <w:t xml:space="preserve">14. </w:t>
      </w:r>
      <w:r>
        <w:rPr>
          <w:b w:val="0"/>
          <w:color w:val="111111"/>
        </w:rPr>
        <w:t>A therapist notices a possible gap in preparation related to a new client. What should the therapist generally do first?</w:t>
      </w:r>
    </w:p>
    <w:p>
      <w:pPr>
        <w:pStyle w:val="Option"/>
        <w:keepNext/>
        <w:ind w:left="317" w:hanging="317"/>
      </w:pPr>
      <w:r>
        <w:rPr>
          <w:b/>
        </w:rPr>
        <w:t xml:space="preserve">A. </w:t>
      </w:r>
      <w:r>
        <w:t>Identify the specific concern and assess how it may affect client risk and the ability to provide safe services.</w:t>
      </w:r>
    </w:p>
    <w:p>
      <w:pPr>
        <w:pStyle w:val="Option"/>
        <w:keepNext/>
        <w:ind w:left="317" w:hanging="317"/>
      </w:pPr>
      <w:r>
        <w:rPr>
          <w:b/>
        </w:rPr>
        <w:t xml:space="preserve">B. </w:t>
      </w:r>
      <w:r>
        <w:t>Terminate the client immediately before gathering more information before considering a less disruptive protective response.</w:t>
      </w:r>
    </w:p>
    <w:p>
      <w:pPr>
        <w:pStyle w:val="Option"/>
        <w:keepNext/>
        <w:ind w:left="317" w:hanging="317"/>
      </w:pPr>
      <w:r>
        <w:rPr>
          <w:b/>
        </w:rPr>
        <w:t xml:space="preserve">C. </w:t>
      </w:r>
      <w:r>
        <w:t>Proceed because acknowledging a limitation would undermine professional confidence without additional assessment or consultation.</w:t>
      </w:r>
    </w:p>
    <w:p>
      <w:pPr>
        <w:pStyle w:val="Option"/>
        <w:keepNext w:val="0"/>
        <w:ind w:left="317" w:hanging="317"/>
      </w:pPr>
      <w:r>
        <w:rPr>
          <w:b/>
        </w:rPr>
        <w:t xml:space="preserve">D. </w:t>
      </w:r>
      <w:r>
        <w:t>Wait until harm occurs before deciding whether the concern is significant because the existing paperwork is treated as conclusive.</w:t>
      </w:r>
    </w:p>
    <w:p>
      <w:pPr>
        <w:pStyle w:val="QuestionNumber"/>
        <w:keepNext/>
        <w:spacing w:before="140"/>
      </w:pPr>
      <w:r>
        <w:t xml:space="preserve">15. </w:t>
      </w:r>
      <w:r>
        <w:rPr>
          <w:b w:val="0"/>
          <w:color w:val="111111"/>
        </w:rPr>
        <w:t>An LMFT identifies a specialized intervention that could help a client but lacks the education and supervised skill to provide it. What should the LMFT do?</w:t>
      </w:r>
    </w:p>
    <w:p>
      <w:pPr>
        <w:pStyle w:val="Option"/>
        <w:keepNext/>
        <w:ind w:left="317" w:hanging="317"/>
      </w:pPr>
      <w:r>
        <w:rPr>
          <w:b/>
        </w:rPr>
        <w:t xml:space="preserve">A. </w:t>
      </w:r>
      <w:r>
        <w:t>Provide it immediately because potential benefit overrides competence without further assessment of the governing facts.</w:t>
      </w:r>
    </w:p>
    <w:p>
      <w:pPr>
        <w:pStyle w:val="Option"/>
        <w:keepNext/>
        <w:ind w:left="317" w:hanging="317"/>
      </w:pPr>
      <w:r>
        <w:rPr>
          <w:b/>
        </w:rPr>
        <w:t xml:space="preserve">B. </w:t>
      </w:r>
      <w:r>
        <w:t>Hide the option so the client does not ask questions without further assessment of the governing facts.</w:t>
      </w:r>
    </w:p>
    <w:p>
      <w:pPr>
        <w:pStyle w:val="Option"/>
        <w:keepNext/>
        <w:ind w:left="317" w:hanging="317"/>
      </w:pPr>
      <w:r>
        <w:rPr>
          <w:b/>
        </w:rPr>
        <w:t xml:space="preserve">C. </w:t>
      </w:r>
      <w:r>
        <w:t>Explain the limitation and pursue a competent alternative, consultation, collaboration, training before use, or qualified referral while protecting continuity.</w:t>
      </w:r>
    </w:p>
    <w:p>
      <w:pPr>
        <w:pStyle w:val="Option"/>
        <w:keepNext w:val="0"/>
        <w:ind w:left="317" w:hanging="317"/>
      </w:pPr>
      <w:r>
        <w:rPr>
          <w:b/>
        </w:rPr>
        <w:t xml:space="preserve">D. </w:t>
      </w:r>
      <w:r>
        <w:t>End all treatment that day without assessing the client’s ongoing needs without further assessment of the governing facts.</w:t>
      </w:r>
    </w:p>
    <w:p>
      <w:pPr>
        <w:pStyle w:val="QuestionNumber"/>
        <w:keepNext/>
        <w:spacing w:before="140"/>
      </w:pPr>
      <w:r>
        <w:t xml:space="preserve">16. </w:t>
      </w:r>
      <w:r>
        <w:rPr>
          <w:b w:val="0"/>
          <w:color w:val="111111"/>
        </w:rPr>
        <w:t>A therapist has a valid authorization to send a progress summary to another provider. While preparing the email, the therapist notices that the address on the request differs by one letter from the address listed on the provider’s official website.</w:t>
        <w:br/>
        <w:t>What should the therapist do?</w:t>
      </w:r>
    </w:p>
    <w:p>
      <w:pPr>
        <w:pStyle w:val="Option"/>
        <w:keepNext/>
        <w:ind w:left="317" w:hanging="317"/>
      </w:pPr>
      <w:r>
        <w:rPr>
          <w:b/>
        </w:rPr>
        <w:t xml:space="preserve">A. </w:t>
      </w:r>
      <w:r>
        <w:t>Send the summary because the authorization itself is valid without further assessment of the governing facts.</w:t>
      </w:r>
    </w:p>
    <w:p>
      <w:pPr>
        <w:pStyle w:val="Option"/>
        <w:keepNext/>
        <w:ind w:left="317" w:hanging="317"/>
      </w:pPr>
      <w:r>
        <w:rPr>
          <w:b/>
        </w:rPr>
        <w:t xml:space="preserve">B. </w:t>
      </w:r>
      <w:r>
        <w:t>Send the summary to both addresses to ensure delivery without further assessment of the governing facts.</w:t>
      </w:r>
    </w:p>
    <w:p>
      <w:pPr>
        <w:pStyle w:val="Option"/>
        <w:keepNext/>
        <w:ind w:left="317" w:hanging="317"/>
      </w:pPr>
      <w:r>
        <w:rPr>
          <w:b/>
        </w:rPr>
        <w:t xml:space="preserve">C. </w:t>
      </w:r>
      <w:r>
        <w:t>Verify the recipient’s correct contact information before transmitting the summary.</w:t>
      </w:r>
    </w:p>
    <w:p>
      <w:pPr>
        <w:pStyle w:val="Option"/>
        <w:keepNext w:val="0"/>
        <w:ind w:left="317" w:hanging="317"/>
      </w:pPr>
      <w:r>
        <w:rPr>
          <w:b/>
        </w:rPr>
        <w:t xml:space="preserve">D. </w:t>
      </w:r>
      <w:r>
        <w:t>Ask the client to accept responsibility for any transmission error and rely on that response instead of professional judgment.</w:t>
      </w:r>
    </w:p>
    <w:p>
      <w:pPr>
        <w:pStyle w:val="QuestionNumber"/>
        <w:keepNext/>
        <w:spacing w:before="140"/>
      </w:pPr>
      <w:r>
        <w:t xml:space="preserve">17. </w:t>
      </w:r>
      <w:r>
        <w:rPr>
          <w:b w:val="0"/>
          <w:color w:val="111111"/>
        </w:rPr>
        <w:t>A therapist’s intake agreement lists the session fee but omits a substantial late-cancellation charge. After the client misses an appointment, the therapist imposes the charge for the first time. What is the most significant concern?</w:t>
      </w:r>
    </w:p>
    <w:p>
      <w:pPr>
        <w:pStyle w:val="Option"/>
        <w:keepNext/>
        <w:ind w:left="317" w:hanging="317"/>
      </w:pPr>
      <w:r>
        <w:rPr>
          <w:b/>
        </w:rPr>
        <w:t xml:space="preserve">A. </w:t>
      </w:r>
      <w:r>
        <w:t>Cancellation fees are prohibited in psychotherapy without further assessment of the governing facts.</w:t>
      </w:r>
    </w:p>
    <w:p>
      <w:pPr>
        <w:pStyle w:val="Option"/>
        <w:keepNext/>
        <w:ind w:left="317" w:hanging="317"/>
      </w:pPr>
      <w:r>
        <w:rPr>
          <w:b/>
        </w:rPr>
        <w:t xml:space="preserve">B. </w:t>
      </w:r>
      <w:r>
        <w:t>A significant financial policy affecting treatment participation was not communicated before it was applied.</w:t>
      </w:r>
    </w:p>
    <w:p>
      <w:pPr>
        <w:pStyle w:val="Option"/>
        <w:keepNext/>
        <w:ind w:left="317" w:hanging="317"/>
      </w:pPr>
      <w:r>
        <w:rPr>
          <w:b/>
        </w:rPr>
        <w:t xml:space="preserve">C. </w:t>
      </w:r>
      <w:r>
        <w:t>Financial information has no relationship to informed decision-making without further assessment of the governing facts.</w:t>
      </w:r>
    </w:p>
    <w:p>
      <w:pPr>
        <w:pStyle w:val="Option"/>
        <w:keepNext w:val="0"/>
        <w:ind w:left="317" w:hanging="317"/>
      </w:pPr>
      <w:r>
        <w:rPr>
          <w:b/>
        </w:rPr>
        <w:t xml:space="preserve">D. </w:t>
      </w:r>
      <w:r>
        <w:t>The clinician must waive every fee whenever a client objects without further assessment of the governing facts.</w:t>
      </w:r>
    </w:p>
    <w:p>
      <w:pPr>
        <w:pStyle w:val="QuestionNumber"/>
        <w:keepNext/>
        <w:spacing w:before="140"/>
      </w:pPr>
      <w:r>
        <w:t xml:space="preserve">18. </w:t>
      </w:r>
      <w:r>
        <w:rPr>
          <w:b w:val="0"/>
          <w:color w:val="111111"/>
        </w:rP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Option"/>
        <w:keepNext/>
        <w:ind w:left="317" w:hanging="317"/>
      </w:pPr>
      <w:r>
        <w:rPr>
          <w:b/>
        </w:rPr>
        <w:t xml:space="preserve">A. </w:t>
      </w:r>
      <w:r>
        <w:t>Continue unchanged because privacy and treatment eliminate the professional concern without additional assessment or consultation.</w:t>
      </w:r>
    </w:p>
    <w:p>
      <w:pPr>
        <w:pStyle w:val="Option"/>
        <w:keepNext/>
        <w:ind w:left="317" w:hanging="317"/>
      </w:pPr>
      <w:r>
        <w:rPr>
          <w:b/>
        </w:rPr>
        <w:t xml:space="preserve">B. </w:t>
      </w:r>
      <w:r>
        <w:t>Disclose the diagnosis to every client and let each client decide whether care is safe because the person's preference is treated as controlling while treating that single factor as controlling.</w:t>
      </w:r>
    </w:p>
    <w:p>
      <w:pPr>
        <w:pStyle w:val="Option"/>
        <w:keepNext/>
        <w:ind w:left="317" w:hanging="317"/>
      </w:pPr>
      <w:r>
        <w:rPr>
          <w:b/>
        </w:rPr>
        <w:t xml:space="preserve">C. </w:t>
      </w:r>
      <w:r>
        <w:t>Conceal the performance concerns unless the Board opens an investigation to remove the immediate administrative concern.</w:t>
      </w:r>
    </w:p>
    <w:p>
      <w:pPr>
        <w:pStyle w:val="Option"/>
        <w:keepNext w:val="0"/>
        <w:ind w:left="317" w:hanging="317"/>
      </w:pPr>
      <w:r>
        <w:rPr>
          <w:b/>
        </w:rPr>
        <w:t xml:space="preserve">D. </w:t>
      </w:r>
      <w:r>
        <w:t>Assess immediate fitness and client risk, limit or modify unsafe duties, arrange continuity and coverage, engage appropriate treatment and support, document decisions, and reevaluate before returning to fuller duties.</w:t>
      </w:r>
    </w:p>
    <w:p>
      <w:pPr>
        <w:pStyle w:val="QuestionNumber"/>
        <w:keepNext/>
        <w:spacing w:before="140"/>
      </w:pPr>
      <w:r>
        <w:t xml:space="preserve">19. </w:t>
      </w:r>
      <w:r>
        <w:rPr>
          <w:b w:val="0"/>
          <w:color w:val="111111"/>
        </w:rPr>
        <w:t>A therapist is reviewing the administrative, physical, and technical safeguards used for electronic client information. Which statement most accurately describes the California BBS security standard for telehealth?</w:t>
      </w:r>
    </w:p>
    <w:p>
      <w:pPr>
        <w:pStyle w:val="Option"/>
        <w:keepNext/>
        <w:ind w:left="317" w:hanging="317"/>
      </w:pPr>
      <w:r>
        <w:rPr>
          <w:b/>
        </w:rPr>
        <w:t xml:space="preserve">A. </w:t>
      </w:r>
      <w:r>
        <w:t>Security practices are optional when a client signs a telehealth waiver because the existing paperwork is treated as conclusive while treating that single factor as controlling.</w:t>
      </w:r>
    </w:p>
    <w:p>
      <w:pPr>
        <w:pStyle w:val="Option"/>
        <w:keepNext/>
        <w:ind w:left="317" w:hanging="317"/>
      </w:pPr>
      <w:r>
        <w:rPr>
          <w:b/>
        </w:rPr>
        <w:t xml:space="preserve">B. </w:t>
      </w:r>
      <w:r>
        <w:t>Only large group practices must comply with security requirements without further assessment of the governing facts.</w:t>
      </w:r>
    </w:p>
    <w:p>
      <w:pPr>
        <w:pStyle w:val="Option"/>
        <w:keepNext/>
        <w:ind w:left="317" w:hanging="317"/>
      </w:pPr>
      <w:r>
        <w:rPr>
          <w:b/>
        </w:rPr>
        <w:t xml:space="preserve">C. </w:t>
      </w:r>
      <w:r>
        <w:t>Using a popular video platform satisfies the rule without further analysis without further assessment of the governing facts.</w:t>
      </w:r>
    </w:p>
    <w:p>
      <w:pPr>
        <w:pStyle w:val="Option"/>
        <w:keepNext w:val="0"/>
        <w:ind w:left="317" w:hanging="317"/>
      </w:pPr>
      <w:r>
        <w:rPr>
          <w:b/>
        </w:rPr>
        <w:t xml:space="preserve">D. </w:t>
      </w:r>
      <w:r>
        <w:t>Each time telehealth is provided, the licensee or registrant must comply with applicable federal and California privacy, confidentiality, and security laws.</w:t>
      </w:r>
    </w:p>
    <w:p>
      <w:pPr>
        <w:pStyle w:val="QuestionNumber"/>
        <w:keepNext/>
        <w:spacing w:before="140"/>
      </w:pPr>
      <w:r>
        <w:t xml:space="preserve">20. </w:t>
      </w:r>
      <w:r>
        <w:rPr>
          <w:b w:val="0"/>
          <w:color w:val="111111"/>
        </w:rPr>
        <w:t>A supervisor notices that a registered AMFT repeatedly omits the client’s response to interventions from progress notes. What is the most appropriate initial supervisory response?</w:t>
      </w:r>
    </w:p>
    <w:p>
      <w:pPr>
        <w:pStyle w:val="Option"/>
        <w:keepNext/>
        <w:ind w:left="317" w:hanging="317"/>
      </w:pPr>
      <w:r>
        <w:rPr>
          <w:b/>
        </w:rPr>
        <w:t xml:space="preserve">A. </w:t>
      </w:r>
      <w:r>
        <w:t>Sign the hours without discussion because documentation style is subjective because the existing paperwork is treated as conclusive.</w:t>
      </w:r>
    </w:p>
    <w:p>
      <w:pPr>
        <w:pStyle w:val="Option"/>
        <w:keepNext/>
        <w:ind w:left="317" w:hanging="317"/>
      </w:pPr>
      <w:r>
        <w:rPr>
          <w:b/>
        </w:rPr>
        <w:t xml:space="preserve">B. </w:t>
      </w:r>
      <w:r>
        <w:t>Give specific feedback, explain the applicable expectation and client-care impact, require correction, and review follow-through.</w:t>
      </w:r>
    </w:p>
    <w:p>
      <w:pPr>
        <w:pStyle w:val="Option"/>
        <w:keepNext/>
        <w:ind w:left="317" w:hanging="317"/>
      </w:pPr>
      <w:r>
        <w:rPr>
          <w:b/>
        </w:rPr>
        <w:t xml:space="preserve">C. </w:t>
      </w:r>
      <w:r>
        <w:t>Wait until the final assessment so the registered AMFT is not discouraged until a complaint, injury, or clearer problem occurs.</w:t>
      </w:r>
    </w:p>
    <w:p>
      <w:pPr>
        <w:pStyle w:val="Option"/>
        <w:keepNext w:val="0"/>
        <w:ind w:left="317" w:hanging="317"/>
      </w:pPr>
      <w:r>
        <w:rPr>
          <w:b/>
        </w:rPr>
        <w:t xml:space="preserve">D. </w:t>
      </w:r>
      <w:r>
        <w:t>Immediately report the registered AMFT to the Board without first addressing the correctable concern without further assessment of the governing facts.</w:t>
      </w:r>
    </w:p>
    <w:p>
      <w:pPr>
        <w:pStyle w:val="QuestionNumber"/>
        <w:keepNext/>
        <w:spacing w:before="140"/>
      </w:pPr>
      <w:r>
        <w:t xml:space="preserve">21. </w:t>
      </w:r>
      <w:r>
        <w:rPr>
          <w:b w:val="0"/>
          <w:color w:val="111111"/>
        </w:rPr>
        <w:t>A therapist is retiring in 60 days. The therapist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Option"/>
        <w:keepNext/>
        <w:ind w:left="317" w:hanging="317"/>
      </w:pPr>
      <w:r>
        <w:rPr>
          <w:b/>
        </w:rPr>
        <w:t xml:space="preserve">A. </w:t>
      </w:r>
      <w:r>
        <w:t>Destroy all records before retirement so no one can access them afterward to remove the immediate administrative concern without first resolving the underlying legal or clinical issue.</w:t>
      </w:r>
    </w:p>
    <w:p>
      <w:pPr>
        <w:pStyle w:val="Option"/>
        <w:keepNext/>
        <w:ind w:left="317" w:hanging="317"/>
      </w:pPr>
      <w:r>
        <w:rPr>
          <w:b/>
        </w:rPr>
        <w:t xml:space="preserve">B. </w:t>
      </w:r>
      <w:r>
        <w:t>Preserve records still requiring retention, address the complaint and legal hold, secure and back up data, designate an appropriate custodian, and maintain lawful future access.</w:t>
      </w:r>
    </w:p>
    <w:p>
      <w:pPr>
        <w:pStyle w:val="Option"/>
        <w:keepNext/>
        <w:ind w:left="317" w:hanging="317"/>
      </w:pPr>
      <w:r>
        <w:rPr>
          <w:b/>
        </w:rPr>
        <w:t xml:space="preserve">C. </w:t>
      </w:r>
      <w:r>
        <w:t>Retain only the record connected to the threatened complaint and destroy the rest without further assessment of the governing facts.</w:t>
      </w:r>
    </w:p>
    <w:p>
      <w:pPr>
        <w:pStyle w:val="Option"/>
        <w:keepNext w:val="0"/>
        <w:ind w:left="317" w:hanging="317"/>
      </w:pPr>
      <w:r>
        <w:rPr>
          <w:b/>
        </w:rPr>
        <w:t xml:space="preserve">D. </w:t>
      </w:r>
      <w:r>
        <w:t>Leave the records with a family member and provide that person with the electronic password because family status is treated as automatic authority while treating that single factor as controlling.</w:t>
      </w:r>
    </w:p>
    <w:p>
      <w:pPr>
        <w:pStyle w:val="QuestionNumber"/>
        <w:keepNext/>
        <w:spacing w:before="140"/>
      </w:pPr>
      <w:r>
        <w:t xml:space="preserve">22. </w:t>
      </w:r>
      <w:r>
        <w:rPr>
          <w:b w:val="0"/>
          <w:color w:val="111111"/>
        </w:rP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Option"/>
        <w:keepNext/>
        <w:ind w:left="317" w:hanging="317"/>
      </w:pPr>
      <w:r>
        <w:rPr>
          <w:b/>
        </w:rPr>
        <w:t xml:space="preserve">A. </w:t>
      </w:r>
      <w:r>
        <w:t>Obtain another signature; the remaining issues are clinical preferences rather than legal requirements because the existing paperwork is treated as conclusive while treating that single factor as controlling.</w:t>
      </w:r>
    </w:p>
    <w:p>
      <w:pPr>
        <w:pStyle w:val="Option"/>
        <w:keepNext/>
        <w:ind w:left="317" w:hanging="317"/>
      </w:pPr>
      <w:r>
        <w:rPr>
          <w:b/>
        </w:rPr>
        <w:t xml:space="preserve">B. </w:t>
      </w:r>
      <w:r>
        <w:t>Continue because the client originally agreed to remote treatment and has not complained because the person's preference is treated as controlling.</w:t>
      </w:r>
    </w:p>
    <w:p>
      <w:pPr>
        <w:pStyle w:val="Option"/>
        <w:keepNext/>
        <w:ind w:left="317" w:hanging="317"/>
      </w:pPr>
      <w:r>
        <w:rPr>
          <w:b/>
        </w:rPr>
        <w:t xml:space="preserve">C. </w:t>
      </w:r>
      <w:r>
        <w:t>Change to a more secure platform; that change resolves the foundational problems without further assessment of the governing facts.</w:t>
      </w:r>
    </w:p>
    <w:p>
      <w:pPr>
        <w:pStyle w:val="Option"/>
        <w:keepNext w:val="0"/>
        <w:ind w:left="317" w:hanging="317"/>
      </w:pPr>
      <w:r>
        <w:rPr>
          <w:b/>
        </w:rPr>
        <w:t xml:space="preserve">D. </w:t>
      </w:r>
      <w:r>
        <w:t>Correct the missing initiation requirements, obtain and document the client's full name and present address at each session, reassess telehealth appropriateness, and address safety and continuity needs.</w:t>
      </w:r>
    </w:p>
    <w:p>
      <w:pPr>
        <w:pStyle w:val="QuestionNumber"/>
        <w:keepNext/>
        <w:spacing w:before="140"/>
      </w:pPr>
      <w:r>
        <w:t xml:space="preserve">23. </w:t>
      </w:r>
      <w:r>
        <w:rPr>
          <w:b w:val="0"/>
          <w:color w:val="111111"/>
        </w:rPr>
        <w:t>A therapist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Option"/>
        <w:keepNext/>
        <w:ind w:left="317" w:hanging="317"/>
      </w:pPr>
      <w:r>
        <w:rPr>
          <w:b/>
        </w:rPr>
        <w:t xml:space="preserve">A. </w:t>
      </w:r>
      <w:r>
        <w:t>A cultural misunderstanding is not automatically a statutory violation, but it may become professionally significant when it contributes to incompetence, gross negligence, deception, or reckless harm.</w:t>
      </w:r>
    </w:p>
    <w:p>
      <w:pPr>
        <w:pStyle w:val="Option"/>
        <w:keepNext/>
        <w:ind w:left="317" w:hanging="317"/>
      </w:pPr>
      <w:r>
        <w:rPr>
          <w:b/>
        </w:rPr>
        <w:t xml:space="preserve">B. </w:t>
      </w:r>
      <w:r>
        <w:t>A misunderstanding becomes lawful whenever the clinician apologizes without further assessment of the governing facts while treating that single factor as controlling.</w:t>
      </w:r>
    </w:p>
    <w:p>
      <w:pPr>
        <w:pStyle w:val="Option"/>
        <w:keepNext/>
        <w:ind w:left="317" w:hanging="317"/>
      </w:pPr>
      <w:r>
        <w:rPr>
          <w:b/>
        </w:rPr>
        <w:t xml:space="preserve">C. </w:t>
      </w:r>
      <w:r>
        <w:t>Cultural concerns have no relevance to professional discipline without further assessment of the governing facts.</w:t>
      </w:r>
    </w:p>
    <w:p>
      <w:pPr>
        <w:pStyle w:val="Option"/>
        <w:keepNext w:val="0"/>
        <w:ind w:left="317" w:hanging="317"/>
      </w:pPr>
      <w:r>
        <w:rPr>
          <w:b/>
        </w:rPr>
        <w:t xml:space="preserve">D. </w:t>
      </w:r>
      <w:r>
        <w:t>Every cultural mistake automatically constitutes gross negligence without further assessment of the governing facts without first resolving the underlying legal or clinical issue.</w:t>
      </w:r>
    </w:p>
    <w:p>
      <w:pPr>
        <w:pStyle w:val="QuestionNumber"/>
        <w:keepNext/>
        <w:spacing w:before="140"/>
      </w:pPr>
      <w:r>
        <w:t xml:space="preserve">24. </w:t>
      </w:r>
      <w:r>
        <w:rPr>
          <w:b w:val="0"/>
          <w:color w:val="111111"/>
        </w:rPr>
        <w:t>A school requests a client’s progress summary using an authorization that expired two months ago. The school previously received information under the same authorization.</w:t>
        <w:br/>
        <w:t>What is the most appropriate response?</w:t>
      </w:r>
    </w:p>
    <w:p>
      <w:pPr>
        <w:pStyle w:val="Option"/>
        <w:keepNext/>
        <w:ind w:left="317" w:hanging="317"/>
      </w:pPr>
      <w:r>
        <w:rPr>
          <w:b/>
        </w:rPr>
        <w:t xml:space="preserve">A. </w:t>
      </w:r>
      <w:r>
        <w:t>Send the summary because the school was previously authorized.</w:t>
      </w:r>
    </w:p>
    <w:p>
      <w:pPr>
        <w:pStyle w:val="Option"/>
        <w:keepNext/>
        <w:ind w:left="317" w:hanging="317"/>
      </w:pPr>
      <w:r>
        <w:rPr>
          <w:b/>
        </w:rPr>
        <w:t xml:space="preserve">B. </w:t>
      </w:r>
      <w:r>
        <w:t>Obtain a current, valid authorization before making a new disclosure.</w:t>
      </w:r>
    </w:p>
    <w:p>
      <w:pPr>
        <w:pStyle w:val="Option"/>
        <w:keepNext/>
        <w:ind w:left="317" w:hanging="317"/>
      </w:pPr>
      <w:r>
        <w:rPr>
          <w:b/>
        </w:rPr>
        <w:t xml:space="preserve">C. </w:t>
      </w:r>
      <w:r>
        <w:t>Provide the information verbally because the expiration applies only to written records.</w:t>
      </w:r>
    </w:p>
    <w:p>
      <w:pPr>
        <w:pStyle w:val="Option"/>
        <w:keepNext w:val="0"/>
        <w:ind w:left="317" w:hanging="317"/>
      </w:pPr>
      <w:r>
        <w:rPr>
          <w:b/>
        </w:rPr>
        <w:t xml:space="preserve">D. </w:t>
      </w:r>
      <w:r>
        <w:t>Ask the school to promise that it will keep the information confidential.</w:t>
      </w:r>
    </w:p>
    <w:p>
      <w:pPr>
        <w:pStyle w:val="QuestionNumber"/>
        <w:keepNext/>
        <w:spacing w:before="140"/>
      </w:pPr>
      <w:r>
        <w:t xml:space="preserve">25. </w:t>
      </w:r>
      <w:r>
        <w:rPr>
          <w:b w:val="0"/>
          <w:color w:val="111111"/>
        </w:rPr>
        <w:t>A therapist notices intense frustration toward a client and has begun interpreting neutral statements as manipulative. What is the best response?</w:t>
      </w:r>
    </w:p>
    <w:p>
      <w:pPr>
        <w:pStyle w:val="Option"/>
        <w:keepNext/>
        <w:ind w:left="317" w:hanging="317"/>
      </w:pPr>
      <w:r>
        <w:rPr>
          <w:b/>
        </w:rPr>
        <w:t xml:space="preserve">A. </w:t>
      </w:r>
      <w:r>
        <w:t>Tell the client that the client is causing the clinician’s reaction before confirming legal authority and the permitted scope.</w:t>
      </w:r>
    </w:p>
    <w:p>
      <w:pPr>
        <w:pStyle w:val="Option"/>
        <w:keepNext/>
        <w:ind w:left="317" w:hanging="317"/>
      </w:pPr>
      <w:r>
        <w:rPr>
          <w:b/>
        </w:rPr>
        <w:t xml:space="preserve">B. </w:t>
      </w:r>
      <w:r>
        <w:t>Assess the effect on judgment, seek appropriate consultation or professional support, and add safeguards or modify care as needed.</w:t>
      </w:r>
    </w:p>
    <w:p>
      <w:pPr>
        <w:pStyle w:val="Option"/>
        <w:keepNext/>
        <w:ind w:left="317" w:hanging="317"/>
      </w:pPr>
      <w:r>
        <w:rPr>
          <w:b/>
        </w:rPr>
        <w:t xml:space="preserve">C. </w:t>
      </w:r>
      <w:r>
        <w:t>Terminate immediately without assessing risk or continuity before considering a less disruptive protective response.</w:t>
      </w:r>
    </w:p>
    <w:p>
      <w:pPr>
        <w:pStyle w:val="Option"/>
        <w:keepNext w:val="0"/>
        <w:ind w:left="317" w:hanging="317"/>
      </w:pPr>
      <w:r>
        <w:rPr>
          <w:b/>
        </w:rPr>
        <w:t xml:space="preserve">D. </w:t>
      </w:r>
      <w:r>
        <w:t>Continue unchanged because personal reactions are never relevant to competence without additional assessment or consultation.</w:t>
      </w:r>
    </w:p>
    <w:p>
      <w:pPr>
        <w:pStyle w:val="QuestionNumber"/>
        <w:keepNext/>
        <w:spacing w:before="140"/>
      </w:pPr>
      <w:r>
        <w:t xml:space="preserve">26. </w:t>
      </w:r>
      <w:r>
        <w:rPr>
          <w:b w:val="0"/>
          <w:color w:val="111111"/>
        </w:rPr>
        <w:t>A client has missed several appointments and has not completed recommended between-session activities. The therapist learns that the client works unpredictable shifts, lacks reliable transportation, and is caring for two young children.</w:t>
        <w:br/>
        <w:t>What is the most appropriate response?</w:t>
      </w:r>
    </w:p>
    <w:p>
      <w:pPr>
        <w:pStyle w:val="Option"/>
        <w:keepNext/>
        <w:ind w:left="317" w:hanging="317"/>
      </w:pPr>
      <w:r>
        <w:rPr>
          <w:b/>
        </w:rPr>
        <w:t xml:space="preserve">A. </w:t>
      </w:r>
      <w:r>
        <w:t>Document that the client lacks motivation and is resistant to treatment as though documentation alone resolves the underlying issue.</w:t>
      </w:r>
    </w:p>
    <w:p>
      <w:pPr>
        <w:pStyle w:val="Option"/>
        <w:keepNext/>
        <w:ind w:left="317" w:hanging="317"/>
      </w:pPr>
      <w:r>
        <w:rPr>
          <w:b/>
        </w:rPr>
        <w:t xml:space="preserve">B. </w:t>
      </w:r>
      <w:r>
        <w:t>Lower the treatment standard because the client has difficult circumstances without further assessment of the governing facts.</w:t>
      </w:r>
    </w:p>
    <w:p>
      <w:pPr>
        <w:pStyle w:val="Option"/>
        <w:keepNext/>
        <w:ind w:left="317" w:hanging="317"/>
      </w:pPr>
      <w:r>
        <w:rPr>
          <w:b/>
        </w:rPr>
        <w:t xml:space="preserve">C. </w:t>
      </w:r>
      <w:r>
        <w:t>Collaboratively explore realistic scheduling, transportation, childcare, and treatment-access options while maintaining clinically appropriate goals.</w:t>
      </w:r>
    </w:p>
    <w:p>
      <w:pPr>
        <w:pStyle w:val="Option"/>
        <w:keepNext w:val="0"/>
        <w:ind w:left="317" w:hanging="317"/>
      </w:pPr>
      <w:r>
        <w:rPr>
          <w:b/>
        </w:rPr>
        <w:t xml:space="preserve">D. </w:t>
      </w:r>
      <w:r>
        <w:t>Terminate treatment because the client cannot follow the original structure before considering a less disruptive protective response.</w:t>
      </w:r>
    </w:p>
    <w:p>
      <w:pPr>
        <w:pStyle w:val="QuestionNumber"/>
        <w:keepNext/>
        <w:spacing w:before="140"/>
      </w:pPr>
      <w:r>
        <w:t xml:space="preserve">27. </w:t>
      </w:r>
      <w:r>
        <w:rPr>
          <w:b w:val="0"/>
          <w:color w:val="111111"/>
        </w:rPr>
        <w:t>A client makes a credible threat during a session, refuses further assessment, and asks the clinician to keep the statement confidential. The exact legal duty depends on facts still being clarified. What is the strongest sequence?</w:t>
      </w:r>
    </w:p>
    <w:p>
      <w:pPr>
        <w:pStyle w:val="Option"/>
        <w:keepNext/>
        <w:ind w:left="317" w:hanging="317"/>
      </w:pPr>
      <w:r>
        <w:rPr>
          <w:b/>
        </w:rPr>
        <w:t xml:space="preserve">A. </w:t>
      </w:r>
      <w:r>
        <w:t>Honor confidentiality until the client signs an authorization permitting protective action.</w:t>
      </w:r>
    </w:p>
    <w:p>
      <w:pPr>
        <w:pStyle w:val="Option"/>
        <w:keepNext/>
        <w:ind w:left="317" w:hanging="317"/>
      </w:pPr>
      <w:r>
        <w:rPr>
          <w:b/>
        </w:rPr>
        <w:t xml:space="preserve">B. </w:t>
      </w:r>
      <w:r>
        <w:t>Choose the most restrictive intervention immediately because uncertainty always favors maximum control.</w:t>
      </w:r>
    </w:p>
    <w:p>
      <w:pPr>
        <w:pStyle w:val="Option"/>
        <w:keepNext/>
        <w:ind w:left="317" w:hanging="317"/>
      </w:pPr>
      <w:r>
        <w:rPr>
          <w:b/>
        </w:rPr>
        <w:t xml:space="preserve">C. </w:t>
      </w:r>
      <w:r>
        <w:t>Wait for legal certainty before taking any safety step or documenting the concern while treating that response as sufficient without further analysis.</w:t>
      </w:r>
    </w:p>
    <w:p>
      <w:pPr>
        <w:pStyle w:val="Option"/>
        <w:keepNext w:val="0"/>
        <w:ind w:left="317" w:hanging="317"/>
      </w:pPr>
      <w:r>
        <w:rPr>
          <w:b/>
        </w:rPr>
        <w:t xml:space="preserve">D. </w:t>
      </w:r>
      <w:r>
        <w:t>Address immediate safety, identify the controlling duty, use consultation when feasible, take proportionate action, and document the reasoning.</w:t>
      </w:r>
    </w:p>
    <w:p>
      <w:pPr>
        <w:pStyle w:val="QuestionNumber"/>
        <w:keepNext/>
        <w:spacing w:before="140"/>
      </w:pPr>
      <w:r>
        <w:t xml:space="preserve">28. </w:t>
      </w:r>
      <w:r>
        <w:rPr>
          <w:b w:val="0"/>
          <w:color w:val="111111"/>
        </w:rPr>
        <w:t>A registered AMFT maintains a website and social-media profile using a nickname and the abbreviation “AMFT.” The pages omit the registered AMFT’s Board-filed name, employer, registration number, complete registration title, and statement that the registered AMFT is supervised by a licensed person. What is the best corrective action?</w:t>
      </w:r>
    </w:p>
    <w:p>
      <w:pPr>
        <w:pStyle w:val="Option"/>
        <w:keepNext/>
        <w:ind w:left="317" w:hanging="317"/>
      </w:pPr>
      <w:r>
        <w:rPr>
          <w:b/>
        </w:rPr>
        <w:t xml:space="preserve">A. </w:t>
      </w:r>
      <w:r>
        <w:t>Correct every professional platform to include all required information, while using the nickname only alongside the Board-filed name.</w:t>
      </w:r>
    </w:p>
    <w:p>
      <w:pPr>
        <w:pStyle w:val="Option"/>
        <w:keepNext/>
        <w:ind w:left="317" w:hanging="317"/>
      </w:pPr>
      <w:r>
        <w:rPr>
          <w:b/>
        </w:rPr>
        <w:t xml:space="preserve">B. </w:t>
      </w:r>
      <w:r>
        <w:t>Add the registration number to the website and leave the social-media profile unchanged because space is limited.</w:t>
      </w:r>
    </w:p>
    <w:p>
      <w:pPr>
        <w:pStyle w:val="Option"/>
        <w:keepNext/>
        <w:ind w:left="317" w:hanging="317"/>
      </w:pPr>
      <w:r>
        <w:rPr>
          <w:b/>
        </w:rPr>
        <w:t xml:space="preserve">C. </w:t>
      </w:r>
      <w:r>
        <w:t>Replace the professional pages with a disclaimer stating that online information should not be treated as advertising.</w:t>
      </w:r>
    </w:p>
    <w:p>
      <w:pPr>
        <w:pStyle w:val="Option"/>
        <w:keepNext w:val="0"/>
        <w:ind w:left="317" w:hanging="317"/>
      </w:pPr>
      <w:r>
        <w:rPr>
          <w:b/>
        </w:rPr>
        <w:t xml:space="preserve">D. </w:t>
      </w:r>
      <w:r>
        <w:t>List the supervisor’s name alone because supervision information substitutes for the registered AMFT’s own registration details.</w:t>
      </w:r>
    </w:p>
    <w:p>
      <w:pPr>
        <w:pStyle w:val="QuestionNumber"/>
        <w:keepNext/>
        <w:spacing w:before="140"/>
      </w:pPr>
      <w:r>
        <w:t xml:space="preserve">29. </w:t>
      </w:r>
      <w:r>
        <w:rPr>
          <w:b w:val="0"/>
          <w:color w:val="111111"/>
        </w:rPr>
        <w:t>A therapist places expired paper treatment records into an ordinary office trash container.</w:t>
        <w:br/>
        <w:t>What is the most significant concern?</w:t>
      </w:r>
    </w:p>
    <w:p>
      <w:pPr>
        <w:pStyle w:val="Option"/>
        <w:keepNext/>
        <w:ind w:left="317" w:hanging="317"/>
      </w:pPr>
      <w:r>
        <w:rPr>
          <w:b/>
        </w:rPr>
        <w:t xml:space="preserve">A. </w:t>
      </w:r>
      <w:r>
        <w:t>The records may have been retained for too long without further assessment of the governing facts.</w:t>
      </w:r>
    </w:p>
    <w:p>
      <w:pPr>
        <w:pStyle w:val="Option"/>
        <w:keepNext/>
        <w:ind w:left="317" w:hanging="317"/>
      </w:pPr>
      <w:r>
        <w:rPr>
          <w:b/>
        </w:rPr>
        <w:t xml:space="preserve">B. </w:t>
      </w:r>
      <w:r>
        <w:t>The records may contain too little clinical information without further assessment of the governing facts.</w:t>
      </w:r>
    </w:p>
    <w:p>
      <w:pPr>
        <w:pStyle w:val="Option"/>
        <w:keepNext/>
        <w:ind w:left="317" w:hanging="317"/>
      </w:pPr>
      <w:r>
        <w:rPr>
          <w:b/>
        </w:rPr>
        <w:t xml:space="preserve">C. </w:t>
      </w:r>
      <w:r>
        <w:t>Confidential information may be recovered or viewed by unauthorized people.</w:t>
      </w:r>
    </w:p>
    <w:p>
      <w:pPr>
        <w:pStyle w:val="Option"/>
        <w:keepNext w:val="0"/>
        <w:ind w:left="317" w:hanging="317"/>
      </w:pPr>
      <w:r>
        <w:rPr>
          <w:b/>
        </w:rPr>
        <w:t xml:space="preserve">D. </w:t>
      </w:r>
      <w:r>
        <w:t>The client may own the trash container without further assessment of the governing facts.</w:t>
      </w:r>
    </w:p>
    <w:p>
      <w:pPr>
        <w:pStyle w:val="QuestionNumber"/>
        <w:keepNext/>
        <w:spacing w:before="140"/>
      </w:pPr>
      <w:r>
        <w:t xml:space="preserve">30. </w:t>
      </w:r>
      <w:r>
        <w:rPr>
          <w:b w:val="0"/>
          <w:color w:val="111111"/>
        </w:rPr>
        <w:t>A competent adult previously agreed to a therapeutic exercise but later states, “I have reconsidered, and I do not want to do it.” Which statement is most accurate?</w:t>
      </w:r>
    </w:p>
    <w:p>
      <w:pPr>
        <w:pStyle w:val="Option"/>
        <w:keepNext/>
        <w:ind w:left="317" w:hanging="317"/>
      </w:pPr>
      <w:r>
        <w:rPr>
          <w:b/>
        </w:rPr>
        <w:t xml:space="preserve">A. </w:t>
      </w:r>
      <w:r>
        <w:t>The client must complete the exercise because consent was previously given.</w:t>
      </w:r>
    </w:p>
    <w:p>
      <w:pPr>
        <w:pStyle w:val="Option"/>
        <w:keepNext/>
        <w:ind w:left="317" w:hanging="317"/>
      </w:pPr>
      <w:r>
        <w:rPr>
          <w:b/>
        </w:rPr>
        <w:t xml:space="preserve">B. </w:t>
      </w:r>
      <w:r>
        <w:t>The clinician may perform the exercise because the client did not withdraw from all treatment.</w:t>
      </w:r>
    </w:p>
    <w:p>
      <w:pPr>
        <w:pStyle w:val="Option"/>
        <w:keepNext/>
        <w:ind w:left="317" w:hanging="317"/>
      </w:pPr>
      <w:r>
        <w:rPr>
          <w:b/>
        </w:rPr>
        <w:t xml:space="preserve">C. </w:t>
      </w:r>
      <w:r>
        <w:t>The client may reconsider, and the clinician should discuss the concern and appropriate options.</w:t>
      </w:r>
    </w:p>
    <w:p>
      <w:pPr>
        <w:pStyle w:val="Option"/>
        <w:keepNext w:val="0"/>
        <w:ind w:left="317" w:hanging="317"/>
      </w:pPr>
      <w:r>
        <w:rPr>
          <w:b/>
        </w:rPr>
        <w:t xml:space="preserve">D. </w:t>
      </w:r>
      <w:r>
        <w:t>The statement automatically terminates the therapeutic relationship.</w:t>
      </w:r>
    </w:p>
    <w:p>
      <w:pPr>
        <w:pStyle w:val="QuestionNumber"/>
        <w:keepNext/>
        <w:spacing w:before="140"/>
      </w:pPr>
      <w:r>
        <w:t xml:space="preserve">31. </w:t>
      </w:r>
      <w:r>
        <w:rPr>
          <w:b w:val="0"/>
          <w:color w:val="111111"/>
        </w:rPr>
        <w:t>A therapist works from home with the office door closed, but the therapist’s smart speaker and voice-activated home security device remain active during sessions. What is the best response?</w:t>
      </w:r>
    </w:p>
    <w:p>
      <w:pPr>
        <w:pStyle w:val="Option"/>
        <w:keepNext/>
        <w:ind w:left="317" w:hanging="317"/>
      </w:pPr>
      <w:r>
        <w:rPr>
          <w:b/>
        </w:rPr>
        <w:t xml:space="preserve">A. </w:t>
      </w:r>
      <w:r>
        <w:t>No action is needed because the devices are not human listeners without further assessment of the governing facts.</w:t>
      </w:r>
    </w:p>
    <w:p>
      <w:pPr>
        <w:pStyle w:val="Option"/>
        <w:keepNext/>
        <w:ind w:left="317" w:hanging="317"/>
      </w:pPr>
      <w:r>
        <w:rPr>
          <w:b/>
        </w:rPr>
        <w:t xml:space="preserve">B. </w:t>
      </w:r>
      <w:r>
        <w:t>Disable or remove unnecessary listening or recording devices and reassess the privacy of the clinician’s environment.</w:t>
      </w:r>
    </w:p>
    <w:p>
      <w:pPr>
        <w:pStyle w:val="Option"/>
        <w:keepNext/>
        <w:ind w:left="317" w:hanging="317"/>
      </w:pPr>
      <w:r>
        <w:rPr>
          <w:b/>
        </w:rPr>
        <w:t xml:space="preserve">C. </w:t>
      </w:r>
      <w:r>
        <w:t>Ask every client to accept responsibility for any recording by the devices and rely on that response instead of professional judgment.</w:t>
      </w:r>
    </w:p>
    <w:p>
      <w:pPr>
        <w:pStyle w:val="Option"/>
        <w:keepNext w:val="0"/>
        <w:ind w:left="317" w:hanging="317"/>
      </w:pPr>
      <w:r>
        <w:rPr>
          <w:b/>
        </w:rPr>
        <w:t xml:space="preserve">D. </w:t>
      </w:r>
      <w:r>
        <w:t>Stop all telehealth permanently because home offices can never be private before considering a less disruptive protective response.</w:t>
      </w:r>
    </w:p>
    <w:p>
      <w:pPr>
        <w:pStyle w:val="QuestionNumber"/>
        <w:keepNext/>
        <w:spacing w:before="140"/>
      </w:pPr>
      <w:r>
        <w:t xml:space="preserve">32. </w:t>
      </w:r>
      <w:r>
        <w:rPr>
          <w:b w:val="0"/>
          <w:color w:val="111111"/>
        </w:rPr>
        <w:t>A therapist is updating a records-management policy and must distinguish maintaining records for the required period from disposing of them after all preservation duties are satisfied. Which statement most accurately distinguishes retention from destruction?</w:t>
      </w:r>
    </w:p>
    <w:p>
      <w:pPr>
        <w:pStyle w:val="Option"/>
        <w:keepNext/>
        <w:ind w:left="317" w:hanging="317"/>
      </w:pPr>
      <w:r>
        <w:rPr>
          <w:b/>
        </w:rPr>
        <w:t xml:space="preserve">A. </w:t>
      </w:r>
      <w:r>
        <w:t>Retention concerns how records are protected, while destruction concerns who owns them without further assessment of the governing facts.</w:t>
      </w:r>
    </w:p>
    <w:p>
      <w:pPr>
        <w:pStyle w:val="Option"/>
        <w:keepNext/>
        <w:ind w:left="317" w:hanging="317"/>
      </w:pPr>
      <w:r>
        <w:rPr>
          <w:b/>
        </w:rPr>
        <w:t xml:space="preserve">B. </w:t>
      </w:r>
      <w:r>
        <w:t>Retention means maintaining records for the required period; destruction occurs only after retention obligations are satisfied and must protect confidentiality.</w:t>
      </w:r>
    </w:p>
    <w:p>
      <w:pPr>
        <w:pStyle w:val="Option"/>
        <w:keepNext/>
        <w:ind w:left="317" w:hanging="317"/>
      </w:pPr>
      <w:r>
        <w:rPr>
          <w:b/>
        </w:rPr>
        <w:t xml:space="preserve">C. </w:t>
      </w:r>
      <w:r>
        <w:t>Retention applies to paper records, while destruction applies only to electronic records without further assessment of the governing facts.</w:t>
      </w:r>
    </w:p>
    <w:p>
      <w:pPr>
        <w:pStyle w:val="Option"/>
        <w:keepNext w:val="0"/>
        <w:ind w:left="317" w:hanging="317"/>
      </w:pPr>
      <w:r>
        <w:rPr>
          <w:b/>
        </w:rPr>
        <w:t xml:space="preserve">D. </w:t>
      </w:r>
      <w:r>
        <w:t>Retaining a record means it may never be destroyed without further assessment of the governing facts.</w:t>
      </w:r>
    </w:p>
    <w:p>
      <w:pPr>
        <w:pStyle w:val="QuestionNumber"/>
        <w:keepNext/>
        <w:spacing w:before="140"/>
      </w:pPr>
      <w:r>
        <w:t xml:space="preserve">33. </w:t>
      </w:r>
      <w:r>
        <w:rPr>
          <w:b w:val="0"/>
          <w:color w:val="111111"/>
        </w:rP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Option"/>
        <w:keepNext/>
        <w:ind w:left="317" w:hanging="317"/>
      </w:pPr>
      <w:r>
        <w:rPr>
          <w:b/>
        </w:rPr>
        <w:t xml:space="preserve">A. </w:t>
      </w:r>
      <w:r>
        <w:t>Keep the account because each activity occurred on a public platform without additional assessment or consultation.</w:t>
      </w:r>
    </w:p>
    <w:p>
      <w:pPr>
        <w:pStyle w:val="Option"/>
        <w:keepNext/>
        <w:ind w:left="317" w:hanging="317"/>
      </w:pPr>
      <w:r>
        <w:rPr>
          <w:b/>
        </w:rPr>
        <w:t xml:space="preserve">B. </w:t>
      </w:r>
      <w:r>
        <w:t>Delete only the negative-review response; the remaining practices are personal preferences to remove the immediate administrative concern.</w:t>
      </w:r>
    </w:p>
    <w:p>
      <w:pPr>
        <w:pStyle w:val="Option"/>
        <w:keepNext/>
        <w:ind w:left="317" w:hanging="317"/>
      </w:pPr>
      <w:r>
        <w:rPr>
          <w:b/>
        </w:rPr>
        <w:t xml:space="preserve">C. </w:t>
      </w:r>
      <w:r>
        <w:t>Ask every client to sign a broad social-media waiver and continue the same practices because the existing paperwork is treated as conclusive while treating that single factor as controlling.</w:t>
      </w:r>
    </w:p>
    <w:p>
      <w:pPr>
        <w:pStyle w:val="Option"/>
        <w:keepNext w:val="0"/>
        <w:ind w:left="317" w:hanging="317"/>
      </w:pPr>
      <w:r>
        <w:rPr>
          <w:b/>
        </w:rPr>
        <w:t xml:space="preserve">D. </w:t>
      </w:r>
      <w:r>
        <w:t>Correct the advertising to include required and truthful information, stop unauthorized client disclosures, reassess friend-request and search practices, protect confidentiality in reviews and case discussions, and document or consult regarding significant incidents.</w:t>
      </w:r>
    </w:p>
    <w:p>
      <w:pPr>
        <w:pStyle w:val="QuestionNumber"/>
        <w:keepNext/>
        <w:spacing w:before="140"/>
      </w:pPr>
      <w:r>
        <w:t xml:space="preserve">34. </w:t>
      </w:r>
      <w:r>
        <w:rPr>
          <w:b w:val="0"/>
          <w:color w:val="111111"/>
        </w:rP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Option"/>
        <w:keepNext/>
        <w:ind w:left="317" w:hanging="317"/>
      </w:pPr>
      <w:r>
        <w:rPr>
          <w:b/>
        </w:rPr>
        <w:t xml:space="preserve">A. </w:t>
      </w:r>
      <w:r>
        <w:t>Continue because the medical condition is private and the clinician intends to help clients without additional assessment or consultation while treating that single factor as controlling.</w:t>
      </w:r>
    </w:p>
    <w:p>
      <w:pPr>
        <w:pStyle w:val="Option"/>
        <w:keepNext/>
        <w:ind w:left="317" w:hanging="317"/>
      </w:pPr>
      <w:r>
        <w:rPr>
          <w:b/>
        </w:rPr>
        <w:t xml:space="preserve">B. </w:t>
      </w:r>
      <w:r>
        <w:t>Report the diagnosis to every client and permanently leave the profession before confirming legal authority and the permitted scope.</w:t>
      </w:r>
    </w:p>
    <w:p>
      <w:pPr>
        <w:pStyle w:val="Option"/>
        <w:keepNext/>
        <w:ind w:left="317" w:hanging="317"/>
      </w:pPr>
      <w:r>
        <w:rPr>
          <w:b/>
        </w:rPr>
        <w:t xml:space="preserve">C. </w:t>
      </w:r>
      <w:r>
        <w:t>Wait for a formal complaint before changing practice because the existing paperwork is treated as conclusive without first resolving the underlying legal or clinical issue.</w:t>
      </w:r>
    </w:p>
    <w:p>
      <w:pPr>
        <w:pStyle w:val="Option"/>
        <w:keepNext w:val="0"/>
        <w:ind w:left="317" w:hanging="317"/>
      </w:pPr>
      <w:r>
        <w:rPr>
          <w:b/>
        </w:rPr>
        <w:t xml:space="preserve">D. </w:t>
      </w:r>
      <w:r>
        <w:t>Identify the functional decline, assess immediate risk, use supervision and health support, limit affected duties, arrange continuity, and reevaluate readiness before full return.</w:t>
      </w:r>
    </w:p>
    <w:p>
      <w:pPr>
        <w:pStyle w:val="QuestionNumber"/>
        <w:keepNext/>
        <w:spacing w:before="140"/>
      </w:pPr>
      <w:r>
        <w:t xml:space="preserve">35. </w:t>
      </w:r>
      <w:r>
        <w:rPr>
          <w:b w:val="0"/>
          <w:color w:val="111111"/>
        </w:rPr>
        <w:t>A client’s functioning has steadily declined for eight weeks, but the therapist continues the same treatment because it helped similar clients. No immediate emergency is present. What is the BEST next step?</w:t>
      </w:r>
    </w:p>
    <w:p>
      <w:pPr>
        <w:pStyle w:val="Option"/>
        <w:keepNext/>
        <w:ind w:left="317" w:hanging="317"/>
      </w:pPr>
      <w:r>
        <w:rPr>
          <w:b/>
        </w:rPr>
        <w:t xml:space="preserve">A. </w:t>
      </w:r>
      <w:r>
        <w:t>Continue because general evidence overrides this client’s response without additional assessment or consultation.</w:t>
      </w:r>
    </w:p>
    <w:p>
      <w:pPr>
        <w:pStyle w:val="Option"/>
        <w:keepNext/>
        <w:ind w:left="317" w:hanging="317"/>
      </w:pPr>
      <w:r>
        <w:rPr>
          <w:b/>
        </w:rPr>
        <w:t xml:space="preserve">B. </w:t>
      </w:r>
      <w:r>
        <w:t>Reassess the formulation, goals, treatment response, risk, competence needs, and level of care; consult and modify or arrange alternative care as indicated.</w:t>
      </w:r>
    </w:p>
    <w:p>
      <w:pPr>
        <w:pStyle w:val="Option"/>
        <w:keepNext/>
        <w:ind w:left="317" w:hanging="317"/>
      </w:pPr>
      <w:r>
        <w:rPr>
          <w:b/>
        </w:rPr>
        <w:t xml:space="preserve">C. </w:t>
      </w:r>
      <w:r>
        <w:t>Terminate immediately without assessing alternatives or continuity before considering a less disruptive protective response.</w:t>
      </w:r>
    </w:p>
    <w:p>
      <w:pPr>
        <w:pStyle w:val="Option"/>
        <w:keepNext w:val="0"/>
        <w:ind w:left="317" w:hanging="317"/>
      </w:pPr>
      <w:r>
        <w:rPr>
          <w:b/>
        </w:rPr>
        <w:t xml:space="preserve">D. </w:t>
      </w:r>
      <w:r>
        <w:t>Assume the client is not trying hard enough without further assessment of the governing facts while treating that single factor as controlling.</w:t>
      </w:r>
    </w:p>
    <w:p>
      <w:pPr>
        <w:pStyle w:val="QuestionNumber"/>
        <w:keepNext/>
        <w:spacing w:before="140"/>
      </w:pPr>
      <w:r>
        <w:t xml:space="preserve">36. </w:t>
      </w:r>
      <w:r>
        <w:rPr>
          <w:b w:val="0"/>
          <w:color w:val="111111"/>
        </w:rPr>
        <w:t>A therapist maintains routine progress notes in the clinical record and separate personal notes analyzing counseling conversations. The practice asks which material is most likely to meet HIPAA’s definition of psychotherapy notes.</w:t>
        <w:br/>
        <w:t>Which material should the therapist identify?</w:t>
      </w:r>
    </w:p>
    <w:p>
      <w:pPr>
        <w:pStyle w:val="Option"/>
        <w:keepNext/>
        <w:ind w:left="317" w:hanging="317"/>
      </w:pPr>
      <w:r>
        <w:rPr>
          <w:b/>
        </w:rPr>
        <w:t xml:space="preserve">A. </w:t>
      </w:r>
      <w:r>
        <w:t>The client’s diagnosis and treatment plan in the official clinical record.</w:t>
      </w:r>
    </w:p>
    <w:p>
      <w:pPr>
        <w:pStyle w:val="Option"/>
        <w:keepNext/>
        <w:ind w:left="317" w:hanging="317"/>
      </w:pPr>
      <w:r>
        <w:rPr>
          <w:b/>
        </w:rPr>
        <w:t xml:space="preserve">B. </w:t>
      </w:r>
      <w:r>
        <w:t>Session dates and billing information without further assessment of the governing facts.</w:t>
      </w:r>
    </w:p>
    <w:p>
      <w:pPr>
        <w:pStyle w:val="Option"/>
        <w:keepNext/>
        <w:ind w:left="317" w:hanging="317"/>
      </w:pPr>
      <w:r>
        <w:rPr>
          <w:b/>
        </w:rPr>
        <w:t xml:space="preserve">C. </w:t>
      </w:r>
      <w:r>
        <w:t>A routine progress note documenting interventions and improvement without further assessment of the governing facts.</w:t>
      </w:r>
    </w:p>
    <w:p>
      <w:pPr>
        <w:pStyle w:val="Option"/>
        <w:keepNext w:val="0"/>
        <w:ind w:left="317" w:hanging="317"/>
      </w:pPr>
      <w:r>
        <w:rPr>
          <w:b/>
        </w:rPr>
        <w:t xml:space="preserve">D. </w:t>
      </w:r>
      <w:r>
        <w:t>The clinician’s separately maintained notes analyzing the contents of counseling conversations.</w:t>
      </w:r>
    </w:p>
    <w:p>
      <w:pPr>
        <w:pStyle w:val="QuestionNumber"/>
        <w:keepNext/>
        <w:spacing w:before="140"/>
      </w:pPr>
      <w:r>
        <w:t xml:space="preserve">37. </w:t>
      </w:r>
      <w:r>
        <w:rPr>
          <w:b w:val="0"/>
          <w:color w:val="111111"/>
        </w:rPr>
        <w:t>A therapist notices feeling frustrated when a client repeatedly asks to involve family members in treatment decisions. The therapist strongly values individual independence.</w:t>
        <w:br/>
        <w:t>What should the therapist do first?</w:t>
      </w:r>
    </w:p>
    <w:p>
      <w:pPr>
        <w:pStyle w:val="Option"/>
        <w:keepNext/>
        <w:ind w:left="317" w:hanging="317"/>
      </w:pPr>
      <w:r>
        <w:rPr>
          <w:b/>
        </w:rPr>
        <w:t xml:space="preserve">A. </w:t>
      </w:r>
      <w:r>
        <w:t>Examine whether personal beliefs about independence are influencing the reaction and ask the client what family involvement means to the client.</w:t>
      </w:r>
    </w:p>
    <w:p>
      <w:pPr>
        <w:pStyle w:val="Option"/>
        <w:keepNext/>
        <w:ind w:left="317" w:hanging="317"/>
      </w:pPr>
      <w:r>
        <w:rPr>
          <w:b/>
        </w:rPr>
        <w:t xml:space="preserve">B. </w:t>
      </w:r>
      <w:r>
        <w:t>Exclude the family because independent decision-making is always clinically healthier because family status is treated as automatic authority.</w:t>
      </w:r>
    </w:p>
    <w:p>
      <w:pPr>
        <w:pStyle w:val="Option"/>
        <w:keepNext/>
        <w:ind w:left="317" w:hanging="317"/>
      </w:pPr>
      <w:r>
        <w:rPr>
          <w:b/>
        </w:rPr>
        <w:t xml:space="preserve">C. </w:t>
      </w:r>
      <w:r>
        <w:t>Include the family immediately without discussing confidentiality or consent because family status is treated as automatic authority.</w:t>
      </w:r>
    </w:p>
    <w:p>
      <w:pPr>
        <w:pStyle w:val="Option"/>
        <w:keepNext w:val="0"/>
        <w:ind w:left="317" w:hanging="317"/>
      </w:pPr>
      <w:r>
        <w:rPr>
          <w:b/>
        </w:rPr>
        <w:t xml:space="preserve">D. </w:t>
      </w:r>
      <w:r>
        <w:t>Refer the client because the clinician and client have different values before considering a less disruptive protective response.</w:t>
      </w:r>
    </w:p>
    <w:p>
      <w:pPr>
        <w:pStyle w:val="QuestionNumber"/>
        <w:keepNext/>
        <w:spacing w:before="140"/>
      </w:pPr>
      <w:r>
        <w:t xml:space="preserve">38. </w:t>
      </w:r>
      <w:r>
        <w:rPr>
          <w:b w:val="0"/>
          <w:color w:val="111111"/>
        </w:rPr>
        <w:t>Following a session involving increased depression and possible suicide risk, a therapist waits two weeks to write the note. The therapist documents:</w:t>
        <w:br/>
        <w:t>“Client was dramatic, attention-seeking, and probably exaggerating. Discussed safety.”</w:t>
        <w:br/>
        <w:t>The therapist does not record the risk questions asked, the client’s responses, protective factors, clinical decision, consultation, safety plan, or follow-up arrangements.</w:t>
        <w:br/>
        <w:t>What is the most appropriate documentation response?</w:t>
      </w:r>
    </w:p>
    <w:p>
      <w:pPr>
        <w:pStyle w:val="Option"/>
        <w:keepNext/>
        <w:ind w:left="317" w:hanging="317"/>
      </w:pPr>
      <w:r>
        <w:rPr>
          <w:b/>
        </w:rPr>
        <w:t xml:space="preserve">A. </w:t>
      </w:r>
      <w:r>
        <w:t>Leave the note unchanged because adding information later would always be unethical without further assessment of the governing facts.</w:t>
      </w:r>
    </w:p>
    <w:p>
      <w:pPr>
        <w:pStyle w:val="Option"/>
        <w:keepNext/>
        <w:ind w:left="317" w:hanging="317"/>
      </w:pPr>
      <w:r>
        <w:rPr>
          <w:b/>
        </w:rPr>
        <w:t xml:space="preserve">B. </w:t>
      </w:r>
      <w:r>
        <w:t>Replace the original note with a more favorable version dated on the day of the session to remove the immediate administrative concern while treating that single factor as controlling.</w:t>
      </w:r>
    </w:p>
    <w:p>
      <w:pPr>
        <w:pStyle w:val="Option"/>
        <w:keepNext/>
        <w:ind w:left="317" w:hanging="317"/>
      </w:pPr>
      <w:r>
        <w:rPr>
          <w:b/>
        </w:rPr>
        <w:t xml:space="preserve">C. </w:t>
      </w:r>
      <w:r>
        <w:t>Preserve the record, use an appropriately identified late entry or transparent correction when supported by accurate recollection or other reliable information, document the assessment, reasoning, actions, and follow-up without concealing the delay.</w:t>
      </w:r>
    </w:p>
    <w:p>
      <w:pPr>
        <w:pStyle w:val="Option"/>
        <w:keepNext w:val="0"/>
        <w:ind w:left="317" w:hanging="317"/>
      </w:pPr>
      <w:r>
        <w:rPr>
          <w:b/>
        </w:rPr>
        <w:t xml:space="preserve">D. </w:t>
      </w:r>
      <w:r>
        <w:t>Delete the judgmental language and document only, “Client denied immediate intent” to remove the immediate administrative concern.</w:t>
      </w:r>
    </w:p>
    <w:p>
      <w:pPr>
        <w:pStyle w:val="QuestionNumber"/>
        <w:keepNext/>
        <w:spacing w:before="140"/>
      </w:pPr>
      <w:r>
        <w:t xml:space="preserve">39. </w:t>
      </w:r>
      <w:r>
        <w:rPr>
          <w:b w:val="0"/>
          <w:color w:val="111111"/>
        </w:rPr>
        <w:t>A therapist develops an acute illness causing intermittent confusion and cannot reliably complete sessions for several days. What is the strongest response?</w:t>
      </w:r>
    </w:p>
    <w:p>
      <w:pPr>
        <w:pStyle w:val="Option"/>
        <w:keepNext/>
        <w:ind w:left="317" w:hanging="317"/>
      </w:pPr>
      <w:r>
        <w:rPr>
          <w:b/>
        </w:rPr>
        <w:t xml:space="preserve">A. </w:t>
      </w:r>
      <w:r>
        <w:t>Arrange an appropriate temporary limit or leave, qualified coverage, urgent-contact planning, and continuity for affected clients.</w:t>
      </w:r>
    </w:p>
    <w:p>
      <w:pPr>
        <w:pStyle w:val="Option"/>
        <w:keepNext/>
        <w:ind w:left="317" w:hanging="317"/>
      </w:pPr>
      <w:r>
        <w:rPr>
          <w:b/>
        </w:rPr>
        <w:t xml:space="preserve">B. </w:t>
      </w:r>
      <w:r>
        <w:t>Continue all sessions because the condition is temporary without additional assessment or consultation.</w:t>
      </w:r>
    </w:p>
    <w:p>
      <w:pPr>
        <w:pStyle w:val="Option"/>
        <w:keepNext/>
        <w:ind w:left="317" w:hanging="317"/>
      </w:pPr>
      <w:r>
        <w:rPr>
          <w:b/>
        </w:rPr>
        <w:t xml:space="preserve">C. </w:t>
      </w:r>
      <w:r>
        <w:t>Abruptly disappear without communicating any service plan without further assessment of the governing facts.</w:t>
      </w:r>
    </w:p>
    <w:p>
      <w:pPr>
        <w:pStyle w:val="Option"/>
        <w:keepNext w:val="0"/>
        <w:ind w:left="317" w:hanging="317"/>
      </w:pPr>
      <w:r>
        <w:rPr>
          <w:b/>
        </w:rPr>
        <w:t xml:space="preserve">D. </w:t>
      </w:r>
      <w:r>
        <w:t>Provide clients with the complete medical record without further assessment of the governing facts.</w:t>
      </w:r>
    </w:p>
    <w:p>
      <w:pPr>
        <w:pStyle w:val="QuestionNumber"/>
        <w:keepNext/>
        <w:spacing w:before="140"/>
      </w:pPr>
      <w:r>
        <w:t xml:space="preserve">40. </w:t>
      </w:r>
      <w:r>
        <w:rPr>
          <w:b w:val="0"/>
          <w:color w:val="111111"/>
        </w:rPr>
        <w:t>A therapist is legally permitted to provide psychotherapy and is pressured by an employer to accept a specialized high-risk case. The therapist has never worked with the population, has only introductory training in the intervention, and knows that a qualified specialist is available for collaboration or referral. The client strongly prefers the therapist. What response best reflects the therapist’s responsibilities?</w:t>
      </w:r>
    </w:p>
    <w:p>
      <w:pPr>
        <w:pStyle w:val="Option"/>
        <w:keepNext/>
        <w:ind w:left="317" w:hanging="317"/>
      </w:pPr>
      <w:r>
        <w:rPr>
          <w:b/>
        </w:rPr>
        <w:t xml:space="preserve">A. </w:t>
      </w:r>
      <w:r>
        <w:t>Separate legal scope from competence, assess the client’s risk and the clinician’s specific gaps, use appropriate preparation, collaboration, modification, and or referral before providing the specialized service.</w:t>
      </w:r>
    </w:p>
    <w:p>
      <w:pPr>
        <w:pStyle w:val="Option"/>
        <w:keepNext/>
        <w:ind w:left="317" w:hanging="317"/>
      </w:pPr>
      <w:r>
        <w:rPr>
          <w:b/>
        </w:rPr>
        <w:t xml:space="preserve">B. </w:t>
      </w:r>
      <w:r>
        <w:t>Accept the case because employer assignment and client preference establish competence because the person's preference is treated as controlling.</w:t>
      </w:r>
    </w:p>
    <w:p>
      <w:pPr>
        <w:pStyle w:val="Option"/>
        <w:keepNext/>
        <w:ind w:left="317" w:hanging="317"/>
      </w:pPr>
      <w:r>
        <w:rPr>
          <w:b/>
        </w:rPr>
        <w:t xml:space="preserve">C. </w:t>
      </w:r>
      <w:r>
        <w:t>Proceed independently because psychotherapy is within the license without additional assessment or consultation.</w:t>
      </w:r>
    </w:p>
    <w:p>
      <w:pPr>
        <w:pStyle w:val="Option"/>
        <w:keepNext w:val="0"/>
        <w:ind w:left="317" w:hanging="317"/>
      </w:pPr>
      <w:r>
        <w:rPr>
          <w:b/>
        </w:rPr>
        <w:t xml:space="preserve">D. </w:t>
      </w:r>
      <w:r>
        <w:t>Ask the client to sign a waiver and begin the intervention immediately because the existing paperwork is treated as conclusive while treating that single factor as controlling.</w:t>
      </w:r>
    </w:p>
    <w:p>
      <w:pPr>
        <w:pStyle w:val="QuestionNumber"/>
        <w:keepNext/>
        <w:spacing w:before="140"/>
      </w:pPr>
      <w:r>
        <w:t xml:space="preserve">41. </w:t>
      </w:r>
      <w:r>
        <w:rPr>
          <w:b w:val="0"/>
          <w:color w:val="111111"/>
        </w:rPr>
        <w:t>A registered AMFT’s high-risk client is deteriorating, sends frequent late-night nonurgent messages, and says immediate replies are necessary to cope. The registered AMFT has missed a safety follow-up, feels unusually protective, and has not consulted the supervisor. No imminent danger is established today. What is the BEST next step?</w:t>
      </w:r>
    </w:p>
    <w:p>
      <w:pPr>
        <w:pStyle w:val="Option"/>
        <w:keepNext/>
        <w:ind w:left="317" w:hanging="317"/>
      </w:pPr>
      <w:r>
        <w:rPr>
          <w:b/>
        </w:rPr>
        <w:t xml:space="preserve">A. </w:t>
      </w:r>
      <w:r>
        <w:t>Continue the pattern because the client values access and no immediate emergency is described.</w:t>
      </w:r>
    </w:p>
    <w:p>
      <w:pPr>
        <w:pStyle w:val="Option"/>
        <w:keepNext/>
        <w:ind w:left="317" w:hanging="317"/>
      </w:pPr>
      <w:r>
        <w:rPr>
          <w:b/>
        </w:rPr>
        <w:t xml:space="preserve">B. </w:t>
      </w:r>
      <w:r>
        <w:t>Reassess safety and effectiveness, involve supervision, clarify communication limits, address dependency, modify care, and document follow-through.</w:t>
      </w:r>
    </w:p>
    <w:p>
      <w:pPr>
        <w:pStyle w:val="Option"/>
        <w:keepNext/>
        <w:ind w:left="317" w:hanging="317"/>
      </w:pPr>
      <w:r>
        <w:rPr>
          <w:b/>
        </w:rPr>
        <w:t xml:space="preserve">C. </w:t>
      </w:r>
      <w:r>
        <w:t>Terminate immediately without discussion to restore professional boundaries.</w:t>
      </w:r>
    </w:p>
    <w:p>
      <w:pPr>
        <w:pStyle w:val="Option"/>
        <w:keepNext w:val="0"/>
        <w:ind w:left="317" w:hanging="317"/>
      </w:pPr>
      <w:r>
        <w:rPr>
          <w:b/>
        </w:rPr>
        <w:t xml:space="preserve">D. </w:t>
      </w:r>
      <w:r>
        <w:t>Ask the client to waive risks associated with missed follow-up and unrestricted messaging.</w:t>
      </w:r>
    </w:p>
    <w:p>
      <w:pPr>
        <w:pStyle w:val="QuestionNumber"/>
        <w:keepNext/>
        <w:spacing w:before="140"/>
      </w:pPr>
      <w:r>
        <w:t xml:space="preserve">42. </w:t>
      </w:r>
      <w:r>
        <w:rPr>
          <w:b w:val="0"/>
          <w:color w:val="111111"/>
        </w:rP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Option"/>
        <w:keepNext/>
        <w:ind w:left="317" w:hanging="317"/>
      </w:pPr>
      <w:r>
        <w:rPr>
          <w:b/>
        </w:rPr>
        <w:t xml:space="preserve">A. </w:t>
      </w:r>
      <w:r>
        <w:t>Use a secure platform, obtain a written signature, and verify the client's permanent residence because the existing paperwork is treated as conclusive while treating that single factor as controlling.</w:t>
      </w:r>
    </w:p>
    <w:p>
      <w:pPr>
        <w:pStyle w:val="Option"/>
        <w:keepNext/>
        <w:ind w:left="317" w:hanging="317"/>
      </w:pPr>
      <w:r>
        <w:rPr>
          <w:b/>
        </w:rPr>
        <w:t xml:space="preserve">B. </w:t>
      </w:r>
      <w:r>
        <w:t>Obtain and document verbal or written telehealth consent, explain potential risks and limitations, provide the credential type and number, and document reasonable efforts to identify relevant resources in the client's geographic area.</w:t>
      </w:r>
    </w:p>
    <w:p>
      <w:pPr>
        <w:pStyle w:val="Option"/>
        <w:keepNext/>
        <w:ind w:left="317" w:hanging="317"/>
      </w:pPr>
      <w:r>
        <w:rPr>
          <w:b/>
        </w:rPr>
        <w:t xml:space="preserve">C. </w:t>
      </w:r>
      <w:r>
        <w:t>Obtain an emergency contact and begin treatment; other disclosures may wait until a problem occurs without further assessment of the governing facts.</w:t>
      </w:r>
    </w:p>
    <w:p>
      <w:pPr>
        <w:pStyle w:val="Option"/>
        <w:keepNext w:val="0"/>
        <w:ind w:left="317" w:hanging="317"/>
      </w:pPr>
      <w:r>
        <w:rPr>
          <w:b/>
        </w:rPr>
        <w:t xml:space="preserve">D. </w:t>
      </w:r>
      <w:r>
        <w:t>Confirm that the client prefers telehealth and that the platform has a business associate agreement; no additional client disclosures are required.</w:t>
      </w:r>
    </w:p>
    <w:p>
      <w:pPr>
        <w:pStyle w:val="QuestionNumber"/>
        <w:keepNext/>
        <w:spacing w:before="140"/>
      </w:pPr>
      <w:r>
        <w:t xml:space="preserve">43. </w:t>
      </w:r>
      <w:r>
        <w:rPr>
          <w:b w:val="0"/>
          <w:color w:val="111111"/>
        </w:rPr>
        <w:t>A registered AMFT realizes that a high-risk message was missed, the client’s condition is unknown, a note inaccurately states follow-up occurred, and the supervisor has not been told. What is the BEST next step?</w:t>
      </w:r>
    </w:p>
    <w:p>
      <w:pPr>
        <w:pStyle w:val="Option"/>
        <w:keepNext/>
        <w:ind w:left="317" w:hanging="317"/>
      </w:pPr>
      <w:r>
        <w:rPr>
          <w:b/>
        </w:rPr>
        <w:t xml:space="preserve">A. </w:t>
      </w:r>
      <w:r>
        <w:t>Correct the note first and wait until the next supervision meeting without further assessment of the governing facts while treating that single factor as controlling.</w:t>
      </w:r>
    </w:p>
    <w:p>
      <w:pPr>
        <w:pStyle w:val="Option"/>
        <w:keepNext/>
        <w:ind w:left="317" w:hanging="317"/>
      </w:pPr>
      <w:r>
        <w:rPr>
          <w:b/>
        </w:rPr>
        <w:t xml:space="preserve">B. </w:t>
      </w:r>
      <w:r>
        <w:t>Call the client, but leave the record and supervisor uninformed without further assessment of the governing facts.</w:t>
      </w:r>
    </w:p>
    <w:p>
      <w:pPr>
        <w:pStyle w:val="Option"/>
        <w:keepNext/>
        <w:ind w:left="317" w:hanging="317"/>
      </w:pPr>
      <w:r>
        <w:rPr>
          <w:b/>
        </w:rPr>
        <w:t xml:space="preserve">C. </w:t>
      </w:r>
      <w:r>
        <w:t>Promptly assess and protect the client, inform the supervisor with material facts, preserve and correct the record transparently, determine required communication or reporting, and document the response.</w:t>
      </w:r>
    </w:p>
    <w:p>
      <w:pPr>
        <w:pStyle w:val="Option"/>
        <w:keepNext w:val="0"/>
        <w:ind w:left="317" w:hanging="317"/>
      </w:pPr>
      <w:r>
        <w:rPr>
          <w:b/>
        </w:rPr>
        <w:t xml:space="preserve">D. </w:t>
      </w:r>
      <w:r>
        <w:t>Resign immediately without transferring care or explaining the concern without further assessment of the governing facts.</w:t>
      </w:r>
    </w:p>
    <w:p>
      <w:pPr>
        <w:pStyle w:val="QuestionNumber"/>
        <w:keepNext/>
        <w:spacing w:before="140"/>
      </w:pPr>
      <w:r>
        <w:t xml:space="preserve">44. </w:t>
      </w:r>
      <w:r>
        <w:rPr>
          <w:b w:val="0"/>
          <w:color w:val="111111"/>
        </w:rPr>
        <w:t>A registered AMFT is treating a client with a rapidly worsening eating disorder. The registered AMFT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Option"/>
        <w:keepNext/>
        <w:ind w:left="317" w:hanging="317"/>
      </w:pPr>
      <w:r>
        <w:rPr>
          <w:b/>
        </w:rPr>
        <w:t xml:space="preserve">A. </w:t>
      </w:r>
      <w:r>
        <w:t>Continue the same outpatient plan because the peer consultant has experience with eating disorders without additional assessment or consultation.</w:t>
      </w:r>
    </w:p>
    <w:p>
      <w:pPr>
        <w:pStyle w:val="Option"/>
        <w:keepNext/>
        <w:ind w:left="317" w:hanging="317"/>
      </w:pPr>
      <w:r>
        <w:rPr>
          <w:b/>
        </w:rPr>
        <w:t xml:space="preserve">B. </w:t>
      </w:r>
      <w:r>
        <w:t>Assess immediate medical and safety risk, involve the approved supervisor promptly, obtain specialized consultation or collaboration as appropriate, arrange higher care or transfer if indicated, and protect confidentiality.</w:t>
      </w:r>
    </w:p>
    <w:p>
      <w:pPr>
        <w:pStyle w:val="Option"/>
        <w:keepNext/>
        <w:ind w:left="317" w:hanging="317"/>
      </w:pPr>
      <w:r>
        <w:rPr>
          <w:b/>
        </w:rPr>
        <w:t xml:space="preserve">C. </w:t>
      </w:r>
      <w:r>
        <w:t>Terminate by email immediately and state that the peer consultant required it before considering a less disruptive protective response.</w:t>
      </w:r>
    </w:p>
    <w:p>
      <w:pPr>
        <w:pStyle w:val="Option"/>
        <w:keepNext w:val="0"/>
        <w:ind w:left="317" w:hanging="317"/>
      </w:pPr>
      <w:r>
        <w:rPr>
          <w:b/>
        </w:rPr>
        <w:t xml:space="preserve">D. </w:t>
      </w:r>
      <w:r>
        <w:t>Wait for the next routine supervision meeting so the client is not alarmed until a complaint, injury, or clearer problem occurs while treating that single factor as controlling.</w:t>
      </w:r>
    </w:p>
    <w:p>
      <w:pPr>
        <w:pStyle w:val="QuestionNumber"/>
        <w:keepNext/>
        <w:spacing w:before="140"/>
      </w:pPr>
      <w:r>
        <w:t xml:space="preserve">45. </w:t>
      </w:r>
      <w:r>
        <w:rPr>
          <w:b w:val="0"/>
          <w:color w:val="111111"/>
        </w:rPr>
        <w:t>A therapist consults with a supervisor after becoming uncertain about whether a client requires a higher level of care.</w:t>
        <w:br/>
        <w:t>Which documentation is most appropriate?</w:t>
      </w:r>
    </w:p>
    <w:p>
      <w:pPr>
        <w:pStyle w:val="Option"/>
        <w:keepNext/>
        <w:ind w:left="317" w:hanging="317"/>
      </w:pPr>
      <w:r>
        <w:rPr>
          <w:b/>
        </w:rPr>
        <w:t xml:space="preserve">A. </w:t>
      </w:r>
      <w:r>
        <w:t>The date, purpose, relevant clinical issue, general recommendations, and actions the clinician took.</w:t>
      </w:r>
    </w:p>
    <w:p>
      <w:pPr>
        <w:pStyle w:val="Option"/>
        <w:keepNext/>
        <w:ind w:left="317" w:hanging="317"/>
      </w:pPr>
      <w:r>
        <w:rPr>
          <w:b/>
        </w:rPr>
        <w:t xml:space="preserve">B. </w:t>
      </w:r>
      <w:r>
        <w:t>Only the supervisor’s professional title without further assessment of the governing facts.</w:t>
      </w:r>
    </w:p>
    <w:p>
      <w:pPr>
        <w:pStyle w:val="Option"/>
        <w:keepNext/>
        <w:ind w:left="317" w:hanging="317"/>
      </w:pPr>
      <w:r>
        <w:rPr>
          <w:b/>
        </w:rPr>
        <w:t xml:space="preserve">C. </w:t>
      </w:r>
      <w:r>
        <w:t>Nothing, because consultation is not a direct client service without further assessment of the governing facts.</w:t>
      </w:r>
    </w:p>
    <w:p>
      <w:pPr>
        <w:pStyle w:val="Option"/>
        <w:keepNext w:val="0"/>
        <w:ind w:left="317" w:hanging="317"/>
      </w:pPr>
      <w:r>
        <w:rPr>
          <w:b/>
        </w:rPr>
        <w:t xml:space="preserve">D. </w:t>
      </w:r>
      <w:r>
        <w:t>Every word spoken by both clinicians without further assessment of the governing facts.</w:t>
      </w:r>
    </w:p>
    <w:p>
      <w:pPr>
        <w:pStyle w:val="QuestionNumber"/>
        <w:keepNext/>
        <w:spacing w:before="140"/>
      </w:pPr>
      <w:r>
        <w:t xml:space="preserve">46. </w:t>
      </w:r>
      <w:r>
        <w:rPr>
          <w:b w:val="0"/>
          <w:color w:val="111111"/>
        </w:rPr>
        <w:t>One partner in couple therapy asks the therapist to send the complete joint-treatment file to the partner’s attorney. The partner signs an authorization, but the record contains separate communications and sensitive information about the other partner.</w:t>
        <w:br/>
        <w:t>What should the therapist do?</w:t>
      </w:r>
    </w:p>
    <w:p>
      <w:pPr>
        <w:pStyle w:val="Option"/>
        <w:keepNext/>
        <w:ind w:left="317" w:hanging="317"/>
      </w:pPr>
      <w:r>
        <w:rPr>
          <w:b/>
        </w:rPr>
        <w:t xml:space="preserve">A. </w:t>
      </w:r>
      <w:r>
        <w:t>Release the complete file because one joint client signed an authorization because the existing paperwork is treated as conclusive.</w:t>
      </w:r>
    </w:p>
    <w:p>
      <w:pPr>
        <w:pStyle w:val="Option"/>
        <w:keepNext/>
        <w:ind w:left="317" w:hanging="317"/>
      </w:pPr>
      <w:r>
        <w:rPr>
          <w:b/>
        </w:rPr>
        <w:t xml:space="preserve">B. </w:t>
      </w:r>
      <w:r>
        <w:t>Refuse permanently because couple-treatment records can never be disclosed without further assessment of the governing facts.</w:t>
      </w:r>
    </w:p>
    <w:p>
      <w:pPr>
        <w:pStyle w:val="Option"/>
        <w:keepNext/>
        <w:ind w:left="317" w:hanging="317"/>
      </w:pPr>
      <w:r>
        <w:rPr>
          <w:b/>
        </w:rPr>
        <w:t xml:space="preserve">C. </w:t>
      </w:r>
      <w:r>
        <w:t>Review client status, the treatment agreement, the signer’s authority, and the information belonging to the other partner before releasing anything.</w:t>
      </w:r>
    </w:p>
    <w:p>
      <w:pPr>
        <w:pStyle w:val="Option"/>
        <w:keepNext w:val="0"/>
        <w:ind w:left="317" w:hanging="317"/>
      </w:pPr>
      <w:r>
        <w:rPr>
          <w:b/>
        </w:rPr>
        <w:t xml:space="preserve">D. </w:t>
      </w:r>
      <w:r>
        <w:t>Remove the other partner’s name and send the remainder automatically without further assessment of the governing facts.</w:t>
      </w:r>
    </w:p>
    <w:p>
      <w:pPr>
        <w:pStyle w:val="QuestionNumber"/>
        <w:keepNext/>
        <w:spacing w:before="140"/>
      </w:pPr>
      <w:r>
        <w:t xml:space="preserve">47. </w:t>
      </w:r>
      <w:r>
        <w:rPr>
          <w:b w:val="0"/>
          <w:color w:val="111111"/>
        </w:rPr>
        <w:t>A clinician receives a referral involving a population they have not previously served. The case is stable, the needed knowledge can likely be developed promptly, and the client prefers to remain with the clinician. What is the best response?</w:t>
      </w:r>
    </w:p>
    <w:p>
      <w:pPr>
        <w:pStyle w:val="Option"/>
        <w:keepNext/>
        <w:ind w:left="317" w:hanging="317"/>
      </w:pPr>
      <w:r>
        <w:rPr>
          <w:b/>
        </w:rPr>
        <w:t xml:space="preserve">A. </w:t>
      </w:r>
      <w:r>
        <w:t>Accept the case without additional preparation because client preference establishes competence.</w:t>
      </w:r>
    </w:p>
    <w:p>
      <w:pPr>
        <w:pStyle w:val="Option"/>
        <w:keepNext/>
        <w:ind w:left="317" w:hanging="317"/>
      </w:pPr>
      <w:r>
        <w:rPr>
          <w:b/>
        </w:rPr>
        <w:t xml:space="preserve">B. </w:t>
      </w:r>
      <w:r>
        <w:t>Refer immediately because any unfamiliarity makes continued treatment unethical.</w:t>
      </w:r>
    </w:p>
    <w:p>
      <w:pPr>
        <w:pStyle w:val="Option"/>
        <w:keepNext/>
        <w:ind w:left="317" w:hanging="317"/>
      </w:pPr>
      <w:r>
        <w:rPr>
          <w:b/>
        </w:rPr>
        <w:t xml:space="preserve">C. </w:t>
      </w:r>
      <w:r>
        <w:t>Assess the specific gaps, obtain targeted consultation or training, monitor competence, and refer if safe preparation cannot occur.</w:t>
      </w:r>
    </w:p>
    <w:p>
      <w:pPr>
        <w:pStyle w:val="Option"/>
        <w:keepNext w:val="0"/>
        <w:ind w:left="317" w:hanging="317"/>
      </w:pPr>
      <w:r>
        <w:rPr>
          <w:b/>
        </w:rPr>
        <w:t xml:space="preserve">D. </w:t>
      </w:r>
      <w:r>
        <w:t>Delay all services until the clinician has become an expert in every issue affecting the population.</w:t>
      </w:r>
    </w:p>
    <w:p>
      <w:pPr>
        <w:pStyle w:val="QuestionNumber"/>
        <w:keepNext/>
        <w:spacing w:before="140"/>
      </w:pPr>
      <w:r>
        <w:t xml:space="preserve">48. </w:t>
      </w:r>
      <w:r>
        <w:rPr>
          <w:b w:val="0"/>
          <w:color w:val="111111"/>
        </w:rP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Option"/>
        <w:keepNext/>
        <w:ind w:left="317" w:hanging="317"/>
      </w:pPr>
      <w:r>
        <w:rPr>
          <w:b/>
        </w:rPr>
        <w:t xml:space="preserve">A. </w:t>
      </w:r>
      <w:r>
        <w:t>Continue because treatment has begun and no complaint has been filed without additional assessment or consultation.</w:t>
      </w:r>
    </w:p>
    <w:p>
      <w:pPr>
        <w:pStyle w:val="Option"/>
        <w:keepNext/>
        <w:ind w:left="317" w:hanging="317"/>
      </w:pPr>
      <w:r>
        <w:rPr>
          <w:b/>
        </w:rPr>
        <w:t xml:space="preserve">B. </w:t>
      </w:r>
      <w:r>
        <w:t>Disclose the diagnosis to every client and permanently surrender the license before confirming legal authority and the permitted scope.</w:t>
      </w:r>
    </w:p>
    <w:p>
      <w:pPr>
        <w:pStyle w:val="Option"/>
        <w:keepNext/>
        <w:ind w:left="317" w:hanging="317"/>
      </w:pPr>
      <w:r>
        <w:rPr>
          <w:b/>
        </w:rPr>
        <w:t xml:space="preserve">C. </w:t>
      </w:r>
      <w:r>
        <w:t>Wait for the supervisor to independently discover whether the clinician is impaired until a complaint, injury, or clearer problem occurs.</w:t>
      </w:r>
    </w:p>
    <w:p>
      <w:pPr>
        <w:pStyle w:val="Option"/>
        <w:keepNext w:val="0"/>
        <w:ind w:left="317" w:hanging="317"/>
      </w:pPr>
      <w:r>
        <w:rPr>
          <w:b/>
        </w:rPr>
        <w:t xml:space="preserve">D. </w:t>
      </w:r>
      <w:r>
        <w:t>Prioritize immediate client safety, provide accurate functional information, obtain appropriate help, limit or stop unsafe duties, arrange continuity, and document the plan.</w:t>
      </w:r>
    </w:p>
    <w:p>
      <w:pPr>
        <w:pStyle w:val="QuestionNumber"/>
        <w:keepNext/>
        <w:spacing w:before="140"/>
      </w:pPr>
      <w:r>
        <w:t xml:space="preserve">49. </w:t>
      </w:r>
      <w:r>
        <w:rPr>
          <w:b w:val="0"/>
          <w:color w:val="111111"/>
        </w:rPr>
        <w:t>A therapist uses a secure messaging application to review a client’s symptom report and provide individualized coping instructions between sessions. Which analysis is most accurate?</w:t>
      </w:r>
    </w:p>
    <w:p>
      <w:pPr>
        <w:pStyle w:val="Option"/>
        <w:keepNext/>
        <w:ind w:left="317" w:hanging="317"/>
      </w:pPr>
      <w:r>
        <w:rPr>
          <w:b/>
        </w:rPr>
        <w:t xml:space="preserve">A. </w:t>
      </w:r>
      <w:r>
        <w:t>The exchange may be asynchronous telehealth and should be evaluated under telehealth, competence, confidentiality, and documentation requirements.</w:t>
      </w:r>
    </w:p>
    <w:p>
      <w:pPr>
        <w:pStyle w:val="Option"/>
        <w:keepNext/>
        <w:ind w:left="317" w:hanging="317"/>
      </w:pPr>
      <w:r>
        <w:rPr>
          <w:b/>
        </w:rPr>
        <w:t xml:space="preserve">B. </w:t>
      </w:r>
      <w:r>
        <w:t>It cannot be telehealth because no video was used without further assessment of the governing facts.</w:t>
      </w:r>
    </w:p>
    <w:p>
      <w:pPr>
        <w:pStyle w:val="Option"/>
        <w:keepNext/>
        <w:ind w:left="317" w:hanging="317"/>
      </w:pPr>
      <w:r>
        <w:rPr>
          <w:b/>
        </w:rPr>
        <w:t xml:space="preserve">C. </w:t>
      </w:r>
      <w:r>
        <w:t>It is merely administrative because it occurred between scheduled sessions without further assessment of the governing facts.</w:t>
      </w:r>
    </w:p>
    <w:p>
      <w:pPr>
        <w:pStyle w:val="Option"/>
        <w:keepNext w:val="0"/>
        <w:ind w:left="317" w:hanging="317"/>
      </w:pPr>
      <w:r>
        <w:rPr>
          <w:b/>
        </w:rPr>
        <w:t xml:space="preserve">D. </w:t>
      </w:r>
      <w:r>
        <w:t>It is outside BBS jurisdiction because the communication was written without further assessment of the governing facts.</w:t>
      </w:r>
    </w:p>
    <w:p>
      <w:pPr>
        <w:pStyle w:val="QuestionNumber"/>
        <w:keepNext/>
        <w:spacing w:before="140"/>
      </w:pPr>
      <w:r>
        <w:t xml:space="preserve">50. </w:t>
      </w:r>
      <w:r>
        <w:rPr>
          <w:b w:val="0"/>
          <w:color w:val="111111"/>
        </w:rPr>
        <w:t>Which statement best distinguishes a boundary crossing from a boundary violation?</w:t>
      </w:r>
    </w:p>
    <w:p>
      <w:pPr>
        <w:pStyle w:val="Option"/>
        <w:keepNext/>
        <w:ind w:left="317" w:hanging="317"/>
      </w:pPr>
      <w:r>
        <w:rPr>
          <w:b/>
        </w:rPr>
        <w:t xml:space="preserve">A. </w:t>
      </w:r>
      <w:r>
        <w:t>A crossing may be clinically justified and carefully managed; a violation exploits, harms, or substantially distorts the professional relationship.</w:t>
      </w:r>
    </w:p>
    <w:p>
      <w:pPr>
        <w:pStyle w:val="Option"/>
        <w:keepNext/>
        <w:ind w:left="317" w:hanging="317"/>
      </w:pPr>
      <w:r>
        <w:rPr>
          <w:b/>
        </w:rPr>
        <w:t xml:space="preserve">B. </w:t>
      </w:r>
      <w:r>
        <w:t>A crossing is always ethical, while a violation is unethical only after a client complains.</w:t>
      </w:r>
    </w:p>
    <w:p>
      <w:pPr>
        <w:pStyle w:val="Option"/>
        <w:keepNext/>
        <w:ind w:left="317" w:hanging="317"/>
      </w:pPr>
      <w:r>
        <w:rPr>
          <w:b/>
        </w:rPr>
        <w:t xml:space="preserve">C. </w:t>
      </w:r>
      <w:r>
        <w:t>A crossing occurs outside the office, while a violation occurs only during a scheduled session.</w:t>
      </w:r>
    </w:p>
    <w:p>
      <w:pPr>
        <w:pStyle w:val="Option"/>
        <w:keepNext w:val="0"/>
        <w:ind w:left="317" w:hanging="317"/>
      </w:pPr>
      <w:r>
        <w:rPr>
          <w:b/>
        </w:rPr>
        <w:t xml:space="preserve">D. </w:t>
      </w:r>
      <w:r>
        <w:t>The terms are interchangeable whenever the client voluntarily agrees to the conduct without first resolving the underlying legal or clinical issue.</w:t>
      </w:r>
    </w:p>
    <w:p>
      <w:pPr>
        <w:pStyle w:val="QuestionNumber"/>
        <w:keepNext/>
        <w:spacing w:before="140"/>
      </w:pPr>
      <w:r>
        <w:t xml:space="preserve">51. </w:t>
      </w:r>
      <w:r>
        <w:rPr>
          <w:b w:val="0"/>
          <w:color w:val="111111"/>
        </w:rPr>
        <w:t>A nonroutine decision involves uncertainty, potential client harm, and conflicting recommendations that require a structured response. Which statement is an assumption rather than a verified fact?</w:t>
      </w:r>
    </w:p>
    <w:p>
      <w:pPr>
        <w:pStyle w:val="Option"/>
        <w:keepNext/>
        <w:ind w:left="317" w:hanging="317"/>
      </w:pPr>
      <w:r>
        <w:rPr>
          <w:b/>
        </w:rPr>
        <w:t xml:space="preserve">A. </w:t>
      </w:r>
      <w:r>
        <w:t>The client reported missing three appointments without further assessment of the governing facts.</w:t>
      </w:r>
    </w:p>
    <w:p>
      <w:pPr>
        <w:pStyle w:val="Option"/>
        <w:keepNext/>
        <w:ind w:left="317" w:hanging="317"/>
      </w:pPr>
      <w:r>
        <w:rPr>
          <w:b/>
        </w:rPr>
        <w:t xml:space="preserve">B. </w:t>
      </w:r>
      <w:r>
        <w:t>The record shows the consent form was signed yesterday because the existing paperwork is treated as conclusive.</w:t>
      </w:r>
    </w:p>
    <w:p>
      <w:pPr>
        <w:pStyle w:val="Option"/>
        <w:keepNext/>
        <w:ind w:left="317" w:hanging="317"/>
      </w:pPr>
      <w:r>
        <w:rPr>
          <w:b/>
        </w:rPr>
        <w:t xml:space="preserve">C. </w:t>
      </w:r>
      <w:r>
        <w:t>The supervisor stated that no consultation occurred without further assessment of the governing facts.</w:t>
      </w:r>
    </w:p>
    <w:p>
      <w:pPr>
        <w:pStyle w:val="Option"/>
        <w:keepNext w:val="0"/>
        <w:ind w:left="317" w:hanging="317"/>
      </w:pPr>
      <w:r>
        <w:rPr>
          <w:b/>
        </w:rPr>
        <w:t xml:space="preserve">D. </w:t>
      </w:r>
      <w:r>
        <w:t>The client is manipulative because the clinician feels pressured.</w:t>
      </w:r>
    </w:p>
    <w:p>
      <w:pPr>
        <w:pStyle w:val="QuestionNumber"/>
        <w:keepNext/>
        <w:spacing w:before="140"/>
      </w:pPr>
      <w:r>
        <w:t xml:space="preserve">52. </w:t>
      </w:r>
      <w:r>
        <w:rPr>
          <w:b w:val="0"/>
          <w:color w:val="111111"/>
        </w:rPr>
        <w:t>A therapist provides individual treatment to an adult client. The client’s spouse attends one session to provide background information.</w:t>
        <w:br/>
        <w:t>Which statement is most accurate?</w:t>
      </w:r>
    </w:p>
    <w:p>
      <w:pPr>
        <w:pStyle w:val="Option"/>
        <w:keepNext/>
        <w:ind w:left="317" w:hanging="317"/>
      </w:pPr>
      <w:r>
        <w:rPr>
          <w:b/>
        </w:rPr>
        <w:t xml:space="preserve">A. </w:t>
      </w:r>
      <w:r>
        <w:t>The spouse automatically becomes a joint client by attending the session because family status is treated as automatic authority.</w:t>
      </w:r>
    </w:p>
    <w:p>
      <w:pPr>
        <w:pStyle w:val="Option"/>
        <w:keepNext/>
        <w:ind w:left="317" w:hanging="317"/>
      </w:pPr>
      <w:r>
        <w:rPr>
          <w:b/>
        </w:rPr>
        <w:t xml:space="preserve">B. </w:t>
      </w:r>
      <w:r>
        <w:t>The spouse may access the client’s record because the spouse contributed information because family status is treated as automatic authority.</w:t>
      </w:r>
    </w:p>
    <w:p>
      <w:pPr>
        <w:pStyle w:val="Option"/>
        <w:keepNext/>
        <w:ind w:left="317" w:hanging="317"/>
      </w:pPr>
      <w:r>
        <w:rPr>
          <w:b/>
        </w:rPr>
        <w:t xml:space="preserve">C. </w:t>
      </w:r>
      <w:r>
        <w:t>Attendance alone does not establish client status or a right to receive confidential information.</w:t>
      </w:r>
    </w:p>
    <w:p>
      <w:pPr>
        <w:pStyle w:val="Option"/>
        <w:keepNext w:val="0"/>
        <w:ind w:left="317" w:hanging="317"/>
      </w:pPr>
      <w:r>
        <w:rPr>
          <w:b/>
        </w:rPr>
        <w:t xml:space="preserve">D. </w:t>
      </w:r>
      <w:r>
        <w:t>The session automatically converts the treatment into couple therapy without further assessment of the governing facts.</w:t>
      </w:r>
    </w:p>
    <w:p>
      <w:pPr>
        <w:pStyle w:val="QuestionNumber"/>
        <w:keepNext/>
        <w:spacing w:before="140"/>
      </w:pPr>
      <w:r>
        <w:t xml:space="preserve">53. </w:t>
      </w:r>
      <w:r>
        <w:rPr>
          <w:b w:val="0"/>
          <w:color w:val="111111"/>
        </w:rPr>
        <w:t>A therapist describes a client as unmotivated after the client misses several appointments. The therapist has not asked about transportation, childcare, employment, financial strain, disability, or other barriers.</w:t>
        <w:br/>
        <w:t>What is the most appropriate response?</w:t>
      </w:r>
    </w:p>
    <w:p>
      <w:pPr>
        <w:pStyle w:val="Option"/>
        <w:keepNext/>
        <w:ind w:left="317" w:hanging="317"/>
      </w:pPr>
      <w:r>
        <w:rPr>
          <w:b/>
        </w:rPr>
        <w:t xml:space="preserve">A. </w:t>
      </w:r>
      <w:r>
        <w:t>Terminate treatment immediately because repeated absences establish noncompliance before considering a less disruptive protective response.</w:t>
      </w:r>
    </w:p>
    <w:p>
      <w:pPr>
        <w:pStyle w:val="Option"/>
        <w:keepNext/>
        <w:ind w:left="317" w:hanging="317"/>
      </w:pPr>
      <w:r>
        <w:rPr>
          <w:b/>
        </w:rPr>
        <w:t xml:space="preserve">B. </w:t>
      </w:r>
      <w:r>
        <w:t>Explore possible access barriers and gather additional information before reaching a conclusion about motivation.</w:t>
      </w:r>
    </w:p>
    <w:p>
      <w:pPr>
        <w:pStyle w:val="Option"/>
        <w:keepNext/>
        <w:ind w:left="317" w:hanging="317"/>
      </w:pPr>
      <w:r>
        <w:rPr>
          <w:b/>
        </w:rPr>
        <w:t xml:space="preserve">C. </w:t>
      </w:r>
      <w:r>
        <w:t>Lower the treatment goals because the client is unlikely to improve without further assessment of the governing facts.</w:t>
      </w:r>
    </w:p>
    <w:p>
      <w:pPr>
        <w:pStyle w:val="Option"/>
        <w:keepNext w:val="0"/>
        <w:ind w:left="317" w:hanging="317"/>
      </w:pPr>
      <w:r>
        <w:rPr>
          <w:b/>
        </w:rPr>
        <w:t xml:space="preserve">D. </w:t>
      </w:r>
      <w:r>
        <w:t>Document lack of motivation because attendance is objective evidence of the client’s attitude.</w:t>
      </w:r>
    </w:p>
    <w:p>
      <w:pPr>
        <w:pStyle w:val="QuestionNumber"/>
        <w:keepNext/>
        <w:spacing w:before="140"/>
      </w:pPr>
      <w:r>
        <w:t xml:space="preserve">54. </w:t>
      </w:r>
      <w:r>
        <w:rPr>
          <w:b w:val="0"/>
          <w:color w:val="111111"/>
        </w:rPr>
        <w:t>A therapist plans to confront a client for dishonesty after receiving two conflicting third-party reports. No urgent risk is present. What should the therapist do NEXT?</w:t>
      </w:r>
    </w:p>
    <w:p>
      <w:pPr>
        <w:pStyle w:val="Option"/>
        <w:keepNext/>
        <w:ind w:left="317" w:hanging="317"/>
      </w:pPr>
      <w:r>
        <w:rPr>
          <w:b/>
        </w:rPr>
        <w:t xml:space="preserve">A. </w:t>
      </w:r>
      <w:r>
        <w:t>Document dishonesty as fact as though documentation alone resolves the underlying issue.</w:t>
      </w:r>
    </w:p>
    <w:p>
      <w:pPr>
        <w:pStyle w:val="Option"/>
        <w:keepNext/>
        <w:ind w:left="317" w:hanging="317"/>
      </w:pPr>
      <w:r>
        <w:rPr>
          <w:b/>
        </w:rPr>
        <w:t xml:space="preserve">B. </w:t>
      </w:r>
      <w:r>
        <w:t>Terminate immediately before considering a less disruptive protective response.</w:t>
      </w:r>
    </w:p>
    <w:p>
      <w:pPr>
        <w:pStyle w:val="Option"/>
        <w:keepNext/>
        <w:ind w:left="317" w:hanging="317"/>
      </w:pPr>
      <w:r>
        <w:rPr>
          <w:b/>
        </w:rPr>
        <w:t xml:space="preserve">C. </w:t>
      </w:r>
      <w:r>
        <w:t>Clarify the reports, sources, client perspective, and material facts before reaching a conclusion.</w:t>
      </w:r>
    </w:p>
    <w:p>
      <w:pPr>
        <w:pStyle w:val="Option"/>
        <w:keepNext w:val="0"/>
        <w:ind w:left="317" w:hanging="317"/>
      </w:pPr>
      <w:r>
        <w:rPr>
          <w:b/>
        </w:rPr>
        <w:t xml:space="preserve">D. </w:t>
      </w:r>
      <w:r>
        <w:t>Choose the report that matches the clinician’s first impression without further assessment of the governing facts.</w:t>
      </w:r>
    </w:p>
    <w:p>
      <w:pPr>
        <w:pStyle w:val="QuestionNumber"/>
        <w:keepNext/>
        <w:spacing w:before="140"/>
      </w:pPr>
      <w:r>
        <w:t xml:space="preserve">55. </w:t>
      </w:r>
      <w:r>
        <w:rPr>
          <w:b w:val="0"/>
          <w:color w:val="111111"/>
        </w:rP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Option"/>
        <w:keepNext/>
        <w:ind w:left="317" w:hanging="317"/>
      </w:pPr>
      <w:r>
        <w:rPr>
          <w:b/>
        </w:rPr>
        <w:t xml:space="preserve">A. </w:t>
      </w:r>
      <w:r>
        <w:t>Proceed because licensure, experience, and confidence collectively establish competence without additional assessment or consultation.</w:t>
      </w:r>
    </w:p>
    <w:p>
      <w:pPr>
        <w:pStyle w:val="Option"/>
        <w:keepNext/>
        <w:ind w:left="317" w:hanging="317"/>
      </w:pPr>
      <w:r>
        <w:rPr>
          <w:b/>
        </w:rPr>
        <w:t xml:space="preserve">B. </w:t>
      </w:r>
      <w:r>
        <w:t>Identify the specific preparation and self-awareness concerns, assess client risk and urgency, and choose a proportionate safe response before providing the specialized service.</w:t>
      </w:r>
    </w:p>
    <w:p>
      <w:pPr>
        <w:pStyle w:val="Option"/>
        <w:keepNext/>
        <w:ind w:left="317" w:hanging="317"/>
      </w:pPr>
      <w:r>
        <w:rPr>
          <w:b/>
        </w:rPr>
        <w:t xml:space="preserve">C. </w:t>
      </w:r>
      <w:r>
        <w:t>Ask the client to sign a waiver accepting the clinician’s limited preparation because the existing paperwork is treated as conclusive.</w:t>
      </w:r>
    </w:p>
    <w:p>
      <w:pPr>
        <w:pStyle w:val="Option"/>
        <w:keepNext w:val="0"/>
        <w:ind w:left="317" w:hanging="317"/>
      </w:pPr>
      <w:r>
        <w:rPr>
          <w:b/>
        </w:rPr>
        <w:t xml:space="preserve">D. </w:t>
      </w:r>
      <w:r>
        <w:t>Ignore the concerns unless treatment fails or a complaint is filed until a complaint, injury, or clearer problem occurs.</w:t>
      </w:r>
    </w:p>
    <w:p>
      <w:pPr>
        <w:pStyle w:val="QuestionNumber"/>
        <w:keepNext/>
        <w:spacing w:before="140"/>
      </w:pPr>
      <w:r>
        <w:t xml:space="preserve">56. </w:t>
      </w:r>
      <w:r>
        <w:rPr>
          <w:b w:val="0"/>
          <w:color w:val="111111"/>
        </w:rPr>
        <w:t>A therapist is also an instructor in a training program attended by the therapist’s client. The therapist may be asked to evaluate the client’s academic performance.</w:t>
        <w:br/>
        <w:t>What is the primary ethical concern?</w:t>
      </w:r>
    </w:p>
    <w:p>
      <w:pPr>
        <w:pStyle w:val="Option"/>
        <w:keepNext/>
        <w:ind w:left="317" w:hanging="317"/>
      </w:pPr>
      <w:r>
        <w:rPr>
          <w:b/>
        </w:rPr>
        <w:t xml:space="preserve">A. </w:t>
      </w:r>
      <w:r>
        <w:t>The clinician may experience conflicting duties as both clinician and evaluator.</w:t>
      </w:r>
    </w:p>
    <w:p>
      <w:pPr>
        <w:pStyle w:val="Option"/>
        <w:keepNext/>
        <w:ind w:left="317" w:hanging="317"/>
      </w:pPr>
      <w:r>
        <w:rPr>
          <w:b/>
        </w:rPr>
        <w:t xml:space="preserve">B. </w:t>
      </w:r>
      <w:r>
        <w:t>Academic evaluations are unrelated to psychotherapy without further assessment of the governing facts.</w:t>
      </w:r>
    </w:p>
    <w:p>
      <w:pPr>
        <w:pStyle w:val="Option"/>
        <w:keepNext/>
        <w:ind w:left="317" w:hanging="317"/>
      </w:pPr>
      <w:r>
        <w:rPr>
          <w:b/>
        </w:rPr>
        <w:t xml:space="preserve">C. </w:t>
      </w:r>
      <w:r>
        <w:t>The relationship is acceptable because both roles are professional without further assessment of the governing facts.</w:t>
      </w:r>
    </w:p>
    <w:p>
      <w:pPr>
        <w:pStyle w:val="Option"/>
        <w:keepNext w:val="0"/>
        <w:ind w:left="317" w:hanging="317"/>
      </w:pPr>
      <w:r>
        <w:rPr>
          <w:b/>
        </w:rPr>
        <w:t xml:space="preserve">D. </w:t>
      </w:r>
      <w:r>
        <w:t>The client can eliminate the concern by signing a consent form.</w:t>
      </w:r>
    </w:p>
    <w:p>
      <w:pPr>
        <w:pStyle w:val="QuestionNumber"/>
        <w:keepNext/>
        <w:spacing w:before="140"/>
      </w:pPr>
      <w:r>
        <w:t xml:space="preserve">57. </w:t>
      </w:r>
      <w:r>
        <w:rPr>
          <w:b w:val="0"/>
          <w:color w:val="111111"/>
        </w:rP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Option"/>
        <w:keepNext/>
        <w:ind w:left="317" w:hanging="317"/>
      </w:pPr>
      <w:r>
        <w:rPr>
          <w:b/>
        </w:rPr>
        <w:t xml:space="preserve">A. </w:t>
      </w:r>
      <w:r>
        <w:t>Rely on the active license and completed CE hours as proof that no further action is needed because legal authorization is treated as proof of competence.</w:t>
      </w:r>
    </w:p>
    <w:p>
      <w:pPr>
        <w:pStyle w:val="Option"/>
        <w:keepNext/>
        <w:ind w:left="317" w:hanging="317"/>
      </w:pPr>
      <w:r>
        <w:rPr>
          <w:b/>
        </w:rPr>
        <w:t xml:space="preserve">B. </w:t>
      </w:r>
      <w:r>
        <w:t>Continue all current practices until a client complains without additional assessment or consultation.</w:t>
      </w:r>
    </w:p>
    <w:p>
      <w:pPr>
        <w:pStyle w:val="Option"/>
        <w:keepNext/>
        <w:ind w:left="317" w:hanging="317"/>
      </w:pPr>
      <w:r>
        <w:rPr>
          <w:b/>
        </w:rPr>
        <w:t xml:space="preserve">C. </w:t>
      </w:r>
      <w:r>
        <w:t>Identify and prioritize the specific gaps, verify current standards, obtain targeted learning, correct unsafe procedures, monitor outcomes, and protect clients while competence is strengthened.</w:t>
      </w:r>
    </w:p>
    <w:p>
      <w:pPr>
        <w:pStyle w:val="Option"/>
        <w:keepNext w:val="0"/>
        <w:ind w:left="317" w:hanging="317"/>
      </w:pPr>
      <w:r>
        <w:rPr>
          <w:b/>
        </w:rPr>
        <w:t xml:space="preserve">D. </w:t>
      </w:r>
      <w:r>
        <w:t>Terminate every client immediately and permanently leave clinical practice before considering a less disruptive protective response.</w:t>
      </w:r>
    </w:p>
    <w:p>
      <w:pPr>
        <w:pStyle w:val="QuestionNumber"/>
        <w:keepNext/>
        <w:spacing w:before="140"/>
      </w:pPr>
      <w:r>
        <w:t xml:space="preserve">58. </w:t>
      </w:r>
      <w:r>
        <w:rPr>
          <w:b w:val="0"/>
          <w:color w:val="111111"/>
        </w:rPr>
        <w:t>A therapist begins responding immediately to a client’s nonurgent text messages late every night. Over time, the client increasingly asks the therapist to make routine personal decisions.</w:t>
        <w:br/>
        <w:t>What is the most appropriate response?</w:t>
      </w:r>
    </w:p>
    <w:p>
      <w:pPr>
        <w:pStyle w:val="Option"/>
        <w:keepNext/>
        <w:ind w:left="317" w:hanging="317"/>
      </w:pPr>
      <w:r>
        <w:rPr>
          <w:b/>
        </w:rPr>
        <w:t xml:space="preserve">A. </w:t>
      </w:r>
      <w:r>
        <w:t>Continue responding because immediate availability demonstrates commitment without additional assessment or consultation.</w:t>
      </w:r>
    </w:p>
    <w:p>
      <w:pPr>
        <w:pStyle w:val="Option"/>
        <w:keepNext/>
        <w:ind w:left="317" w:hanging="317"/>
      </w:pPr>
      <w:r>
        <w:rPr>
          <w:b/>
        </w:rPr>
        <w:t xml:space="preserve">B. </w:t>
      </w:r>
      <w:r>
        <w:t>Assess the pattern, discuss its effect on dependency, clarify communication expectations, and restore appropriate limits.</w:t>
      </w:r>
    </w:p>
    <w:p>
      <w:pPr>
        <w:pStyle w:val="Option"/>
        <w:keepNext/>
        <w:ind w:left="317" w:hanging="317"/>
      </w:pPr>
      <w:r>
        <w:rPr>
          <w:b/>
        </w:rPr>
        <w:t xml:space="preserve">C. </w:t>
      </w:r>
      <w:r>
        <w:t>Continue until the client directly complains about becoming dependent without additional assessment or consultation.</w:t>
      </w:r>
    </w:p>
    <w:p>
      <w:pPr>
        <w:pStyle w:val="Option"/>
        <w:keepNext w:val="0"/>
        <w:ind w:left="317" w:hanging="317"/>
      </w:pPr>
      <w:r>
        <w:rPr>
          <w:b/>
        </w:rPr>
        <w:t xml:space="preserve">D. </w:t>
      </w:r>
      <w:r>
        <w:t>Stop responding to every message without discussing the change with the client before considering a less disruptive protective response.</w:t>
      </w:r>
    </w:p>
    <w:p>
      <w:pPr>
        <w:pStyle w:val="QuestionNumber"/>
        <w:keepNext/>
        <w:spacing w:before="140"/>
      </w:pPr>
      <w:r>
        <w:t xml:space="preserve">59. </w:t>
      </w:r>
      <w:r>
        <w:rPr>
          <w:b w:val="0"/>
          <w:color w:val="111111"/>
        </w:rP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Option"/>
        <w:keepNext/>
        <w:ind w:left="317" w:hanging="317"/>
      </w:pPr>
      <w:r>
        <w:rPr>
          <w:b/>
        </w:rPr>
        <w:t xml:space="preserve">A. </w:t>
      </w:r>
      <w:r>
        <w:t>Obtain another signature and continue; the old and new omissions are cured by paperwork because the existing paperwork is treated as conclusive while treating that single factor as controlling.</w:t>
      </w:r>
    </w:p>
    <w:p>
      <w:pPr>
        <w:pStyle w:val="Option"/>
        <w:keepNext/>
        <w:ind w:left="317" w:hanging="317"/>
      </w:pPr>
      <w:r>
        <w:rPr>
          <w:b/>
        </w:rPr>
        <w:t xml:space="preserve">B. </w:t>
      </w:r>
      <w:r>
        <w:t>Continue because the client participated for several months without objecting without additional assessment or consultation.</w:t>
      </w:r>
    </w:p>
    <w:p>
      <w:pPr>
        <w:pStyle w:val="Option"/>
        <w:keepNext/>
        <w:ind w:left="317" w:hanging="317"/>
      </w:pPr>
      <w:r>
        <w:rPr>
          <w:b/>
        </w:rPr>
        <w:t xml:space="preserve">C. </w:t>
      </w:r>
      <w:r>
        <w:t>Terminate immediately because the client no longer agrees to telehealth because the person's preference is treated as controlling.</w:t>
      </w:r>
    </w:p>
    <w:p>
      <w:pPr>
        <w:pStyle w:val="Option"/>
        <w:keepNext w:val="0"/>
        <w:ind w:left="317" w:hanging="317"/>
      </w:pPr>
      <w:r>
        <w:rPr>
          <w:b/>
        </w:rPr>
        <w:t xml:space="preserve">D. </w:t>
      </w:r>
      <w:r>
        <w:t>Complete and document the telehealth initiation process, explain material platform and recording issues, address the client's questions and voluntary choice, evaluate lawful alternatives or referral, and document the corrective actions.</w:t>
      </w:r>
    </w:p>
    <w:p>
      <w:pPr>
        <w:pStyle w:val="QuestionNumber"/>
        <w:keepNext/>
        <w:spacing w:before="140"/>
      </w:pPr>
      <w:r>
        <w:t xml:space="preserve">60. </w:t>
      </w:r>
      <w:r>
        <w:rPr>
          <w:b w:val="0"/>
          <w:color w:val="111111"/>
        </w:rPr>
        <w:t>A mature 14-year-old independently requests outpatient therapy. The minor reports that involving the parent would likely expose the minor to retaliation and cause the minor to stop treatment. What should the therapist do?</w:t>
      </w:r>
    </w:p>
    <w:p>
      <w:pPr>
        <w:pStyle w:val="Option"/>
        <w:keepNext/>
        <w:ind w:left="317" w:hanging="317"/>
      </w:pPr>
      <w:r>
        <w:rPr>
          <w:b/>
        </w:rPr>
        <w:t xml:space="preserve">A. </w:t>
      </w:r>
      <w:r>
        <w:t>Contact the parent immediately without discussing the concern with the minor before confirming legal authority and the permitted scope.</w:t>
      </w:r>
    </w:p>
    <w:p>
      <w:pPr>
        <w:pStyle w:val="Option"/>
        <w:keepNext/>
        <w:ind w:left="317" w:hanging="317"/>
      </w:pPr>
      <w:r>
        <w:rPr>
          <w:b/>
        </w:rPr>
        <w:t xml:space="preserve">B. </w:t>
      </w:r>
      <w:r>
        <w:t>Promise the minor that a parent can never be involved under any circumstances because family status is treated as automatic authority.</w:t>
      </w:r>
    </w:p>
    <w:p>
      <w:pPr>
        <w:pStyle w:val="Option"/>
        <w:keepNext/>
        <w:ind w:left="317" w:hanging="317"/>
      </w:pPr>
      <w:r>
        <w:rPr>
          <w:b/>
        </w:rPr>
        <w:t xml:space="preserve">C. </w:t>
      </w:r>
      <w:r>
        <w:t>Require the minor to prove that retaliation will occur beyond all doubt without further assessment of the governing facts.</w:t>
      </w:r>
    </w:p>
    <w:p>
      <w:pPr>
        <w:pStyle w:val="Option"/>
        <w:keepNext w:val="0"/>
        <w:ind w:left="317" w:hanging="317"/>
      </w:pPr>
      <w:r>
        <w:rPr>
          <w:b/>
        </w:rPr>
        <w:t xml:space="preserve">D. </w:t>
      </w:r>
      <w:r>
        <w:t>Consult with the minor, assess whether parent involvement would be inappropriate, and document the reason for the professional determination.</w:t>
      </w:r>
    </w:p>
    <w:p>
      <w:pPr>
        <w:pStyle w:val="QuestionNumber"/>
        <w:keepNext/>
        <w:spacing w:before="140"/>
      </w:pPr>
      <w:r>
        <w:t xml:space="preserve">61. </w:t>
      </w:r>
      <w:r>
        <w:rPr>
          <w:b w:val="0"/>
          <w:color w:val="111111"/>
        </w:rPr>
        <w:t>Which statement best distinguishes California telehealth duties performed when services begin from duties performed at every telehealth session?</w:t>
      </w:r>
    </w:p>
    <w:p>
      <w:pPr>
        <w:pStyle w:val="Option"/>
        <w:keepNext/>
        <w:ind w:left="317" w:hanging="317"/>
      </w:pPr>
      <w:r>
        <w:rPr>
          <w:b/>
        </w:rPr>
        <w:t xml:space="preserve">A. </w:t>
      </w:r>
      <w:r>
        <w:t>Initiation includes consent, risks, professional status, and local resources; each session includes identity, present location, appropriateness, and privacy-security duties.</w:t>
      </w:r>
    </w:p>
    <w:p>
      <w:pPr>
        <w:pStyle w:val="Option"/>
        <w:keepNext/>
        <w:ind w:left="317" w:hanging="317"/>
      </w:pPr>
      <w:r>
        <w:rPr>
          <w:b/>
        </w:rPr>
        <w:t xml:space="preserve">B. </w:t>
      </w:r>
      <w:r>
        <w:t>All required telehealth duties occur only at intake, unless the client later withdraws consent.</w:t>
      </w:r>
    </w:p>
    <w:p>
      <w:pPr>
        <w:pStyle w:val="Option"/>
        <w:keepNext/>
        <w:ind w:left="317" w:hanging="317"/>
      </w:pPr>
      <w:r>
        <w:rPr>
          <w:b/>
        </w:rPr>
        <w:t xml:space="preserve">C. </w:t>
      </w:r>
      <w:r>
        <w:t>Each session requires a new written consent form, but location and appropriateness need not be reassessed.</w:t>
      </w:r>
    </w:p>
    <w:p>
      <w:pPr>
        <w:pStyle w:val="Option"/>
        <w:keepNext w:val="0"/>
        <w:ind w:left="317" w:hanging="317"/>
      </w:pPr>
      <w:r>
        <w:rPr>
          <w:b/>
        </w:rPr>
        <w:t xml:space="preserve">D. </w:t>
      </w:r>
      <w:r>
        <w:t>Initiation requires only platform selection, while each session requires disclosure of the complete clinical record.</w:t>
      </w:r>
    </w:p>
    <w:p>
      <w:pPr>
        <w:pStyle w:val="QuestionNumber"/>
        <w:keepNext/>
        <w:spacing w:before="140"/>
      </w:pPr>
      <w:r>
        <w:t xml:space="preserve">62. </w:t>
      </w:r>
      <w:r>
        <w:rPr>
          <w:b w:val="0"/>
          <w:color w:val="111111"/>
        </w:rPr>
        <w:t>A client invites a therapist to attend an important cultural ceremony in a small community where professional and community overlap is common.</w:t>
        <w:br/>
        <w:t>What is the most appropriate response?</w:t>
      </w:r>
    </w:p>
    <w:p>
      <w:pPr>
        <w:pStyle w:val="Option"/>
        <w:keepNext/>
        <w:ind w:left="317" w:hanging="317"/>
      </w:pPr>
      <w:r>
        <w:rPr>
          <w:b/>
        </w:rPr>
        <w:t xml:space="preserve">A. </w:t>
      </w:r>
      <w:r>
        <w:t>Attend automatically because cultural responsiveness overrides boundary concerns without further assessment of the governing facts.</w:t>
      </w:r>
    </w:p>
    <w:p>
      <w:pPr>
        <w:pStyle w:val="Option"/>
        <w:keepNext/>
        <w:ind w:left="317" w:hanging="317"/>
      </w:pPr>
      <w:r>
        <w:rPr>
          <w:b/>
        </w:rPr>
        <w:t xml:space="preserve">B. </w:t>
      </w:r>
      <w:r>
        <w:t>Decline automatically because therapists may never attend client events without further assessment of the governing facts.</w:t>
      </w:r>
    </w:p>
    <w:p>
      <w:pPr>
        <w:pStyle w:val="Option"/>
        <w:keepNext/>
        <w:ind w:left="317" w:hanging="317"/>
      </w:pPr>
      <w:r>
        <w:rPr>
          <w:b/>
        </w:rPr>
        <w:t xml:space="preserve">C. </w:t>
      </w:r>
      <w:r>
        <w:t>Evaluate the cultural meaning, therapeutic purpose, confidentiality risks, role clarity, available alternatives, and likely effect on the client.</w:t>
      </w:r>
    </w:p>
    <w:p>
      <w:pPr>
        <w:pStyle w:val="Option"/>
        <w:keepNext w:val="0"/>
        <w:ind w:left="317" w:hanging="317"/>
      </w:pPr>
      <w:r>
        <w:rPr>
          <w:b/>
        </w:rPr>
        <w:t xml:space="preserve">D. </w:t>
      </w:r>
      <w:r>
        <w:t>Ask the client to decide whether the clinician’s attendance would be ethical because the person's preference is treated as controlling.</w:t>
      </w:r>
    </w:p>
    <w:p>
      <w:pPr>
        <w:pStyle w:val="QuestionNumber"/>
        <w:keepNext/>
        <w:spacing w:before="140"/>
      </w:pPr>
      <w:r>
        <w:t xml:space="preserve">63. </w:t>
      </w:r>
      <w:r>
        <w:rPr>
          <w:b w:val="0"/>
          <w:color w:val="111111"/>
        </w:rPr>
        <w:t>A therapist's own unresolved trauma is activated by a client's story. The therapist becomes overprotective, dismisses information that conflicts with the therapist's view, and discourages appropriate client autonomy. What should the therapist do first?</w:t>
      </w:r>
    </w:p>
    <w:p>
      <w:pPr>
        <w:pStyle w:val="Option"/>
        <w:keepNext/>
        <w:ind w:left="317" w:hanging="317"/>
      </w:pPr>
      <w:r>
        <w:rPr>
          <w:b/>
        </w:rPr>
        <w:t xml:space="preserve">A. </w:t>
      </w:r>
      <w:r>
        <w:t>Tell the client every detail of the clinician's trauma history before confirming legal authority and the permitted scope.</w:t>
      </w:r>
    </w:p>
    <w:p>
      <w:pPr>
        <w:pStyle w:val="Option"/>
        <w:keepNext/>
        <w:ind w:left="317" w:hanging="317"/>
      </w:pPr>
      <w:r>
        <w:rPr>
          <w:b/>
        </w:rPr>
        <w:t xml:space="preserve">B. </w:t>
      </w:r>
      <w:r>
        <w:t>Recognize that personal reactions may be distorting judgment and assess the impact on treatment and client welfare.</w:t>
      </w:r>
    </w:p>
    <w:p>
      <w:pPr>
        <w:pStyle w:val="Option"/>
        <w:keepNext/>
        <w:ind w:left="317" w:hanging="317"/>
      </w:pPr>
      <w:r>
        <w:rPr>
          <w:b/>
        </w:rPr>
        <w:t xml:space="preserve">C. </w:t>
      </w:r>
      <w:r>
        <w:t>Assume empathy prevents any competence concern without further assessment of the governing facts.</w:t>
      </w:r>
    </w:p>
    <w:p>
      <w:pPr>
        <w:pStyle w:val="Option"/>
        <w:keepNext w:val="0"/>
        <w:ind w:left="317" w:hanging="317"/>
      </w:pPr>
      <w:r>
        <w:rPr>
          <w:b/>
        </w:rPr>
        <w:t xml:space="preserve">D. </w:t>
      </w:r>
      <w:r>
        <w:t>Continue unchanged unless the client complains without additional assessment or consultation.</w:t>
      </w:r>
    </w:p>
    <w:p>
      <w:pPr>
        <w:pStyle w:val="QuestionNumber"/>
        <w:keepNext/>
        <w:spacing w:before="140"/>
      </w:pPr>
      <w:r>
        <w:t xml:space="preserve">64. </w:t>
      </w:r>
      <w:r>
        <w:rPr>
          <w:b w:val="0"/>
          <w:color w:val="111111"/>
        </w:rPr>
        <w:t>Before interviewing the parents and child in a California court-appointed custody evaluation, the evaluator realizes that the parties have conflicting expectations about the evaluator’s role and use of information. Which information should the evaluator clarify at the beginning?</w:t>
      </w:r>
    </w:p>
    <w:p>
      <w:pPr>
        <w:pStyle w:val="Option"/>
        <w:keepNext/>
        <w:ind w:left="317" w:hanging="317"/>
      </w:pPr>
      <w:r>
        <w:rPr>
          <w:b/>
        </w:rPr>
        <w:t xml:space="preserve">A. </w:t>
      </w:r>
      <w:r>
        <w:t>Only the evaluator’s fee without further assessment of the governing facts.</w:t>
      </w:r>
    </w:p>
    <w:p>
      <w:pPr>
        <w:pStyle w:val="Option"/>
        <w:keepNext/>
        <w:ind w:left="317" w:hanging="317"/>
      </w:pPr>
      <w:r>
        <w:rPr>
          <w:b/>
        </w:rPr>
        <w:t xml:space="preserve">B. </w:t>
      </w:r>
      <w:r>
        <w:t>Only whether the parents agree with the court order because family status is treated as automatic authority.</w:t>
      </w:r>
    </w:p>
    <w:p>
      <w:pPr>
        <w:pStyle w:val="Option"/>
        <w:keepNext/>
        <w:ind w:left="317" w:hanging="317"/>
      </w:pPr>
      <w:r>
        <w:rPr>
          <w:b/>
        </w:rPr>
        <w:t xml:space="preserve">C. </w:t>
      </w:r>
      <w:r>
        <w:t>That all statements will remain private from the court without further assessment of the governing facts.</w:t>
      </w:r>
    </w:p>
    <w:p>
      <w:pPr>
        <w:pStyle w:val="Option"/>
        <w:keepNext w:val="0"/>
        <w:ind w:left="317" w:hanging="317"/>
      </w:pPr>
      <w:r>
        <w:rPr>
          <w:b/>
        </w:rPr>
        <w:t xml:space="preserve">D. </w:t>
      </w:r>
      <w:r>
        <w:t>The purpose, nature, method, report scope and recipients, confidentiality limits, costs, and relevant qualifications.</w:t>
      </w:r>
    </w:p>
    <w:p>
      <w:pPr>
        <w:pStyle w:val="QuestionNumber"/>
        <w:keepNext/>
        <w:spacing w:before="140"/>
      </w:pPr>
      <w:r>
        <w:t xml:space="preserve">65. </w:t>
      </w:r>
      <w:r>
        <w:rPr>
          <w:b w:val="0"/>
          <w:color w:val="111111"/>
        </w:rPr>
        <w:t>A colleague arrives late once and appears unusually tired after caring for a sick child. No errors, odor, disorientation, or continuing pattern is described. What is the best analysis?</w:t>
      </w:r>
    </w:p>
    <w:p>
      <w:pPr>
        <w:pStyle w:val="Option"/>
        <w:keepNext/>
        <w:ind w:left="317" w:hanging="317"/>
      </w:pPr>
      <w:r>
        <w:rPr>
          <w:b/>
        </w:rPr>
        <w:t xml:space="preserve">A. </w:t>
      </w:r>
      <w:r>
        <w:t>The colleague must be reported immediately for substance impairment without further assessment of the governing facts.</w:t>
      </w:r>
    </w:p>
    <w:p>
      <w:pPr>
        <w:pStyle w:val="Option"/>
        <w:keepNext/>
        <w:ind w:left="317" w:hanging="317"/>
      </w:pPr>
      <w:r>
        <w:rPr>
          <w:b/>
        </w:rPr>
        <w:t xml:space="preserve">B. </w:t>
      </w:r>
      <w:r>
        <w:t>The event proves a substance use disorder without further assessment of the governing facts.</w:t>
      </w:r>
    </w:p>
    <w:p>
      <w:pPr>
        <w:pStyle w:val="Option"/>
        <w:keepNext/>
        <w:ind w:left="317" w:hanging="317"/>
      </w:pPr>
      <w:r>
        <w:rPr>
          <w:b/>
        </w:rPr>
        <w:t xml:space="preserve">C. </w:t>
      </w:r>
      <w:r>
        <w:t>The isolated observation does not establish substance-related impairment; monitor objective functioning and respond if additional concerns emerge.</w:t>
      </w:r>
    </w:p>
    <w:p>
      <w:pPr>
        <w:pStyle w:val="Option"/>
        <w:keepNext w:val="0"/>
        <w:ind w:left="317" w:hanging="317"/>
      </w:pPr>
      <w:r>
        <w:rPr>
          <w:b/>
        </w:rPr>
        <w:t xml:space="preserve">D. </w:t>
      </w:r>
      <w:r>
        <w:t>The colleague should permanently stop practicing without further assessment of the governing facts.</w:t>
      </w:r>
    </w:p>
    <w:p>
      <w:pPr>
        <w:pStyle w:val="QuestionNumber"/>
        <w:keepNext/>
        <w:spacing w:before="140"/>
      </w:pPr>
      <w:r>
        <w:t xml:space="preserve">66. </w:t>
      </w:r>
      <w:r>
        <w:rPr>
          <w:b w:val="0"/>
          <w:color w:val="111111"/>
        </w:rPr>
        <w:t>A therapist waits three weeks before completing a progress note for a clinically significant session. The therapist relies entirely on memory when writing the note.</w:t>
        <w:br/>
        <w:t>What is the primary documentation concern?</w:t>
      </w:r>
    </w:p>
    <w:p>
      <w:pPr>
        <w:pStyle w:val="Option"/>
        <w:keepNext/>
        <w:ind w:left="317" w:hanging="317"/>
      </w:pPr>
      <w:r>
        <w:rPr>
          <w:b/>
        </w:rPr>
        <w:t xml:space="preserve">A. </w:t>
      </w:r>
      <w:r>
        <w:t>The delay may reduce the accuracy, completeness, and reliability of the record.</w:t>
      </w:r>
    </w:p>
    <w:p>
      <w:pPr>
        <w:pStyle w:val="Option"/>
        <w:keepNext/>
        <w:ind w:left="317" w:hanging="317"/>
      </w:pPr>
      <w:r>
        <w:rPr>
          <w:b/>
        </w:rPr>
        <w:t xml:space="preserve">B. </w:t>
      </w:r>
      <w:r>
        <w:t>The delay automatically makes the entire treatment record legally invalid.</w:t>
      </w:r>
    </w:p>
    <w:p>
      <w:pPr>
        <w:pStyle w:val="Option"/>
        <w:keepNext/>
        <w:ind w:left="317" w:hanging="317"/>
      </w:pPr>
      <w:r>
        <w:rPr>
          <w:b/>
        </w:rPr>
        <w:t xml:space="preserve">C. </w:t>
      </w:r>
      <w:r>
        <w:t>Delayed documentation is preferable because it allows the clinician to be more objective.</w:t>
      </w:r>
    </w:p>
    <w:p>
      <w:pPr>
        <w:pStyle w:val="Option"/>
        <w:keepNext w:val="0"/>
        <w:ind w:left="317" w:hanging="317"/>
      </w:pPr>
      <w:r>
        <w:rPr>
          <w:b/>
        </w:rPr>
        <w:t xml:space="preserve">D. </w:t>
      </w:r>
      <w:r>
        <w:t>No concern exists as long as the clinician eventually completes the note.</w:t>
      </w:r>
    </w:p>
    <w:p>
      <w:pPr>
        <w:pStyle w:val="QuestionNumber"/>
        <w:keepNext/>
        <w:spacing w:before="140"/>
      </w:pPr>
      <w:r>
        <w:t xml:space="preserve">67. </w:t>
      </w:r>
      <w:r>
        <w:rPr>
          <w:b w:val="0"/>
          <w:color w:val="111111"/>
        </w:rPr>
        <w:t>A client originally agreed to supportive psychotherapy. The therapist later proposes a substantially different intervention with unfamiliar procedures and foreseeable emotional effects. What should occur before implementation?</w:t>
      </w:r>
    </w:p>
    <w:p>
      <w:pPr>
        <w:pStyle w:val="Option"/>
        <w:keepNext/>
        <w:ind w:left="317" w:hanging="317"/>
      </w:pPr>
      <w:r>
        <w:rPr>
          <w:b/>
        </w:rPr>
        <w:t xml:space="preserve">A. </w:t>
      </w:r>
      <w:r>
        <w:t>Explain the proposed change and rationale, provide material information and reasonable options, answer questions, and determine whether the client agrees to proceed.</w:t>
      </w:r>
    </w:p>
    <w:p>
      <w:pPr>
        <w:pStyle w:val="Option"/>
        <w:keepNext/>
        <w:ind w:left="317" w:hanging="317"/>
      </w:pPr>
      <w:r>
        <w:rPr>
          <w:b/>
        </w:rPr>
        <w:t xml:space="preserve">B. </w:t>
      </w:r>
      <w:r>
        <w:t>Implement the intervention because the client consented to psychotherapy generally because the person's preference is treated as controlling while treating that single factor as controlling.</w:t>
      </w:r>
    </w:p>
    <w:p>
      <w:pPr>
        <w:pStyle w:val="Option"/>
        <w:keepNext/>
        <w:ind w:left="317" w:hanging="317"/>
      </w:pPr>
      <w:r>
        <w:rPr>
          <w:b/>
        </w:rPr>
        <w:t xml:space="preserve">C. </w:t>
      </w:r>
      <w:r>
        <w:t>Document the new plan without discussing it with the client as though documentation alone resolves the underlying issue.</w:t>
      </w:r>
    </w:p>
    <w:p>
      <w:pPr>
        <w:pStyle w:val="Option"/>
        <w:keepNext w:val="0"/>
        <w:ind w:left="317" w:hanging="317"/>
      </w:pPr>
      <w:r>
        <w:rPr>
          <w:b/>
        </w:rPr>
        <w:t xml:space="preserve">D. </w:t>
      </w:r>
      <w:r>
        <w:t>Explain the difference only after the intervention is completed without further assessment of the governing facts.</w:t>
      </w:r>
    </w:p>
    <w:p>
      <w:pPr>
        <w:pStyle w:val="QuestionNumber"/>
        <w:keepNext/>
        <w:spacing w:before="140"/>
      </w:pPr>
      <w:r>
        <w:t xml:space="preserve">68. </w:t>
      </w:r>
      <w:r>
        <w:rPr>
          <w:b w:val="0"/>
          <w:color w:val="111111"/>
        </w:rPr>
        <w:t>A clinician has extensive training in a service that is outside the legal scope of the clinician’s license. Which statement is most accurate?</w:t>
      </w:r>
    </w:p>
    <w:p>
      <w:pPr>
        <w:pStyle w:val="Option"/>
        <w:keepNext/>
        <w:ind w:left="317" w:hanging="317"/>
      </w:pPr>
      <w:r>
        <w:rPr>
          <w:b/>
        </w:rPr>
        <w:t xml:space="preserve">A. </w:t>
      </w:r>
      <w:r>
        <w:t>Training automatically expands the license because legal authorization is treated as proof of competence.</w:t>
      </w:r>
    </w:p>
    <w:p>
      <w:pPr>
        <w:pStyle w:val="Option"/>
        <w:keepNext/>
        <w:ind w:left="317" w:hanging="317"/>
      </w:pPr>
      <w:r>
        <w:rPr>
          <w:b/>
        </w:rPr>
        <w:t xml:space="preserve">B. </w:t>
      </w:r>
      <w:r>
        <w:t>Not provide the service under that credential merely because the clinician feels competent.</w:t>
      </w:r>
    </w:p>
    <w:p>
      <w:pPr>
        <w:pStyle w:val="Option"/>
        <w:keepNext/>
        <w:ind w:left="317" w:hanging="317"/>
      </w:pPr>
      <w:r>
        <w:rPr>
          <w:b/>
        </w:rPr>
        <w:t xml:space="preserve">C. </w:t>
      </w:r>
      <w:r>
        <w:t>The client may authorize the service by signing a waiver because the existing paperwork is treated as conclusive.</w:t>
      </w:r>
    </w:p>
    <w:p>
      <w:pPr>
        <w:pStyle w:val="Option"/>
        <w:keepNext w:val="0"/>
        <w:ind w:left="317" w:hanging="317"/>
      </w:pPr>
      <w:r>
        <w:rPr>
          <w:b/>
        </w:rPr>
        <w:t xml:space="preserve">D. </w:t>
      </w:r>
      <w:r>
        <w:t>The employer may expand the clinician’s legal scope through a job description.</w:t>
      </w:r>
    </w:p>
    <w:p>
      <w:pPr>
        <w:pStyle w:val="QuestionNumber"/>
        <w:keepNext/>
        <w:spacing w:before="140"/>
      </w:pPr>
      <w:r>
        <w:t xml:space="preserve">69. </w:t>
      </w:r>
      <w:r>
        <w:rPr>
          <w:b w:val="0"/>
          <w:color w:val="111111"/>
        </w:rPr>
        <w:t>A former client requests an electronic copy of the complete treatment record. The therapist maintains the record electronically and can readily produce it in the requested format. The client owes money, has threatened to file a complaint, and may disagree with the therapist’s diagnosis.</w:t>
        <w:br/>
        <w:t>The file contains:</w:t>
        <w:br/>
        <w:t>Ordinary progress notes</w:t>
        <w:br/>
        <w:t>A treatment plan</w:t>
        <w:br/>
        <w:t>Billing records</w:t>
        <w:br/>
        <w:t>Separately maintained psychotherapy notes</w:t>
        <w:br/>
        <w:t>A collateral statement containing sensitive information about a nonclient relative</w:t>
        <w:br/>
        <w:t>The therapist plans to withhold everything for 30 days until the client pays the balance and agrees not to complain.</w:t>
        <w:br/>
        <w:t>What is the most appropriate response?</w:t>
      </w:r>
    </w:p>
    <w:p>
      <w:pPr>
        <w:pStyle w:val="Option"/>
        <w:keepNext/>
        <w:ind w:left="317" w:hanging="317"/>
      </w:pPr>
      <w:r>
        <w:rPr>
          <w:b/>
        </w:rPr>
        <w:t xml:space="preserve">A. </w:t>
      </w:r>
      <w:r>
        <w:t>Withhold the entire file because payment and complaint concerns justify delaying access without further assessment of the governing facts.</w:t>
      </w:r>
    </w:p>
    <w:p>
      <w:pPr>
        <w:pStyle w:val="Option"/>
        <w:keepNext/>
        <w:ind w:left="317" w:hanging="317"/>
      </w:pPr>
      <w:r>
        <w:rPr>
          <w:b/>
        </w:rPr>
        <w:t xml:space="preserve">B. </w:t>
      </w:r>
      <w:r>
        <w:t>Release everything immediately, including psychotherapy notes and the relative’s information, without review before confirming legal authority and the permitted scope while treating that single factor as controlling.</w:t>
      </w:r>
    </w:p>
    <w:p>
      <w:pPr>
        <w:pStyle w:val="Option"/>
        <w:keepNext/>
        <w:ind w:left="317" w:hanging="317"/>
      </w:pPr>
      <w:r>
        <w:rPr>
          <w:b/>
        </w:rPr>
        <w:t xml:space="preserve">C. </w:t>
      </w:r>
      <w:r>
        <w:t>Provide only a favorable treatment summary because the clinician owns the clinical record without further assessment of the governing facts.</w:t>
      </w:r>
    </w:p>
    <w:p>
      <w:pPr>
        <w:pStyle w:val="Option"/>
        <w:keepNext w:val="0"/>
        <w:ind w:left="317" w:hanging="317"/>
      </w:pPr>
      <w:r>
        <w:rPr>
          <w:b/>
        </w:rPr>
        <w:t xml:space="preserve">D. </w:t>
      </w:r>
      <w:r>
        <w:t>Separate access from collections, apply California’s applicable deadline and electronic-format rules, provide accessible clinical-record portions, separately analyze psychotherapy notes and third-party information, and document the response.</w:t>
      </w:r>
    </w:p>
    <w:p>
      <w:pPr>
        <w:pStyle w:val="QuestionNumber"/>
        <w:keepNext/>
        <w:spacing w:before="140"/>
      </w:pPr>
      <w:r>
        <w:t xml:space="preserve">70. </w:t>
      </w:r>
      <w:r>
        <w:rPr>
          <w:b w:val="0"/>
          <w:color w:val="111111"/>
        </w:rP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Option"/>
        <w:keepNext/>
        <w:ind w:left="317" w:hanging="317"/>
      </w:pPr>
      <w:r>
        <w:rPr>
          <w:b/>
        </w:rPr>
        <w:t xml:space="preserve">A. </w:t>
      </w:r>
      <w:r>
        <w:t>Release the complete record to the parent because noncustodial status cannot be used to deny access before confirming legal authority and the permitted scope while treating that single factor as controlling.</w:t>
      </w:r>
    </w:p>
    <w:p>
      <w:pPr>
        <w:pStyle w:val="Option"/>
        <w:keepNext/>
        <w:ind w:left="317" w:hanging="317"/>
      </w:pPr>
      <w:r>
        <w:rPr>
          <w:b/>
        </w:rPr>
        <w:t xml:space="preserve">B. </w:t>
      </w:r>
      <w:r>
        <w:t>Deny both requests without explanation because the records involve psychotherapy without further assessment of the governing facts.</w:t>
      </w:r>
    </w:p>
    <w:p>
      <w:pPr>
        <w:pStyle w:val="Option"/>
        <w:keepNext/>
        <w:ind w:left="317" w:hanging="317"/>
      </w:pPr>
      <w:r>
        <w:rPr>
          <w:b/>
        </w:rPr>
        <w:t xml:space="preserve">C. </w:t>
      </w:r>
      <w:r>
        <w:t>Release the records directly to the minor despite the identified substantial risk before confirming legal authority and the permitted scope.</w:t>
      </w:r>
    </w:p>
    <w:p>
      <w:pPr>
        <w:pStyle w:val="Option"/>
        <w:keepNext w:val="0"/>
        <w:ind w:left="317" w:hanging="317"/>
      </w:pPr>
      <w:r>
        <w:rPr>
          <w:b/>
        </w:rPr>
        <w:t xml:space="preserve">D. </w:t>
      </w:r>
      <w:r>
        <w:t>Deny the parent access to the independently authorized treatment records, follow the required protective procedures regarding the minor’s request, and permit the designated licensed psychologist to inspect or receive the records.</w:t>
      </w:r>
    </w:p>
    <w:p>
      <w:pPr>
        <w:pStyle w:val="QuestionNumber"/>
        <w:keepNext/>
        <w:spacing w:before="140"/>
      </w:pPr>
      <w:r>
        <w:t xml:space="preserve">71. </w:t>
      </w:r>
      <w:r>
        <w:rPr>
          <w:b w:val="0"/>
          <w:color w:val="111111"/>
        </w:rPr>
        <w:t>A therapist discovers that yesterday’s progress note omitted a clinically significant consultation. Which correction method is most appropriate?</w:t>
      </w:r>
    </w:p>
    <w:p>
      <w:pPr>
        <w:pStyle w:val="Option"/>
        <w:keepNext/>
        <w:ind w:left="317" w:hanging="317"/>
      </w:pPr>
      <w:r>
        <w:rPr>
          <w:b/>
        </w:rPr>
        <w:t xml:space="preserve">A. </w:t>
      </w:r>
      <w:r>
        <w:t>Delete the original note and recreate it with yesterday’s date so the record appears complete.</w:t>
      </w:r>
    </w:p>
    <w:p>
      <w:pPr>
        <w:pStyle w:val="Option"/>
        <w:keepNext/>
        <w:ind w:left="317" w:hanging="317"/>
      </w:pPr>
      <w:r>
        <w:rPr>
          <w:b/>
        </w:rPr>
        <w:t xml:space="preserve">B. </w:t>
      </w:r>
      <w:r>
        <w:t>Preserve the original and add a dated, transparent correction or late entry that explains the added information.</w:t>
      </w:r>
    </w:p>
    <w:p>
      <w:pPr>
        <w:pStyle w:val="Option"/>
        <w:keepNext/>
        <w:ind w:left="317" w:hanging="317"/>
      </w:pPr>
      <w:r>
        <w:rPr>
          <w:b/>
        </w:rPr>
        <w:t xml:space="preserve">C. </w:t>
      </w:r>
      <w:r>
        <w:t>Change the electronic timestamp manually because the consultation occurred on the service date.</w:t>
      </w:r>
    </w:p>
    <w:p>
      <w:pPr>
        <w:pStyle w:val="Option"/>
        <w:keepNext w:val="0"/>
        <w:ind w:left="317" w:hanging="317"/>
      </w:pPr>
      <w:r>
        <w:rPr>
          <w:b/>
        </w:rPr>
        <w:t xml:space="preserve">D. </w:t>
      </w:r>
      <w:r>
        <w:t>Leave the omission uncorrected because any later addition automatically falsifies the record.</w:t>
      </w:r>
    </w:p>
    <w:p>
      <w:pPr>
        <w:pStyle w:val="QuestionNumber"/>
        <w:keepNext/>
        <w:spacing w:before="140"/>
      </w:pPr>
      <w:r>
        <w:t xml:space="preserve">72. </w:t>
      </w:r>
      <w:r>
        <w:rPr>
          <w:b w:val="0"/>
          <w:color w:val="111111"/>
        </w:rPr>
        <w:t>A financially dependent client agrees to a boundary change after saying, “I cannot risk upsetting you because you control whether my services continue.” What is the therapist’s BEST response?</w:t>
      </w:r>
    </w:p>
    <w:p>
      <w:pPr>
        <w:pStyle w:val="Option"/>
        <w:keepNext/>
        <w:ind w:left="317" w:hanging="317"/>
      </w:pPr>
      <w:r>
        <w:rPr>
          <w:b/>
        </w:rPr>
        <w:t xml:space="preserve">A. </w:t>
      </w:r>
      <w:r>
        <w:t>Accept the agreement because the client said yes without further assessment of the governing facts.</w:t>
      </w:r>
    </w:p>
    <w:p>
      <w:pPr>
        <w:pStyle w:val="Option"/>
        <w:keepNext/>
        <w:ind w:left="317" w:hanging="317"/>
      </w:pPr>
      <w:r>
        <w:rPr>
          <w:b/>
        </w:rPr>
        <w:t xml:space="preserve">B. </w:t>
      </w:r>
      <w:r>
        <w:t>Tell the client that power differences are unavoidable and need no further discussion before confirming legal authority and the permitted scope.</w:t>
      </w:r>
    </w:p>
    <w:p>
      <w:pPr>
        <w:pStyle w:val="Option"/>
        <w:keepNext/>
        <w:ind w:left="317" w:hanging="317"/>
      </w:pPr>
      <w:r>
        <w:rPr>
          <w:b/>
        </w:rPr>
        <w:t xml:space="preserve">C. </w:t>
      </w:r>
      <w:r>
        <w:t>Document the client’s statement and make the change immediately as though documentation alone resolves the underlying issue.</w:t>
      </w:r>
    </w:p>
    <w:p>
      <w:pPr>
        <w:pStyle w:val="Option"/>
        <w:keepNext w:val="0"/>
        <w:ind w:left="317" w:hanging="317"/>
      </w:pPr>
      <w:r>
        <w:rPr>
          <w:b/>
        </w:rPr>
        <w:t xml:space="preserve">D. </w:t>
      </w:r>
      <w:r>
        <w:t>Pause the change, explore voluntariness and potential harm, clarify the client’s rights and alternatives, and use added safeguards or avoid the change.</w:t>
      </w:r>
    </w:p>
    <w:p>
      <w:pPr>
        <w:pStyle w:val="QuestionNumber"/>
        <w:keepNext/>
        <w:spacing w:before="140"/>
      </w:pPr>
      <w:r>
        <w:t xml:space="preserve">73. </w:t>
      </w:r>
      <w:r>
        <w:rPr>
          <w:b w:val="0"/>
          <w:color w:val="111111"/>
        </w:rP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Option"/>
        <w:keepNext/>
        <w:ind w:left="317" w:hanging="317"/>
      </w:pPr>
      <w:r>
        <w:rPr>
          <w:b/>
        </w:rPr>
        <w:t xml:space="preserve">A. </w:t>
      </w:r>
      <w:r>
        <w:t>Continue unchanged because legal use and treatment eliminate professional concern without additional assessment or consultation.</w:t>
      </w:r>
    </w:p>
    <w:p>
      <w:pPr>
        <w:pStyle w:val="Option"/>
        <w:keepNext/>
        <w:ind w:left="317" w:hanging="317"/>
      </w:pPr>
      <w:r>
        <w:rPr>
          <w:b/>
        </w:rPr>
        <w:t xml:space="preserve">B. </w:t>
      </w:r>
      <w:r>
        <w:t>Ask clients to sign waivers accepting the clinician’s reduced alertness because the existing paperwork is treated as conclusive while treating that single factor as controlling.</w:t>
      </w:r>
    </w:p>
    <w:p>
      <w:pPr>
        <w:pStyle w:val="Option"/>
        <w:keepNext/>
        <w:ind w:left="317" w:hanging="317"/>
      </w:pPr>
      <w:r>
        <w:rPr>
          <w:b/>
        </w:rPr>
        <w:t xml:space="preserve">C. </w:t>
      </w:r>
      <w:r>
        <w:t>Assess immediate fitness and client risk, limit or stop unsafe duties, arrange continuity and coverage, obtain appropriate medical and professional support, and document decisions.</w:t>
      </w:r>
    </w:p>
    <w:p>
      <w:pPr>
        <w:pStyle w:val="Option"/>
        <w:keepNext w:val="0"/>
        <w:ind w:left="317" w:hanging="317"/>
      </w:pPr>
      <w:r>
        <w:rPr>
          <w:b/>
        </w:rPr>
        <w:t xml:space="preserve">D. </w:t>
      </w:r>
      <w:r>
        <w:t>Conceal the concern unless the Board opens an investigation to remove the immediate administrative concern.</w:t>
      </w:r>
    </w:p>
    <w:p>
      <w:pPr>
        <w:pStyle w:val="QuestionNumber"/>
        <w:keepNext/>
        <w:spacing w:before="140"/>
      </w:pPr>
      <w:r>
        <w:t xml:space="preserve">74. </w:t>
      </w:r>
      <w:r>
        <w:rPr>
          <w:b w:val="0"/>
          <w:color w:val="111111"/>
        </w:rPr>
        <w:t>A HIPAA-covered practice determines that a specific portion of a client’s requested record may lawfully be withheld, but the remaining portions are accessible.</w:t>
        <w:br/>
        <w:t>What is the most appropriate response?</w:t>
      </w:r>
    </w:p>
    <w:p>
      <w:pPr>
        <w:pStyle w:val="Option"/>
        <w:keepNext/>
        <w:ind w:left="317" w:hanging="317"/>
      </w:pPr>
      <w:r>
        <w:rPr>
          <w:b/>
        </w:rPr>
        <w:t xml:space="preserve">A. </w:t>
      </w:r>
      <w:r>
        <w:t>Withhold the entire record because one portion may be restricted without further assessment of the governing facts.</w:t>
      </w:r>
    </w:p>
    <w:p>
      <w:pPr>
        <w:pStyle w:val="Option"/>
        <w:keepNext/>
        <w:ind w:left="317" w:hanging="317"/>
      </w:pPr>
      <w:r>
        <w:rPr>
          <w:b/>
        </w:rPr>
        <w:t xml:space="preserve">B. </w:t>
      </w:r>
      <w:r>
        <w:t>Give the client a verbal refusal without explaining the basis without further assessment of the governing facts.</w:t>
      </w:r>
    </w:p>
    <w:p>
      <w:pPr>
        <w:pStyle w:val="Option"/>
        <w:keepNext/>
        <w:ind w:left="317" w:hanging="317"/>
      </w:pPr>
      <w:r>
        <w:rPr>
          <w:b/>
        </w:rPr>
        <w:t xml:space="preserve">C. </w:t>
      </w:r>
      <w:r>
        <w:t>Provide accessible portions and issue the required written explanation concerning the restricted material, including applicable review and complaint rights.</w:t>
      </w:r>
    </w:p>
    <w:p>
      <w:pPr>
        <w:pStyle w:val="Option"/>
        <w:keepNext w:val="0"/>
        <w:ind w:left="317" w:hanging="317"/>
      </w:pPr>
      <w:r>
        <w:rPr>
          <w:b/>
        </w:rPr>
        <w:t xml:space="preserve">D. </w:t>
      </w:r>
      <w:r>
        <w:t>Close the client’s portal account so the request cannot be renewed because the person's preference is treated as controlling.</w:t>
      </w:r>
    </w:p>
    <w:p>
      <w:pPr>
        <w:pStyle w:val="QuestionNumber"/>
        <w:keepNext/>
        <w:spacing w:before="140"/>
      </w:pPr>
      <w:r>
        <w:t xml:space="preserve">75. </w:t>
      </w:r>
      <w:r>
        <w:rPr>
          <w:b w:val="0"/>
          <w:color w:val="111111"/>
        </w:rPr>
        <w:t>A competent adult originally agreed to voluntary supportive therapy. The therapist later proposes a substantially different intervention. The client says, “I don’t understand it,” reports strong family pressure, asks about other options, and appears intoxicated. The therapist plans to obtain a signature and begin immediately. What should the therapist do?</w:t>
      </w:r>
    </w:p>
    <w:p>
      <w:pPr>
        <w:pStyle w:val="Option"/>
        <w:keepNext/>
        <w:ind w:left="317" w:hanging="317"/>
      </w:pPr>
      <w:r>
        <w:rPr>
          <w:b/>
        </w:rPr>
        <w:t xml:space="preserve">A. </w:t>
      </w:r>
      <w:r>
        <w:t>Proceed because the client signed an intake agreement for psychotherapy because the existing paperwork is treated as conclusive while treating that single factor as controlling.</w:t>
      </w:r>
    </w:p>
    <w:p>
      <w:pPr>
        <w:pStyle w:val="Option"/>
        <w:keepNext/>
        <w:ind w:left="317" w:hanging="317"/>
      </w:pPr>
      <w:r>
        <w:rPr>
          <w:b/>
        </w:rPr>
        <w:t xml:space="preserve">B. </w:t>
      </w:r>
      <w:r>
        <w:t>Obtain another signature and document that the client accepted responsibility because the existing paperwork is treated as conclusive.</w:t>
      </w:r>
    </w:p>
    <w:p>
      <w:pPr>
        <w:pStyle w:val="Option"/>
        <w:keepNext/>
        <w:ind w:left="317" w:hanging="317"/>
      </w:pPr>
      <w:r>
        <w:rPr>
          <w:b/>
        </w:rPr>
        <w:t xml:space="preserve">C. </w:t>
      </w:r>
      <w:r>
        <w:t>Terminate immediately because any concern about consent permanently invalidates treatment before considering a less disruptive protective response without first resolving the underlying legal or clinical issue.</w:t>
      </w:r>
    </w:p>
    <w:p>
      <w:pPr>
        <w:pStyle w:val="Option"/>
        <w:keepNext w:val="0"/>
        <w:ind w:left="317" w:hanging="317"/>
      </w:pPr>
      <w:r>
        <w:rPr>
          <w:b/>
        </w:rPr>
        <w:t xml:space="preserve">D. </w:t>
      </w:r>
      <w:r>
        <w:t>Pause the nonurgent intervention, address immediate safety, clarify the proposed change and reasonable options when the client can participate meaningfully, assess understanding and voluntariness, and determine the client’s decision.</w:t>
      </w:r>
    </w:p>
    <w:p>
      <w:pPr>
        <w:pStyle w:val="QuestionNumber"/>
        <w:keepNext/>
        <w:spacing w:before="140"/>
      </w:pPr>
      <w:r>
        <w:t xml:space="preserve">76. </w:t>
      </w:r>
      <w:r>
        <w:rPr>
          <w:b w:val="0"/>
          <w:color w:val="111111"/>
        </w:rPr>
        <w:t>During a performance review, a therapist must decide what evidence demonstrates that professional competence is being maintained. What is the strongest professional reason for completing relevant continuing education?</w:t>
      </w:r>
    </w:p>
    <w:p>
      <w:pPr>
        <w:pStyle w:val="Option"/>
        <w:keepNext/>
        <w:ind w:left="317" w:hanging="317"/>
      </w:pPr>
      <w:r>
        <w:rPr>
          <w:b/>
        </w:rPr>
        <w:t xml:space="preserve">A. </w:t>
      </w:r>
      <w:r>
        <w:t>To update knowledge and strengthen competence in areas connected to current practice needs.</w:t>
      </w:r>
    </w:p>
    <w:p>
      <w:pPr>
        <w:pStyle w:val="Option"/>
        <w:keepNext/>
        <w:ind w:left="317" w:hanging="317"/>
      </w:pPr>
      <w:r>
        <w:rPr>
          <w:b/>
        </w:rPr>
        <w:t xml:space="preserve">B. </w:t>
      </w:r>
      <w:r>
        <w:t>To guarantee that every future treatment will be effective without further assessment of the governing facts.</w:t>
      </w:r>
    </w:p>
    <w:p>
      <w:pPr>
        <w:pStyle w:val="Option"/>
        <w:keepNext/>
        <w:ind w:left="317" w:hanging="317"/>
      </w:pPr>
      <w:r>
        <w:rPr>
          <w:b/>
        </w:rPr>
        <w:t xml:space="preserve">C. </w:t>
      </w:r>
      <w:r>
        <w:t>To replace the need for practical clinical experience without further assessment of the governing facts.</w:t>
      </w:r>
    </w:p>
    <w:p>
      <w:pPr>
        <w:pStyle w:val="Option"/>
        <w:keepNext w:val="0"/>
        <w:ind w:left="317" w:hanging="317"/>
      </w:pPr>
      <w:r>
        <w:rPr>
          <w:b/>
        </w:rPr>
        <w:t xml:space="preserve">D. </w:t>
      </w:r>
      <w:r>
        <w:t>To establish immediate expertise in any subject covered by the course without further assessment of the governing facts.</w:t>
      </w:r>
    </w:p>
    <w:p>
      <w:pPr>
        <w:pStyle w:val="QuestionNumber"/>
        <w:keepNext/>
        <w:spacing w:before="140"/>
      </w:pPr>
      <w:r>
        <w:t xml:space="preserve">77. </w:t>
      </w:r>
      <w:r>
        <w:rPr>
          <w:b w:val="0"/>
          <w:color w:val="111111"/>
        </w:rPr>
        <w:t>A therapist believes a client is manipulative and seeks consultation. During consultation, the therapist presents only examples supporting that conclusion and omits information suggesting trauma, fear, and communication barriers.</w:t>
        <w:br/>
        <w:t>What is the primary concern?</w:t>
      </w:r>
    </w:p>
    <w:p>
      <w:pPr>
        <w:pStyle w:val="Option"/>
        <w:keepNext/>
        <w:ind w:left="317" w:hanging="317"/>
      </w:pPr>
      <w:r>
        <w:rPr>
          <w:b/>
        </w:rPr>
        <w:t xml:space="preserve">A. </w:t>
      </w:r>
      <w:r>
        <w:t>The clinician is using consultation to confirm an existing belief rather than improve objectivity.</w:t>
      </w:r>
    </w:p>
    <w:p>
      <w:pPr>
        <w:pStyle w:val="Option"/>
        <w:keepNext/>
        <w:ind w:left="317" w:hanging="317"/>
      </w:pPr>
      <w:r>
        <w:rPr>
          <w:b/>
        </w:rPr>
        <w:t xml:space="preserve">B. </w:t>
      </w:r>
      <w:r>
        <w:t>Consultation is inappropriate whenever a therapist has already formed an impression because the existing paperwork is treated as conclusive.</w:t>
      </w:r>
    </w:p>
    <w:p>
      <w:pPr>
        <w:pStyle w:val="Option"/>
        <w:keepNext/>
        <w:ind w:left="317" w:hanging="317"/>
      </w:pPr>
      <w:r>
        <w:rPr>
          <w:b/>
        </w:rPr>
        <w:t xml:space="preserve">C. </w:t>
      </w:r>
      <w:r>
        <w:t>The consultant must accept the clinician’s interpretation because the clinician knows the client best.</w:t>
      </w:r>
    </w:p>
    <w:p>
      <w:pPr>
        <w:pStyle w:val="Option"/>
        <w:keepNext w:val="0"/>
        <w:ind w:left="317" w:hanging="317"/>
      </w:pPr>
      <w:r>
        <w:rPr>
          <w:b/>
        </w:rPr>
        <w:t xml:space="preserve">D. </w:t>
      </w:r>
      <w:r>
        <w:t>Trauma-related information is irrelevant when manipulation is suspected without further assessment of the governing facts.</w:t>
      </w:r>
    </w:p>
    <w:p>
      <w:pPr>
        <w:pStyle w:val="QuestionNumber"/>
        <w:keepNext/>
        <w:spacing w:before="140"/>
      </w:pPr>
      <w:r>
        <w:t xml:space="preserve">78. </w:t>
      </w:r>
      <w:r>
        <w:rPr>
          <w:b w:val="0"/>
          <w:color w:val="111111"/>
        </w:rPr>
        <w:t>An LMFT realizes that a clinically significant risk assessment from yesterday was omitted from the note. What is the BEST response?</w:t>
      </w:r>
    </w:p>
    <w:p>
      <w:pPr>
        <w:pStyle w:val="Option"/>
        <w:keepNext/>
        <w:ind w:left="317" w:hanging="317"/>
      </w:pPr>
      <w:r>
        <w:rPr>
          <w:b/>
        </w:rPr>
        <w:t xml:space="preserve">A. </w:t>
      </w:r>
      <w:r>
        <w:t>Insert it and change the system date to yesterday without further assessment of the governing facts while treating that single factor as controlling.</w:t>
      </w:r>
    </w:p>
    <w:p>
      <w:pPr>
        <w:pStyle w:val="Option"/>
        <w:keepNext/>
        <w:ind w:left="317" w:hanging="317"/>
      </w:pPr>
      <w:r>
        <w:rPr>
          <w:b/>
        </w:rPr>
        <w:t xml:space="preserve">B. </w:t>
      </w:r>
      <w:r>
        <w:t>Delete the original note and replace it without explanation to remove the immediate administrative concern.</w:t>
      </w:r>
    </w:p>
    <w:p>
      <w:pPr>
        <w:pStyle w:val="Option"/>
        <w:keepNext/>
        <w:ind w:left="317" w:hanging="317"/>
      </w:pPr>
      <w:r>
        <w:rPr>
          <w:b/>
        </w:rPr>
        <w:t xml:space="preserve">C. </w:t>
      </w:r>
      <w:r>
        <w:t>Leave the record inaccurate because any correction creates liability without further assessment of the governing facts.</w:t>
      </w:r>
    </w:p>
    <w:p>
      <w:pPr>
        <w:pStyle w:val="Option"/>
        <w:keepNext w:val="0"/>
        <w:ind w:left="317" w:hanging="317"/>
      </w:pPr>
      <w:r>
        <w:rPr>
          <w:b/>
        </w:rPr>
        <w:t xml:space="preserve">D. </w:t>
      </w:r>
      <w:r>
        <w:t>Follow the approved late-entry or amendment process, identify the current date and source of information, preserve the original history, and address any client impact.</w:t>
      </w:r>
    </w:p>
    <w:p>
      <w:pPr>
        <w:pStyle w:val="QuestionNumber"/>
        <w:keepNext/>
        <w:spacing w:before="140"/>
      </w:pPr>
      <w:r>
        <w:t xml:space="preserve">79. </w:t>
      </w:r>
      <w:r>
        <w:rPr>
          <w:b w:val="0"/>
          <w:color w:val="111111"/>
        </w:rPr>
        <w:t>After staff use the terms privacy, confidentiality, and security interchangeably, a therapist reviews the safeguards for a new telehealth service. Which statement best describes a business associate agreement in telehealth practice?</w:t>
      </w:r>
    </w:p>
    <w:p>
      <w:pPr>
        <w:pStyle w:val="Option"/>
        <w:keepNext/>
        <w:ind w:left="317" w:hanging="317"/>
      </w:pPr>
      <w:r>
        <w:rPr>
          <w:b/>
        </w:rPr>
        <w:t xml:space="preserve">A. </w:t>
      </w:r>
      <w:r>
        <w:t>Every therapist must obtain a BAA from every telephone or internet provider in every circumstance without further assessment of the governing facts while treating that single factor as controlling.</w:t>
      </w:r>
    </w:p>
    <w:p>
      <w:pPr>
        <w:pStyle w:val="Option"/>
        <w:keepNext/>
        <w:ind w:left="317" w:hanging="317"/>
      </w:pPr>
      <w:r>
        <w:rPr>
          <w:b/>
        </w:rPr>
        <w:t xml:space="preserve">B. </w:t>
      </w:r>
      <w:r>
        <w:t>A HIPAA covered entity generally needs a BAA when a vendor functions as a business associate, but the agreement does not replace risk analysis or secure use.</w:t>
      </w:r>
    </w:p>
    <w:p>
      <w:pPr>
        <w:pStyle w:val="Option"/>
        <w:keepNext/>
        <w:ind w:left="317" w:hanging="317"/>
      </w:pPr>
      <w:r>
        <w:rPr>
          <w:b/>
        </w:rPr>
        <w:t xml:space="preserve">C. </w:t>
      </w:r>
      <w:r>
        <w:t>A signed BAA automatically makes every platform feature and therapist practice compliant because the existing paperwork is treated as conclusive.</w:t>
      </w:r>
    </w:p>
    <w:p>
      <w:pPr>
        <w:pStyle w:val="Option"/>
        <w:keepNext w:val="0"/>
        <w:ind w:left="317" w:hanging="317"/>
      </w:pPr>
      <w:r>
        <w:rPr>
          <w:b/>
        </w:rPr>
        <w:t xml:space="preserve">D. </w:t>
      </w:r>
      <w:r>
        <w:t>A BAA is unnecessary whenever the vendor encrypts the information without further assessment of the governing facts.</w:t>
      </w:r>
    </w:p>
    <w:p>
      <w:pPr>
        <w:pStyle w:val="QuestionNumber"/>
        <w:keepNext/>
        <w:spacing w:before="140"/>
      </w:pPr>
      <w:r>
        <w:t xml:space="preserve">80. </w:t>
      </w:r>
      <w:r>
        <w:rPr>
          <w:b w:val="0"/>
          <w:color w:val="111111"/>
        </w:rPr>
        <w:t>A therapist realizes three days after a session that the progress note was not completed. The therapist creates an entry using the current date, identifies it as a late entry, states when the session occurred, and documents the information accurately.</w:t>
        <w:br/>
        <w:t>Which statement is most accurate?</w:t>
      </w:r>
    </w:p>
    <w:p>
      <w:pPr>
        <w:pStyle w:val="Option"/>
        <w:keepNext/>
        <w:ind w:left="317" w:hanging="317"/>
      </w:pPr>
      <w:r>
        <w:rPr>
          <w:b/>
        </w:rPr>
        <w:t xml:space="preserve">A. </w:t>
      </w:r>
      <w:r>
        <w:t>Change the entry date to the session date so the record appears timely.</w:t>
      </w:r>
    </w:p>
    <w:p>
      <w:pPr>
        <w:pStyle w:val="Option"/>
        <w:keepNext/>
        <w:ind w:left="317" w:hanging="317"/>
      </w:pPr>
      <w:r>
        <w:rPr>
          <w:b/>
        </w:rPr>
        <w:t xml:space="preserve">B. </w:t>
      </w:r>
      <w:r>
        <w:t>A clearly identified late entry is generally preferable to missing documentation and preserves transparency.</w:t>
      </w:r>
    </w:p>
    <w:p>
      <w:pPr>
        <w:pStyle w:val="Option"/>
        <w:keepNext/>
        <w:ind w:left="317" w:hanging="317"/>
      </w:pPr>
      <w:r>
        <w:rPr>
          <w:b/>
        </w:rPr>
        <w:t xml:space="preserve">C. </w:t>
      </w:r>
      <w:r>
        <w:t>Omit the note because any delayed documentation is prohibited.</w:t>
      </w:r>
    </w:p>
    <w:p>
      <w:pPr>
        <w:pStyle w:val="Option"/>
        <w:keepNext w:val="0"/>
        <w:ind w:left="317" w:hanging="317"/>
      </w:pPr>
      <w:r>
        <w:rPr>
          <w:b/>
        </w:rPr>
        <w:t xml:space="preserve">D. </w:t>
      </w:r>
      <w:r>
        <w:t>Add the information to the next session’s note without identifying the delay.</w:t>
      </w:r>
    </w:p>
    <w:p>
      <w:pPr>
        <w:pStyle w:val="QuestionNumber"/>
        <w:keepNext/>
        <w:spacing w:before="140"/>
      </w:pPr>
      <w:r>
        <w:t xml:space="preserve">81. </w:t>
      </w:r>
      <w:r>
        <w:rPr>
          <w:b w:val="0"/>
          <w:color w:val="111111"/>
        </w:rPr>
        <w:t>A prelicensed clinician asks how technology may be used for required supervision without weakening the supervisor’s responsibility. Which Supervisory Plan best satisfies the developmental and accountability purpose of supervision?</w:t>
      </w:r>
    </w:p>
    <w:p>
      <w:pPr>
        <w:pStyle w:val="Option"/>
        <w:keepNext/>
        <w:ind w:left="317" w:hanging="317"/>
      </w:pPr>
      <w:r>
        <w:rPr>
          <w:b/>
        </w:rPr>
        <w:t xml:space="preserve">A. </w:t>
      </w:r>
      <w:r>
        <w:t>A generic statement that the supervisee will “become a better therapist,” with no review process without further assessment of the governing facts.</w:t>
      </w:r>
    </w:p>
    <w:p>
      <w:pPr>
        <w:pStyle w:val="Option"/>
        <w:keepNext/>
        <w:ind w:left="317" w:hanging="317"/>
      </w:pPr>
      <w:r>
        <w:rPr>
          <w:b/>
        </w:rPr>
        <w:t xml:space="preserve">B. </w:t>
      </w:r>
      <w:r>
        <w:t>A plan written only by the employer’s billing department without further assessment of the governing facts.</w:t>
      </w:r>
    </w:p>
    <w:p>
      <w:pPr>
        <w:pStyle w:val="Option"/>
        <w:keepNext/>
        <w:ind w:left="317" w:hanging="317"/>
      </w:pPr>
      <w:r>
        <w:rPr>
          <w:b/>
        </w:rPr>
        <w:t xml:space="preserve">C. </w:t>
      </w:r>
      <w:r>
        <w:t>A collaboratively developed plan with specific goals, methods of oversight, feedback expectations, and periodic assessment of strengths and limitations.</w:t>
      </w:r>
    </w:p>
    <w:p>
      <w:pPr>
        <w:pStyle w:val="Option"/>
        <w:keepNext w:val="0"/>
        <w:ind w:left="317" w:hanging="317"/>
      </w:pPr>
      <w:r>
        <w:rPr>
          <w:b/>
        </w:rPr>
        <w:t xml:space="preserve">D. </w:t>
      </w:r>
      <w:r>
        <w:t>A plan that promises the supervisor will sign all hours regardless of performance because the existing paperwork is treated as conclusive.</w:t>
      </w:r>
    </w:p>
    <w:p>
      <w:pPr>
        <w:pStyle w:val="QuestionNumber"/>
        <w:keepNext/>
        <w:spacing w:before="140"/>
      </w:pPr>
      <w:r>
        <w:t xml:space="preserve">82. </w:t>
      </w:r>
      <w:r>
        <w:rPr>
          <w:b w:val="0"/>
          <w:color w:val="111111"/>
        </w:rPr>
        <w:t>A client tells the current therapist that a previous psychotherapist engaged in sexual contact with the client during treatment.</w:t>
        <w:br/>
        <w:t>What should the current therapist do?</w:t>
      </w:r>
    </w:p>
    <w:p>
      <w:pPr>
        <w:pStyle w:val="Option"/>
        <w:keepNext/>
        <w:ind w:left="317" w:hanging="317"/>
      </w:pPr>
      <w:r>
        <w:rPr>
          <w:b/>
        </w:rPr>
        <w:t xml:space="preserve">A. </w:t>
      </w:r>
      <w:r>
        <w:t>Provide and discuss the Therapy Never Includes Sexual Behavior booklet, respond supportively, assess current needs, explain available options without coercion, maintain confidentiality, and document appropriately.</w:t>
      </w:r>
    </w:p>
    <w:p>
      <w:pPr>
        <w:pStyle w:val="Option"/>
        <w:keepNext/>
        <w:ind w:left="317" w:hanging="317"/>
      </w:pPr>
      <w:r>
        <w:rPr>
          <w:b/>
        </w:rPr>
        <w:t xml:space="preserve">B. </w:t>
      </w:r>
      <w:r>
        <w:t>Immediately contact the former therapist to investigate the allegation because the existing paperwork is treated as conclusive.</w:t>
      </w:r>
    </w:p>
    <w:p>
      <w:pPr>
        <w:pStyle w:val="Option"/>
        <w:keepNext/>
        <w:ind w:left="317" w:hanging="317"/>
      </w:pPr>
      <w:r>
        <w:rPr>
          <w:b/>
        </w:rPr>
        <w:t xml:space="preserve">C. </w:t>
      </w:r>
      <w:r>
        <w:t>Require the client to file a licensing complaint before continuing treatment without further assessment of the governing facts.</w:t>
      </w:r>
    </w:p>
    <w:p>
      <w:pPr>
        <w:pStyle w:val="Option"/>
        <w:keepNext w:val="0"/>
        <w:ind w:left="317" w:hanging="317"/>
      </w:pPr>
      <w:r>
        <w:rPr>
          <w:b/>
        </w:rPr>
        <w:t xml:space="preserve">D. </w:t>
      </w:r>
      <w:r>
        <w:t>Seek consultation first and provide the booklet only if the consultant recommends it without further assessment of the governing facts while treating that single factor as controlling.</w:t>
      </w:r>
    </w:p>
    <w:p>
      <w:pPr>
        <w:pStyle w:val="QuestionNumber"/>
        <w:keepNext/>
        <w:spacing w:before="140"/>
      </w:pPr>
      <w:r>
        <w:t xml:space="preserve">83. </w:t>
      </w:r>
      <w:r>
        <w:rPr>
          <w:b w:val="0"/>
          <w:color w:val="111111"/>
        </w:rP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Option"/>
        <w:keepNext/>
        <w:ind w:left="317" w:hanging="317"/>
      </w:pPr>
      <w:r>
        <w:rPr>
          <w:b/>
        </w:rPr>
        <w:t xml:space="preserve">A. </w:t>
      </w:r>
      <w:r>
        <w:t>Verify the custody order and claimed authority, assess possible minor self-consent, document the analysis, and consult before nonemergency treatment.</w:t>
      </w:r>
    </w:p>
    <w:p>
      <w:pPr>
        <w:pStyle w:val="Option"/>
        <w:keepNext/>
        <w:ind w:left="317" w:hanging="317"/>
      </w:pPr>
      <w:r>
        <w:rPr>
          <w:b/>
        </w:rPr>
        <w:t xml:space="preserve">B. </w:t>
      </w:r>
      <w:r>
        <w:t>Begin treatment because the stepparent scheduled and paid for the appointment.</w:t>
      </w:r>
    </w:p>
    <w:p>
      <w:pPr>
        <w:pStyle w:val="Option"/>
        <w:keepNext/>
        <w:ind w:left="317" w:hanging="317"/>
      </w:pPr>
      <w:r>
        <w:rPr>
          <w:b/>
        </w:rPr>
        <w:t xml:space="preserve">C. </w:t>
      </w:r>
      <w:r>
        <w:t>Follow the most recent parent request because it supersedes earlier custody information.</w:t>
      </w:r>
    </w:p>
    <w:p>
      <w:pPr>
        <w:pStyle w:val="Option"/>
        <w:keepNext w:val="0"/>
        <w:ind w:left="317" w:hanging="317"/>
      </w:pPr>
      <w:r>
        <w:rPr>
          <w:b/>
        </w:rPr>
        <w:t xml:space="preserve">D. </w:t>
      </w:r>
      <w:r>
        <w:t>Require signatures from every involved adult regardless of the controlling order or statute while treating that response as sufficient without further analysis.</w:t>
      </w:r>
    </w:p>
    <w:p>
      <w:pPr>
        <w:pStyle w:val="QuestionNumber"/>
        <w:keepNext/>
        <w:spacing w:before="140"/>
      </w:pPr>
      <w:r>
        <w:t xml:space="preserve">84. </w:t>
      </w:r>
      <w:r>
        <w:rPr>
          <w:b w:val="0"/>
          <w:color w:val="111111"/>
        </w:rPr>
        <w:t>A therapist routinely searches every new client’s social-media history “to see what they are really like,” without a specific clinical reason. What is the best analysis?</w:t>
      </w:r>
    </w:p>
    <w:p>
      <w:pPr>
        <w:pStyle w:val="Option"/>
        <w:keepNext/>
        <w:ind w:left="317" w:hanging="317"/>
      </w:pPr>
      <w:r>
        <w:rPr>
          <w:b/>
        </w:rPr>
        <w:t xml:space="preserve">A. </w:t>
      </w:r>
      <w:r>
        <w:t>The practice is required because clients may omit information during intake without further assessment of the governing facts.</w:t>
      </w:r>
    </w:p>
    <w:p>
      <w:pPr>
        <w:pStyle w:val="Option"/>
        <w:keepNext/>
        <w:ind w:left="317" w:hanging="317"/>
      </w:pPr>
      <w:r>
        <w:rPr>
          <w:b/>
        </w:rPr>
        <w:t xml:space="preserve">B. </w:t>
      </w:r>
      <w:r>
        <w:t>The clinician lacks a clear clinical purpose and should evaluate necessity, proportionality, transparency, reliability, and treatment impact before searching.</w:t>
      </w:r>
    </w:p>
    <w:p>
      <w:pPr>
        <w:pStyle w:val="Option"/>
        <w:keepNext/>
        <w:ind w:left="317" w:hanging="317"/>
      </w:pPr>
      <w:r>
        <w:rPr>
          <w:b/>
        </w:rPr>
        <w:t xml:space="preserve">C. </w:t>
      </w:r>
      <w:r>
        <w:t>The practice is harmless because the information is public without further assessment of the governing facts.</w:t>
      </w:r>
    </w:p>
    <w:p>
      <w:pPr>
        <w:pStyle w:val="Option"/>
        <w:keepNext w:val="0"/>
        <w:ind w:left="317" w:hanging="317"/>
      </w:pPr>
      <w:r>
        <w:rPr>
          <w:b/>
        </w:rPr>
        <w:t xml:space="preserve">D. </w:t>
      </w:r>
      <w:r>
        <w:t>The clinician may use any information found without discussing or verifying it without further assessment of the governing facts.</w:t>
      </w:r>
    </w:p>
    <w:p>
      <w:pPr>
        <w:pStyle w:val="QuestionNumber"/>
        <w:keepNext/>
        <w:spacing w:before="140"/>
      </w:pPr>
      <w:r>
        <w:t xml:space="preserve">85. </w:t>
      </w:r>
      <w:r>
        <w:rPr>
          <w:b w:val="0"/>
          <w:color w:val="111111"/>
        </w:rP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Option"/>
        <w:keepNext/>
        <w:ind w:left="317" w:hanging="317"/>
      </w:pPr>
      <w:r>
        <w:rPr>
          <w:b/>
        </w:rPr>
        <w:t xml:space="preserve">A. </w:t>
      </w:r>
      <w:r>
        <w:t>Accept the father’s consent because primary residence controls healthcare decisions without further assessment of the governing facts.</w:t>
      </w:r>
    </w:p>
    <w:p>
      <w:pPr>
        <w:pStyle w:val="Option"/>
        <w:keepNext/>
        <w:ind w:left="317" w:hanging="317"/>
      </w:pPr>
      <w:r>
        <w:rPr>
          <w:b/>
        </w:rPr>
        <w:t xml:space="preserve">B. </w:t>
      </w:r>
      <w:r>
        <w:t>Ask which parent pays the child’s medical expenses and rely on that response instead of professional judgment.</w:t>
      </w:r>
    </w:p>
    <w:p>
      <w:pPr>
        <w:pStyle w:val="Option"/>
        <w:keepNext/>
        <w:ind w:left="317" w:hanging="317"/>
      </w:pPr>
      <w:r>
        <w:rPr>
          <w:b/>
        </w:rPr>
        <w:t xml:space="preserve">C. </w:t>
      </w:r>
      <w:r>
        <w:t>Follow the order’s mutual-consent requirement unless another lawful basis for treatment exists.</w:t>
      </w:r>
    </w:p>
    <w:p>
      <w:pPr>
        <w:pStyle w:val="Option"/>
        <w:keepNext w:val="0"/>
        <w:ind w:left="317" w:hanging="317"/>
      </w:pPr>
      <w:r>
        <w:rPr>
          <w:b/>
        </w:rPr>
        <w:t xml:space="preserve">D. </w:t>
      </w:r>
      <w:r>
        <w:t>Let the minor decide whether the custody provision applies because the person's preference is treated as controlling.</w:t>
      </w:r>
    </w:p>
    <w:p>
      <w:pPr>
        <w:pStyle w:val="QuestionNumber"/>
        <w:keepNext/>
        <w:spacing w:before="140"/>
      </w:pPr>
      <w:r>
        <w:t xml:space="preserve">86. </w:t>
      </w:r>
      <w:r>
        <w:rPr>
          <w:b w:val="0"/>
          <w:color w:val="111111"/>
        </w:rPr>
        <w:t>An adult client with a cognitive disability needs extra time and simplified explanations but demonstrates understanding of two reasonable treatment options. What is the BEST response?</w:t>
      </w:r>
    </w:p>
    <w:p>
      <w:pPr>
        <w:pStyle w:val="Option"/>
        <w:keepNext/>
        <w:ind w:left="317" w:hanging="317"/>
      </w:pPr>
      <w:r>
        <w:rPr>
          <w:b/>
        </w:rPr>
        <w:t xml:space="preserve">A. </w:t>
      </w:r>
      <w:r>
        <w:t>Use accessible communication and supported decision-making, then respect the client’s informed choice.</w:t>
      </w:r>
    </w:p>
    <w:p>
      <w:pPr>
        <w:pStyle w:val="Option"/>
        <w:keepNext/>
        <w:ind w:left="317" w:hanging="317"/>
      </w:pPr>
      <w:r>
        <w:rPr>
          <w:b/>
        </w:rPr>
        <w:t xml:space="preserve">B. </w:t>
      </w:r>
      <w:r>
        <w:t>Assume the diagnosis eliminates all decision-making ability.</w:t>
      </w:r>
    </w:p>
    <w:p>
      <w:pPr>
        <w:pStyle w:val="Option"/>
        <w:keepNext/>
        <w:ind w:left="317" w:hanging="317"/>
      </w:pPr>
      <w:r>
        <w:rPr>
          <w:b/>
        </w:rPr>
        <w:t xml:space="preserve">C. </w:t>
      </w:r>
      <w:r>
        <w:t>Ask a family member to decide automatically without examining authority or the client’s abilities.</w:t>
      </w:r>
    </w:p>
    <w:p>
      <w:pPr>
        <w:pStyle w:val="Option"/>
        <w:keepNext w:val="0"/>
        <w:ind w:left="317" w:hanging="317"/>
      </w:pPr>
      <w:r>
        <w:rPr>
          <w:b/>
        </w:rPr>
        <w:t xml:space="preserve">D. </w:t>
      </w:r>
      <w:r>
        <w:t>Withhold all information to prevent possible anxiety.</w:t>
      </w:r>
    </w:p>
    <w:p>
      <w:pPr>
        <w:pStyle w:val="QuestionNumber"/>
        <w:keepNext/>
        <w:spacing w:before="140"/>
      </w:pPr>
      <w:r>
        <w:t xml:space="preserve">87. </w:t>
      </w:r>
      <w:r>
        <w:rPr>
          <w:b w:val="0"/>
          <w:color w:val="111111"/>
        </w:rPr>
        <w:t>A client gives the therapist an inexpensive keychain and says, “Now you will remember that I am your most important client.”</w:t>
        <w:br/>
        <w:t>What should concern the therapist most?</w:t>
      </w:r>
    </w:p>
    <w:p>
      <w:pPr>
        <w:pStyle w:val="Option"/>
        <w:keepNext/>
        <w:ind w:left="317" w:hanging="317"/>
      </w:pPr>
      <w:r>
        <w:rPr>
          <w:b/>
        </w:rPr>
        <w:t xml:space="preserve">A. </w:t>
      </w:r>
      <w:r>
        <w:t>The gift is inexpensive without further assessment of the governing facts.</w:t>
      </w:r>
    </w:p>
    <w:p>
      <w:pPr>
        <w:pStyle w:val="Option"/>
        <w:keepNext/>
        <w:ind w:left="317" w:hanging="317"/>
      </w:pPr>
      <w:r>
        <w:rPr>
          <w:b/>
        </w:rPr>
        <w:t xml:space="preserve">B. </w:t>
      </w:r>
      <w:r>
        <w:t>The gift is practical without further assessment of the governing facts.</w:t>
      </w:r>
    </w:p>
    <w:p>
      <w:pPr>
        <w:pStyle w:val="Option"/>
        <w:keepNext/>
        <w:ind w:left="317" w:hanging="317"/>
      </w:pPr>
      <w:r>
        <w:rPr>
          <w:b/>
        </w:rPr>
        <w:t xml:space="preserve">C. </w:t>
      </w:r>
      <w:r>
        <w:t>The gift’s meaning may reflect expectations of special status or influence within treatment.</w:t>
      </w:r>
    </w:p>
    <w:p>
      <w:pPr>
        <w:pStyle w:val="Option"/>
        <w:keepNext w:val="0"/>
        <w:ind w:left="317" w:hanging="317"/>
      </w:pPr>
      <w:r>
        <w:rPr>
          <w:b/>
        </w:rPr>
        <w:t xml:space="preserve">D. </w:t>
      </w:r>
      <w:r>
        <w:t>The client selected the gift without assistance without further assessment of the governing facts.</w:t>
      </w:r>
    </w:p>
    <w:p>
      <w:pPr>
        <w:pStyle w:val="QuestionNumber"/>
        <w:keepNext/>
        <w:spacing w:before="140"/>
      </w:pPr>
      <w:r>
        <w:t xml:space="preserve">88. </w:t>
      </w:r>
      <w:r>
        <w:rPr>
          <w:b w:val="0"/>
          <w:color w:val="111111"/>
        </w:rPr>
        <w:t>A clinician has a mobility disability and performs all essential clinical duties safely with an accessible office and adaptive equipment. Which statement is most accurate?</w:t>
      </w:r>
    </w:p>
    <w:p>
      <w:pPr>
        <w:pStyle w:val="Option"/>
        <w:keepNext/>
        <w:ind w:left="317" w:hanging="317"/>
      </w:pPr>
      <w:r>
        <w:rPr>
          <w:b/>
        </w:rPr>
        <w:t xml:space="preserve">A. </w:t>
      </w:r>
      <w:r>
        <w:t>The disability automatically establishes incompetence without further assessment of the governing facts.</w:t>
      </w:r>
    </w:p>
    <w:p>
      <w:pPr>
        <w:pStyle w:val="Option"/>
        <w:keepNext/>
        <w:ind w:left="317" w:hanging="317"/>
      </w:pPr>
      <w:r>
        <w:rPr>
          <w:b/>
        </w:rPr>
        <w:t xml:space="preserve">B. </w:t>
      </w:r>
      <w:r>
        <w:t>The clinician must disclose the medical diagnosis to every client without further assessment of the governing facts.</w:t>
      </w:r>
    </w:p>
    <w:p>
      <w:pPr>
        <w:pStyle w:val="Option"/>
        <w:keepNext/>
        <w:ind w:left="317" w:hanging="317"/>
      </w:pPr>
      <w:r>
        <w:rPr>
          <w:b/>
        </w:rPr>
        <w:t xml:space="preserve">C. </w:t>
      </w:r>
      <w:r>
        <w:t>Adaptive equipment lowers the professional standard of care without further assessment of the governing facts.</w:t>
      </w:r>
    </w:p>
    <w:p>
      <w:pPr>
        <w:pStyle w:val="Option"/>
        <w:keepNext w:val="0"/>
        <w:ind w:left="317" w:hanging="317"/>
      </w:pPr>
      <w:r>
        <w:rPr>
          <w:b/>
        </w:rPr>
        <w:t xml:space="preserve">D. </w:t>
      </w:r>
      <w:r>
        <w:t>The clinician is not professionally impaired merely because a disability is present when effective functioning is maintained.</w:t>
      </w:r>
    </w:p>
    <w:p>
      <w:pPr>
        <w:pStyle w:val="QuestionNumber"/>
        <w:keepNext/>
        <w:spacing w:before="140"/>
      </w:pPr>
      <w:r>
        <w:t xml:space="preserve">89. </w:t>
      </w:r>
      <w:r>
        <w:rPr>
          <w:b w:val="0"/>
          <w:color w:val="111111"/>
        </w:rPr>
        <w:t>A HIPAA-covered group practice contracts with a cloud-storage company to maintain electronic client records.</w:t>
        <w:br/>
        <w:t>What should the practice determine before using the service?</w:t>
      </w:r>
    </w:p>
    <w:p>
      <w:pPr>
        <w:pStyle w:val="Option"/>
        <w:keepNext/>
        <w:ind w:left="317" w:hanging="317"/>
      </w:pPr>
      <w:r>
        <w:rPr>
          <w:b/>
        </w:rPr>
        <w:t xml:space="preserve">A. </w:t>
      </w:r>
      <w:r>
        <w:t>Whether the company is the least expensive option without further assessment of the governing facts.</w:t>
      </w:r>
    </w:p>
    <w:p>
      <w:pPr>
        <w:pStyle w:val="Option"/>
        <w:keepNext/>
        <w:ind w:left="317" w:hanging="317"/>
      </w:pPr>
      <w:r>
        <w:rPr>
          <w:b/>
        </w:rPr>
        <w:t xml:space="preserve">B. </w:t>
      </w:r>
      <w:r>
        <w:t>Whether the vendor creates, receives, maintains, or transmits ePHI and whether a Business Associate Agreement is required.</w:t>
      </w:r>
    </w:p>
    <w:p>
      <w:pPr>
        <w:pStyle w:val="Option"/>
        <w:keepNext/>
        <w:ind w:left="317" w:hanging="317"/>
      </w:pPr>
      <w:r>
        <w:rPr>
          <w:b/>
        </w:rPr>
        <w:t xml:space="preserve">C. </w:t>
      </w:r>
      <w:r>
        <w:t>Whether the vendor’s employees have clinical licenses because legal authorization is treated as proof of competence.</w:t>
      </w:r>
    </w:p>
    <w:p>
      <w:pPr>
        <w:pStyle w:val="Option"/>
        <w:keepNext w:val="0"/>
        <w:ind w:left="317" w:hanging="317"/>
      </w:pPr>
      <w:r>
        <w:rPr>
          <w:b/>
        </w:rPr>
        <w:t xml:space="preserve">D. </w:t>
      </w:r>
      <w:r>
        <w:t>Whether clients recognize the vendor’s brand name without further assessment of the governing facts.</w:t>
      </w:r>
    </w:p>
    <w:p>
      <w:pPr>
        <w:pStyle w:val="QuestionNumber"/>
        <w:keepNext/>
        <w:spacing w:before="140"/>
      </w:pPr>
      <w:r>
        <w:t xml:space="preserve">90. </w:t>
      </w:r>
      <w:r>
        <w:rPr>
          <w:b w:val="0"/>
          <w:color w:val="111111"/>
        </w:rPr>
        <w:t>A California LMFT plans a telehealth session with an established client who is temporarily staying in Nevada. The therapist remains in California, and the client reports that the session is clinically appropriate. What must the therapist determine before proceeding?</w:t>
      </w:r>
    </w:p>
    <w:p>
      <w:pPr>
        <w:pStyle w:val="Option"/>
        <w:keepNext/>
        <w:ind w:left="317" w:hanging="317"/>
      </w:pPr>
      <w:r>
        <w:rPr>
          <w:b/>
        </w:rPr>
        <w:t xml:space="preserve">A. </w:t>
      </w:r>
      <w:r>
        <w:t>Whether the client agrees that California law should govern the session.</w:t>
      </w:r>
    </w:p>
    <w:p>
      <w:pPr>
        <w:pStyle w:val="Option"/>
        <w:keepNext/>
        <w:ind w:left="317" w:hanging="317"/>
      </w:pPr>
      <w:r>
        <w:rPr>
          <w:b/>
        </w:rPr>
        <w:t xml:space="preserve">B. </w:t>
      </w:r>
      <w:r>
        <w:t>Whether the therapist’s California license automatically extends to every state for established clients while treating that response as sufficient without further analysis.</w:t>
      </w:r>
    </w:p>
    <w:p>
      <w:pPr>
        <w:pStyle w:val="Option"/>
        <w:keepNext/>
        <w:ind w:left="317" w:hanging="317"/>
      </w:pPr>
      <w:r>
        <w:rPr>
          <w:b/>
        </w:rPr>
        <w:t xml:space="preserve">C. </w:t>
      </w:r>
      <w:r>
        <w:t>Whether the client can return to California before the next scheduled appointment.</w:t>
      </w:r>
    </w:p>
    <w:p>
      <w:pPr>
        <w:pStyle w:val="Option"/>
        <w:keepNext w:val="0"/>
        <w:ind w:left="317" w:hanging="317"/>
      </w:pPr>
      <w:r>
        <w:rPr>
          <w:b/>
        </w:rPr>
        <w:t xml:space="preserve">D. </w:t>
      </w:r>
      <w:r>
        <w:t>Whether Nevada permits the therapist to provide the service and whether all applicable jurisdictional requirements are met.</w:t>
      </w:r>
    </w:p>
    <w:p>
      <w:pPr>
        <w:pStyle w:val="QuestionNumber"/>
        <w:keepNext/>
        <w:spacing w:before="140"/>
      </w:pPr>
      <w:r>
        <w:t xml:space="preserve">91. </w:t>
      </w:r>
      <w:r>
        <w:rPr>
          <w:b w:val="0"/>
          <w:color w:val="111111"/>
        </w:rP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Option"/>
        <w:keepNext/>
        <w:ind w:left="317" w:hanging="317"/>
      </w:pPr>
      <w:r>
        <w:rPr>
          <w:b/>
        </w:rPr>
        <w:t xml:space="preserve">A. </w:t>
      </w:r>
      <w:r>
        <w:t>Allow the movers to transport everything and rely on their general business insurance without further assessment of the governing facts.</w:t>
      </w:r>
    </w:p>
    <w:p>
      <w:pPr>
        <w:pStyle w:val="Option"/>
        <w:keepNext/>
        <w:ind w:left="317" w:hanging="317"/>
      </w:pPr>
      <w:r>
        <w:rPr>
          <w:b/>
        </w:rPr>
        <w:t xml:space="preserve">B. </w:t>
      </w:r>
      <w:r>
        <w:t>Destroy all records before the move to eliminate transportation risks to remove the immediate administrative concern.</w:t>
      </w:r>
    </w:p>
    <w:p>
      <w:pPr>
        <w:pStyle w:val="Option"/>
        <w:keepNext/>
        <w:ind w:left="317" w:hanging="317"/>
      </w:pPr>
      <w:r>
        <w:rPr>
          <w:b/>
        </w:rPr>
        <w:t xml:space="preserve">C. </w:t>
      </w:r>
      <w:r>
        <w:t>Focus only on encrypting the electronic files because paper records do not require the same protections without further assessment of the governing facts while treating that single factor as controlling.</w:t>
      </w:r>
    </w:p>
    <w:p>
      <w:pPr>
        <w:pStyle w:val="Option"/>
        <w:keepNext w:val="0"/>
        <w:ind w:left="317" w:hanging="317"/>
      </w:pPr>
      <w:r>
        <w:rPr>
          <w:b/>
        </w:rPr>
        <w:t xml:space="preserve">D. </w:t>
      </w:r>
      <w:r>
        <w:t>Secure and inventory the paper files, use controlled and authorized transportation, establish individual electronic access, create verified backups, preserve records connected to complaints, and securely destroy only eligible media.</w:t>
      </w:r>
    </w:p>
    <w:p>
      <w:pPr>
        <w:pStyle w:val="QuestionNumber"/>
        <w:keepNext/>
        <w:spacing w:before="140"/>
      </w:pPr>
      <w:r>
        <w:t xml:space="preserve">92. </w:t>
      </w:r>
      <w:r>
        <w:rPr>
          <w:b w:val="0"/>
          <w:color w:val="111111"/>
        </w:rP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Option"/>
        <w:keepNext/>
        <w:ind w:left="317" w:hanging="317"/>
      </w:pPr>
      <w:r>
        <w:rPr>
          <w:b/>
        </w:rPr>
        <w:t xml:space="preserve">A. </w:t>
      </w:r>
      <w:r>
        <w:t>Only the parent may authorize release because the client is younger than 18 because family status is treated as automatic authority.</w:t>
      </w:r>
    </w:p>
    <w:p>
      <w:pPr>
        <w:pStyle w:val="Option"/>
        <w:keepNext/>
        <w:ind w:left="317" w:hanging="317"/>
      </w:pPr>
      <w:r>
        <w:rPr>
          <w:b/>
        </w:rPr>
        <w:t xml:space="preserve">B. </w:t>
      </w:r>
      <w:r>
        <w:t>The clinician may release the complete record regardless of what the authorization permits without further assessment of the governing facts.</w:t>
      </w:r>
    </w:p>
    <w:p>
      <w:pPr>
        <w:pStyle w:val="Option"/>
        <w:keepNext/>
        <w:ind w:left="317" w:hanging="317"/>
      </w:pPr>
      <w:r>
        <w:rPr>
          <w:b/>
        </w:rPr>
        <w:t xml:space="preserve">C. </w:t>
      </w:r>
      <w:r>
        <w:t>A minor may authorize release of information obtained while providing services to which the minor could lawfully consent, provided the authorization satisfies applicable requirements.</w:t>
      </w:r>
    </w:p>
    <w:p>
      <w:pPr>
        <w:pStyle w:val="Option"/>
        <w:keepNext w:val="0"/>
        <w:ind w:left="317" w:hanging="317"/>
      </w:pPr>
      <w:r>
        <w:rPr>
          <w:b/>
        </w:rPr>
        <w:t xml:space="preserve">D. </w:t>
      </w:r>
      <w:r>
        <w:t>The minor’s authorization is valid only after the parent signs it too because the existing paperwork is treated as conclusive.</w:t>
      </w:r>
    </w:p>
    <w:p>
      <w:pPr>
        <w:pStyle w:val="QuestionNumber"/>
        <w:keepNext/>
        <w:spacing w:before="140"/>
      </w:pPr>
      <w:r>
        <w:t xml:space="preserve">93. </w:t>
      </w:r>
      <w:r>
        <w:rPr>
          <w:b w:val="0"/>
          <w:color w:val="111111"/>
        </w:rPr>
        <w:t>A covered California practice plans to send treatment information to a non-treating outside organization. The organization says HIPAA permits the disclosure, but no authorization or other legal basis has been documented. What is the best response?</w:t>
      </w:r>
    </w:p>
    <w:p>
      <w:pPr>
        <w:pStyle w:val="Option"/>
        <w:keepNext/>
        <w:ind w:left="317" w:hanging="317"/>
      </w:pPr>
      <w:r>
        <w:rPr>
          <w:b/>
        </w:rPr>
        <w:t xml:space="preserve">A. </w:t>
      </w:r>
      <w:r>
        <w:t>Identify the applicable California and federal rules, confirm a lawful basis, use secure transmission, and limit the disclosure as required.</w:t>
      </w:r>
    </w:p>
    <w:p>
      <w:pPr>
        <w:pStyle w:val="Option"/>
        <w:keepNext/>
        <w:ind w:left="317" w:hanging="317"/>
      </w:pPr>
      <w:r>
        <w:rPr>
          <w:b/>
        </w:rPr>
        <w:t xml:space="preserve">B. </w:t>
      </w:r>
      <w:r>
        <w:t>Rely on the organization’s statement because HIPAA automatically overrides stricter California confidentiality requirements.</w:t>
      </w:r>
    </w:p>
    <w:p>
      <w:pPr>
        <w:pStyle w:val="Option"/>
        <w:keepNext/>
        <w:ind w:left="317" w:hanging="317"/>
      </w:pPr>
      <w:r>
        <w:rPr>
          <w:b/>
        </w:rPr>
        <w:t xml:space="preserve">C. </w:t>
      </w:r>
      <w:r>
        <w:t>Send the complete record because outside organizations determine what information they need without first resolving the underlying legal or clinical issue.</w:t>
      </w:r>
    </w:p>
    <w:p>
      <w:pPr>
        <w:pStyle w:val="Option"/>
        <w:keepNext w:val="0"/>
        <w:ind w:left="317" w:hanging="317"/>
      </w:pPr>
      <w:r>
        <w:rPr>
          <w:b/>
        </w:rPr>
        <w:t xml:space="preserve">D. </w:t>
      </w:r>
      <w:r>
        <w:t>Refuse every disclosure because California law never permits information sharing without client authorization.</w:t>
      </w:r>
    </w:p>
    <w:p>
      <w:pPr>
        <w:pStyle w:val="QuestionNumber"/>
        <w:keepNext/>
        <w:spacing w:before="140"/>
      </w:pPr>
      <w:r>
        <w:t xml:space="preserve">94. </w:t>
      </w:r>
      <w:r>
        <w:rPr>
          <w:b w:val="0"/>
          <w:color w:val="111111"/>
        </w:rPr>
        <w:t>A therapist recommends an intervention and tells the client, “I am the professional. Discussing other reasonable options will only confuse you.” What is the most significant concern?</w:t>
      </w:r>
    </w:p>
    <w:p>
      <w:pPr>
        <w:pStyle w:val="Option"/>
        <w:keepNext/>
        <w:ind w:left="317" w:hanging="317"/>
      </w:pPr>
      <w:r>
        <w:rPr>
          <w:b/>
        </w:rPr>
        <w:t xml:space="preserve">A. </w:t>
      </w:r>
      <w:r>
        <w:t>The clinician has automatically committed malpractice without further assessment of the governing facts.</w:t>
      </w:r>
    </w:p>
    <w:p>
      <w:pPr>
        <w:pStyle w:val="Option"/>
        <w:keepNext/>
        <w:ind w:left="317" w:hanging="317"/>
      </w:pPr>
      <w:r>
        <w:rPr>
          <w:b/>
        </w:rPr>
        <w:t xml:space="preserve">B. </w:t>
      </w:r>
      <w:r>
        <w:t>The clinician may be preventing meaningful client participation in the treatment decision.</w:t>
      </w:r>
    </w:p>
    <w:p>
      <w:pPr>
        <w:pStyle w:val="Option"/>
        <w:keepNext/>
        <w:ind w:left="317" w:hanging="317"/>
      </w:pPr>
      <w:r>
        <w:rPr>
          <w:b/>
        </w:rPr>
        <w:t xml:space="preserve">C. </w:t>
      </w:r>
      <w:r>
        <w:t>The clinician has violated psychotherapist-patient privilege without further assessment of the governing facts.</w:t>
      </w:r>
    </w:p>
    <w:p>
      <w:pPr>
        <w:pStyle w:val="Option"/>
        <w:keepNext w:val="0"/>
        <w:ind w:left="317" w:hanging="317"/>
      </w:pPr>
      <w:r>
        <w:rPr>
          <w:b/>
        </w:rPr>
        <w:t xml:space="preserve">D. </w:t>
      </w:r>
      <w:r>
        <w:t>The clinician must immediately terminate treatment without further assessment of the governing facts.</w:t>
      </w:r>
    </w:p>
    <w:p>
      <w:pPr>
        <w:pStyle w:val="QuestionNumber"/>
        <w:keepNext/>
        <w:spacing w:before="140"/>
      </w:pPr>
      <w:r>
        <w:t xml:space="preserve">95. </w:t>
      </w:r>
      <w:r>
        <w:rPr>
          <w:b w:val="0"/>
          <w:color w:val="111111"/>
        </w:rPr>
        <w:t>During supervision, a clinician must distinguish ordinary boundary complexity from exploitative or categorically prohibited conduct. Which situation most clearly represents exploitation of a client?</w:t>
      </w:r>
    </w:p>
    <w:p>
      <w:pPr>
        <w:pStyle w:val="Option"/>
        <w:keepNext/>
        <w:ind w:left="317" w:hanging="317"/>
      </w:pPr>
      <w:r>
        <w:rPr>
          <w:b/>
        </w:rPr>
        <w:t xml:space="preserve">A. </w:t>
      </w:r>
      <w:r>
        <w:t>A therapist consults about strong emotional reactions to a client without further assessment of the governing facts.</w:t>
      </w:r>
    </w:p>
    <w:p>
      <w:pPr>
        <w:pStyle w:val="Option"/>
        <w:keepNext/>
        <w:ind w:left="317" w:hanging="317"/>
      </w:pPr>
      <w:r>
        <w:rPr>
          <w:b/>
        </w:rPr>
        <w:t xml:space="preserve">B. </w:t>
      </w:r>
      <w:r>
        <w:t>A therapist encourages a client to provide affection, reassurance, and emotional support for the clinician’s personal needs.</w:t>
      </w:r>
    </w:p>
    <w:p>
      <w:pPr>
        <w:pStyle w:val="Option"/>
        <w:keepNext/>
        <w:ind w:left="317" w:hanging="317"/>
      </w:pPr>
      <w:r>
        <w:rPr>
          <w:b/>
        </w:rPr>
        <w:t xml:space="preserve">C. </w:t>
      </w:r>
      <w:r>
        <w:t>A therapist explores the meaning of a client’s romantic feelings without further assessment of the governing facts.</w:t>
      </w:r>
    </w:p>
    <w:p>
      <w:pPr>
        <w:pStyle w:val="Option"/>
        <w:keepNext w:val="0"/>
        <w:ind w:left="317" w:hanging="317"/>
      </w:pPr>
      <w:r>
        <w:rPr>
          <w:b/>
        </w:rPr>
        <w:t xml:space="preserve">D. </w:t>
      </w:r>
      <w:r>
        <w:t>A therapist establishes clear limits after receiving a personal message without further assessment of the governing facts.</w:t>
      </w:r>
    </w:p>
    <w:p>
      <w:pPr>
        <w:pStyle w:val="QuestionNumber"/>
        <w:keepNext/>
        <w:spacing w:before="140"/>
      </w:pPr>
      <w:r>
        <w:t xml:space="preserve">96. </w:t>
      </w:r>
      <w:r>
        <w:rPr>
          <w:b w:val="0"/>
          <w:color w:val="111111"/>
        </w:rP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Option"/>
        <w:keepNext/>
        <w:ind w:left="317" w:hanging="317"/>
      </w:pPr>
      <w:r>
        <w:rPr>
          <w:b/>
        </w:rPr>
        <w:t xml:space="preserve">A. </w:t>
      </w:r>
      <w:r>
        <w:t>Whether the use is dangerous or injurious or impairs the clinician’s ability to practice safely.</w:t>
      </w:r>
    </w:p>
    <w:p>
      <w:pPr>
        <w:pStyle w:val="Option"/>
        <w:keepNext/>
        <w:ind w:left="317" w:hanging="317"/>
      </w:pPr>
      <w:r>
        <w:rPr>
          <w:b/>
        </w:rPr>
        <w:t xml:space="preserve">B. </w:t>
      </w:r>
      <w:r>
        <w:t>Whether the clinician has ever consumed alcohol without further assessment of the governing facts.</w:t>
      </w:r>
    </w:p>
    <w:p>
      <w:pPr>
        <w:pStyle w:val="Option"/>
        <w:keepNext/>
        <w:ind w:left="317" w:hanging="317"/>
      </w:pPr>
      <w:r>
        <w:rPr>
          <w:b/>
        </w:rPr>
        <w:t xml:space="preserve">C. </w:t>
      </w:r>
      <w:r>
        <w:t>Whether coworkers morally disapprove of the clinician’s private conduct without further assessment of the governing facts.</w:t>
      </w:r>
    </w:p>
    <w:p>
      <w:pPr>
        <w:pStyle w:val="Option"/>
        <w:keepNext w:val="0"/>
        <w:ind w:left="317" w:hanging="317"/>
      </w:pPr>
      <w:r>
        <w:rPr>
          <w:b/>
        </w:rPr>
        <w:t xml:space="preserve">D. </w:t>
      </w:r>
      <w:r>
        <w:t>Whether the clinician has disclosed the use on social media without further assessment of the governing facts.</w:t>
      </w:r>
    </w:p>
    <w:p>
      <w:pPr>
        <w:pStyle w:val="QuestionNumber"/>
        <w:keepNext/>
        <w:spacing w:before="140"/>
      </w:pPr>
      <w:r>
        <w:t xml:space="preserve">97. </w:t>
      </w:r>
      <w:r>
        <w:rPr>
          <w:b w:val="0"/>
          <w:color w:val="111111"/>
        </w:rPr>
        <w:t>A practice reviews whether treating everyone identically is overlooking meaningful differences relevant to effective care. Which statement is most accurate regarding a therapist whose identity differs from the client’s?</w:t>
      </w:r>
    </w:p>
    <w:p>
      <w:pPr>
        <w:pStyle w:val="Option"/>
        <w:keepNext/>
        <w:ind w:left="317" w:hanging="317"/>
      </w:pPr>
      <w:r>
        <w:rPr>
          <w:b/>
        </w:rPr>
        <w:t xml:space="preserve">A. </w:t>
      </w:r>
      <w:r>
        <w:t>The clinician cannot provide effective treatment unless the clinician shares the client’s identity without further assessment of the governing facts.</w:t>
      </w:r>
    </w:p>
    <w:p>
      <w:pPr>
        <w:pStyle w:val="Option"/>
        <w:keepNext/>
        <w:ind w:left="317" w:hanging="317"/>
      </w:pPr>
      <w:r>
        <w:rPr>
          <w:b/>
        </w:rPr>
        <w:t xml:space="preserve">B. </w:t>
      </w:r>
      <w:r>
        <w:t>Avoid discussing identity differences without further assessment of the governing facts.</w:t>
      </w:r>
    </w:p>
    <w:p>
      <w:pPr>
        <w:pStyle w:val="Option"/>
        <w:keepNext/>
        <w:ind w:left="317" w:hanging="317"/>
      </w:pPr>
      <w:r>
        <w:rPr>
          <w:b/>
        </w:rPr>
        <w:t xml:space="preserve">C. </w:t>
      </w:r>
      <w:r>
        <w:t>Identity matching automatically establishes cultural competence without further assessment of the governing facts.</w:t>
      </w:r>
    </w:p>
    <w:p>
      <w:pPr>
        <w:pStyle w:val="Option"/>
        <w:keepNext w:val="0"/>
        <w:ind w:left="317" w:hanging="317"/>
      </w:pPr>
      <w:r>
        <w:rPr>
          <w:b/>
        </w:rPr>
        <w:t xml:space="preserve">D. </w:t>
      </w:r>
      <w:r>
        <w:t>Different identities do not automatically prevent competent treatment, but the clinician must recognize limitations and obtain needed knowledge or support.</w:t>
      </w:r>
    </w:p>
    <w:p>
      <w:pPr>
        <w:pStyle w:val="QuestionNumber"/>
        <w:keepNext/>
        <w:spacing w:before="140"/>
      </w:pPr>
      <w:r>
        <w:t xml:space="preserve">98. </w:t>
      </w:r>
      <w:r>
        <w:rPr>
          <w:b w:val="0"/>
          <w:color w:val="111111"/>
        </w:rPr>
        <w:t>A client sends a portal message reporting a new manic episode, medication nonadherence, and impulsive spending. The therapist changes the treatment plan after reviewing the message. What should the therapist do?</w:t>
      </w:r>
    </w:p>
    <w:p>
      <w:pPr>
        <w:pStyle w:val="Option"/>
        <w:keepNext/>
        <w:ind w:left="317" w:hanging="317"/>
      </w:pPr>
      <w:r>
        <w:rPr>
          <w:b/>
        </w:rPr>
        <w:t xml:space="preserve">A. </w:t>
      </w:r>
      <w:r>
        <w:t>Delete the message because portal communications are outside the clinical record to remove the immediate administrative concern.</w:t>
      </w:r>
    </w:p>
    <w:p>
      <w:pPr>
        <w:pStyle w:val="Option"/>
        <w:keepNext/>
        <w:ind w:left="317" w:hanging="317"/>
      </w:pPr>
      <w:r>
        <w:rPr>
          <w:b/>
        </w:rPr>
        <w:t xml:space="preserve">B. </w:t>
      </w:r>
      <w:r>
        <w:t>Document only that a message was received, without its clinical effect as though documentation alone resolves the underlying issue.</w:t>
      </w:r>
    </w:p>
    <w:p>
      <w:pPr>
        <w:pStyle w:val="Option"/>
        <w:keepNext/>
        <w:ind w:left="317" w:hanging="317"/>
      </w:pPr>
      <w:r>
        <w:rPr>
          <w:b/>
        </w:rPr>
        <w:t xml:space="preserve">C. </w:t>
      </w:r>
      <w:r>
        <w:t>Incorporate the clinically significant information, assessment, treatment-plan change, and follow-up into the health-service record.</w:t>
      </w:r>
    </w:p>
    <w:p>
      <w:pPr>
        <w:pStyle w:val="Option"/>
        <w:keepNext w:val="0"/>
        <w:ind w:left="317" w:hanging="317"/>
      </w:pPr>
      <w:r>
        <w:rPr>
          <w:b/>
        </w:rPr>
        <w:t xml:space="preserve">D. </w:t>
      </w:r>
      <w:r>
        <w:t>Wait until termination to decide whether the message mattered until a complaint, injury, or clearer problem occurs.</w:t>
      </w:r>
    </w:p>
    <w:p>
      <w:pPr>
        <w:pStyle w:val="QuestionNumber"/>
        <w:keepNext/>
        <w:spacing w:before="140"/>
      </w:pPr>
      <w:r>
        <w:t xml:space="preserve">99. </w:t>
      </w:r>
      <w:r>
        <w:rPr>
          <w:b w:val="0"/>
          <w:color w:val="111111"/>
        </w:rPr>
        <w:t>A therapist gives a client a detailed 20-page document covering treatment, fees, privacy, risks, and policies. The language is highly technical, and the client cannot explain any major provision. What should the therapist do?</w:t>
      </w:r>
    </w:p>
    <w:p>
      <w:pPr>
        <w:pStyle w:val="Option"/>
        <w:keepNext/>
        <w:ind w:left="317" w:hanging="317"/>
      </w:pPr>
      <w:r>
        <w:rPr>
          <w:b/>
        </w:rPr>
        <w:t xml:space="preserve">A. </w:t>
      </w:r>
      <w:r>
        <w:t>Proceed because every topic appears somewhere in the document.</w:t>
      </w:r>
    </w:p>
    <w:p>
      <w:pPr>
        <w:pStyle w:val="Option"/>
        <w:keepNext/>
        <w:ind w:left="317" w:hanging="317"/>
      </w:pPr>
      <w:r>
        <w:rPr>
          <w:b/>
        </w:rPr>
        <w:t xml:space="preserve">B. </w:t>
      </w:r>
      <w:r>
        <w:t>Explain the important information accessibly, answer questions, and assess the client’s understanding.</w:t>
      </w:r>
    </w:p>
    <w:p>
      <w:pPr>
        <w:pStyle w:val="Option"/>
        <w:keepNext/>
        <w:ind w:left="317" w:hanging="317"/>
      </w:pPr>
      <w:r>
        <w:rPr>
          <w:b/>
        </w:rPr>
        <w:t xml:space="preserve">C. </w:t>
      </w:r>
      <w:r>
        <w:t>Ask the client to initial every page to prove comprehension.</w:t>
      </w:r>
    </w:p>
    <w:p>
      <w:pPr>
        <w:pStyle w:val="Option"/>
        <w:keepNext w:val="0"/>
        <w:ind w:left="317" w:hanging="317"/>
      </w:pPr>
      <w:r>
        <w:rPr>
          <w:b/>
        </w:rPr>
        <w:t xml:space="preserve">D. </w:t>
      </w:r>
      <w:r>
        <w:t>Document that the client received the form and place responsibility for understanding it entirely on the client.</w:t>
      </w:r>
    </w:p>
    <w:p>
      <w:pPr>
        <w:pStyle w:val="QuestionNumber"/>
        <w:keepNext/>
        <w:spacing w:before="140"/>
      </w:pPr>
      <w:r>
        <w:t xml:space="preserve">100. </w:t>
      </w:r>
      <w:r>
        <w:rPr>
          <w:b w:val="0"/>
          <w:color w:val="111111"/>
        </w:rPr>
        <w:t>A therapist:</w:t>
        <w:br/>
        <w:t>Accepts increasingly expensive gifts from a financially vulnerable client.</w:t>
        <w:br/>
        <w:t>Hires the client for personal work.</w:t>
        <w:br/>
        <w:t>Deducts the wages from therapy fees.</w:t>
        <w:br/>
        <w:t>Recommends products that generate commissions for the therapist.</w:t>
        <w:br/>
        <w:t>Continues ineffective treatment because the therapist needs the income.</w:t>
        <w:br/>
        <w:t>Conceals the arrangements from colleagues.</w:t>
        <w:br/>
        <w:t>Which response best reflects the ethical analysis?</w:t>
      </w:r>
    </w:p>
    <w:p>
      <w:pPr>
        <w:pStyle w:val="Option"/>
        <w:keepNext/>
        <w:ind w:left="317" w:hanging="317"/>
      </w:pPr>
      <w:r>
        <w:rPr>
          <w:b/>
        </w:rPr>
        <w:t xml:space="preserve">A. </w:t>
      </w:r>
      <w:r>
        <w:t>Each arrangement is acceptable because the client agreed and may receive some benefit because the person's preference is treated as controlling.</w:t>
      </w:r>
    </w:p>
    <w:p>
      <w:pPr>
        <w:pStyle w:val="Option"/>
        <w:keepNext/>
        <w:ind w:left="317" w:hanging="317"/>
      </w:pPr>
      <w:r>
        <w:rPr>
          <w:b/>
        </w:rPr>
        <w:t xml:space="preserve">B. </w:t>
      </w:r>
      <w:r>
        <w:t>The arrangements should be evaluated separately, but no action is needed until measurable financial loss occurs without further assessment of the governing facts.</w:t>
      </w:r>
    </w:p>
    <w:p>
      <w:pPr>
        <w:pStyle w:val="Option"/>
        <w:keepNext/>
        <w:ind w:left="317" w:hanging="317"/>
      </w:pPr>
      <w:r>
        <w:rPr>
          <w:b/>
        </w:rPr>
        <w:t xml:space="preserve">C. </w:t>
      </w:r>
      <w:r>
        <w:t>Documentation would make the arrangements professionally acceptable as though documentation alone resolves the underlying issue.</w:t>
      </w:r>
    </w:p>
    <w:p>
      <w:pPr>
        <w:pStyle w:val="Option"/>
        <w:keepNext w:val="0"/>
        <w:ind w:left="317" w:hanging="317"/>
      </w:pPr>
      <w:r>
        <w:rPr>
          <w:b/>
        </w:rPr>
        <w:t xml:space="preserve">D. </w:t>
      </w:r>
      <w:r>
        <w:t>The pattern suggests multiple financial conflicts, pressure, impaired objectivity, secrecy, and possible exploitation requiring prompt corrective and protective action.</w:t>
      </w:r>
    </w:p>
    <w:p>
      <w:r>
        <w:br w:type="page"/>
      </w:r>
    </w:p>
    <w:p>
      <w:pPr>
        <w:pStyle w:val="Title"/>
        <w:jc w:val="center"/>
      </w:pPr>
      <w:r>
        <w:t>DETACHABLE ANSWER SHEET</w:t>
      </w:r>
    </w:p>
    <w:p>
      <w:pPr>
        <w:pStyle w:val="Subtitle"/>
        <w:jc w:val="center"/>
      </w:pPr>
      <w:r>
        <w:t>Comprehensive Final Examination</w:t>
      </w:r>
    </w:p>
    <w:tbl>
      <w:tblPr>
        <w:tblW w:type="auto" w:w="0"/>
        <w:jc w:val="center"/>
        <w:tblLayout w:type="fixed"/>
        <w:tblLook w:firstColumn="1" w:firstRow="1" w:lastColumn="0" w:lastRow="0" w:noHBand="0" w:noVBand="1" w:val="04A0"/>
      </w:tblPr>
      <w:tblGrid>
        <w:gridCol w:w="2585"/>
        <w:gridCol w:w="2585"/>
        <w:gridCol w:w="2585"/>
        <w:gridCol w:w="2585"/>
      </w:tblGrid>
      <w:tr>
        <w:trPr>
          <w:tblHeader w:val="true"/>
        </w:trP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Name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Date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Start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End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bl>
    <w:p/>
    <w:p>
      <w:pPr>
        <w:jc w:val="center"/>
      </w:pPr>
      <w:r>
        <w:rPr>
          <w:sz w:val="18"/>
        </w:rPr>
        <w:t>Mark one answer for each question. Use an X or a checkmark in the selected box.</w:t>
      </w:r>
    </w:p>
    <w:tbl>
      <w:tblPr>
        <w:tblW w:type="auto" w:w="0"/>
        <w:jc w:val="center"/>
        <w:tblLayout w:type="fixed"/>
        <w:tblLook w:firstColumn="1" w:firstRow="1" w:lastColumn="0" w:lastRow="0" w:noHBand="0" w:noVBand="1" w:val="04A0"/>
      </w:tblPr>
      <w:tblGrid>
        <w:gridCol w:w="1034"/>
        <w:gridCol w:w="1034"/>
        <w:gridCol w:w="1034"/>
        <w:gridCol w:w="1034"/>
        <w:gridCol w:w="1034"/>
        <w:gridCol w:w="1034"/>
        <w:gridCol w:w="1034"/>
        <w:gridCol w:w="1034"/>
        <w:gridCol w:w="1034"/>
        <w:gridCol w:w="1034"/>
      </w:tblGrid>
      <w:tr>
        <w:trPr>
          <w:tblHeader w:val="true"/>
        </w:trPr>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52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54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56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58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61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63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65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67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69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70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72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74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76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78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81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83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85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87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89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90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92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94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96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98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50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100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bl>
    <w:p>
      <w:pPr>
        <w:spacing w:before="160"/>
      </w:pPr>
      <w:r>
        <w:rPr>
          <w:b/>
        </w:rPr>
        <w:t>Raw Score: ______ / 100     Percentage: ______%     Questions Flagged for Review: ____________________</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Comprehensive Final Examination Learner Booklet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