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074920" cy="149428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49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LMFT CALIFORNIA LAW &amp; ETHICS EXAM PREPARATION</w:t>
      </w:r>
    </w:p>
    <w:p>
      <w:pPr>
        <w:pStyle w:val="Title"/>
        <w:jc w:val="center"/>
      </w:pPr>
      <w:r>
        <w:t>Practice Examination B</w:t>
      </w:r>
    </w:p>
    <w:p>
      <w:pPr>
        <w:jc w:val="center"/>
      </w:pPr>
      <w:r>
        <w:rPr>
          <w:rFonts w:ascii="Montserrat" w:hAnsi="Montserrat"/>
          <w:color w:val="18A6A1"/>
          <w:sz w:val="28"/>
        </w:rPr>
        <w:t>Performance Analysis and Targeted Study Worksheet</w:t>
      </w:r>
    </w:p>
    <w:p>
      <w:pPr>
        <w:jc w:val="center"/>
      </w:pPr>
      <w:r>
        <w:rPr>
          <w:rFonts w:ascii="Montserrat" w:hAnsi="Montserrat"/>
          <w:color w:val="666666"/>
          <w:sz w:val="18"/>
        </w:rPr>
        <w:t>Program Code CTA-EP-001  •  Version 1.0  •  August 3, 2026</w:t>
      </w:r>
    </w:p>
    <w:p>
      <w:pPr>
        <w:jc w:val="center"/>
      </w:pPr>
      <w:r>
        <w:rPr>
          <w:rFonts w:ascii="Montserrat" w:hAnsi="Montserrat"/>
          <w:b/>
          <w:color w:val="17345B"/>
          <w:sz w:val="22"/>
        </w:rPr>
        <w:t>50 one-best-answer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10340"/>
            <w:shd w:fill="E7F7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9"/>
              </w:rPr>
              <w:t>LEARNER REMEDIATION TOOL — USE AFTER COMPLETING THE EXAMINATION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For California LMFT Law and Ethics Examination candidates, including registered AMFTs and other eligible applicants. Exam-preparation program only. No continuing education credit or CE certificate.</w:t>
      </w:r>
    </w:p>
    <w:p>
      <w:pPr>
        <w:jc w:val="center"/>
      </w:pPr>
      <w:r>
        <w:rPr>
          <w:b/>
          <w:color w:val="18A6A1"/>
          <w:sz w:val="22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40"/>
            <w:shd w:fill="ED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rFonts w:ascii="Montserrat" w:hAnsi="Montserrat"/>
                <w:b/>
                <w:color w:val="17345B"/>
                <w:sz w:val="22"/>
              </w:rPr>
              <w:t>How to Use This Worksheet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Complete the examination before using this worksheet.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After answer review, record every missed or uncertain question and identify the reason for the error.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Study the cited workbook chapter and concept, then explain the governing rule or reasoning sequence in your own words.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Retest the concept with a different question or case rather than memorizing the original answer choice.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Use the final targeted-study plan to prioritize the smallest number of high-impact study tasks.</w:t>
            </w:r>
          </w:p>
        </w:tc>
      </w:tr>
    </w:tbl>
    <w:p/>
    <w:p>
      <w:pPr>
        <w:pStyle w:val="Heading1"/>
      </w:pPr>
      <w:r>
        <w:t>1. Overall Performance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Raw Score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 / 50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Percentage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 %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Time Used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Questions Flagged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Confident Correct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Correct but Unsure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Incorrect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Unanswered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</w:tbl>
    <w:p>
      <w:pPr>
        <w:pStyle w:val="Heading1"/>
      </w:pPr>
      <w:r>
        <w:t>2. Workbook-Level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Workbook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Questions on Form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Correct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Missed / Unsure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1. Informed Consent, Minors, and Family Involvement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3, 9, 11, 22, 25, 34, 37, 47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2. Telehealth Law &amp;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2, 6, 13, 16, 26, 30, 46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3.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8, 15, 20, 38, 41, 48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4.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23, 27, 36, 39, 45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5. Preventing Harm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4, 7, 12, 21, 33, 35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6.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18, 24, 28, 43, 49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7. Cultural Humility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1, 14, 17, 32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8. Confidentiality, Privacy, and Information Sharing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5, 10, 31, 42, 50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9. Clinical Documentation, Record Management, and Technology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19, 29, 40, 44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</w:tbl>
    <w:p>
      <w:pPr>
        <w:pStyle w:val="Heading1"/>
      </w:pPr>
      <w:r>
        <w:t>3. Question-to-Remediation Map</w:t>
      </w:r>
    </w:p>
    <w:p>
      <w:pPr>
        <w:pStyle w:val="SmallNote"/>
      </w:pPr>
      <w:r>
        <w:t>Use this map only after the attempt. It identifies where to return for targeted review; it does not include the answer 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Q#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Workbook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Primary Concept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Error Category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Working With Diverse Populations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Adaptation Without Reducing Care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Technology Risk Management and Compliance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Technology failure during elevated risk and continuity-of-care planning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Minor Consent Exceptions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Professionals Authorized Under the Statute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Beneficence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Client-Welfare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Client Access to Records and Responding to Record Requests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California Record-Access Timelines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Telehealth Privacy and Security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Privacy and Security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Avoiding and Preventing Client Harm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Safety Throughout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Consultation and Seeking Professional Assistance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Consultation vs. Required Supervision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Information Required for Informed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Balanced Benefits and Risks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Confidentiality in Individual, Couple, Family, and Group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Secrets Policies in Couple Therapy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7: Working with Parents and Families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Limiting the Minor’s Own Access to Mental Health Records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The Principle of Nonmaleficence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Immediate Safety Sequencing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Telehealth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Documentation of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Cultural Humility and Culturally Responsive Practice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Responding to a Cultural Mistake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Maintaining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New Technology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Technology Risk Management and Compliance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Technology Risk Management and Compliance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Bias, Assumptions,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Confirmation Bias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Sexual Misconduct and Client Exploitation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Sexualized Communication Without Physical Contact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Record Security, Storage, and Record Destruction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Disaster Planning and Recovery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Scope of Practice vs. Scope of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Population-Specific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Professional Judgment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Foundations of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Deference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Responding Ethically to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Early Decline and Available Support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Professional Boundary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Required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Required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Telehealth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Present Address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Recognizing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Immediate Colleague Concern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Gifts, Bartering, and Financial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Bartering and Multiple Roles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Documentation Errors, Risk Management, and High-Risk Situations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Critical-Incident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Social Media, Boundaries, and Digital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Using Public Client Information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Privacy, Protected Health Information, and HIPAA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Indirect Identification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Bias, Assumptions,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Recognizing personal bias and gathering individualized information before acting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Professional Responsibility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Professional Responsibility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Ongoing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Ongoing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Avoiding and Preventing Client Harm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Foreseeable harm created by omission or failure to reassess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Substance Use and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Immediate Client Safety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General Consent Requirements for Minors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Documentation of Consent Authority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Professional Roles and Role Clarification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Retaining Party vs. Client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Mental Health, Burnout, and Compassion Fatigue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Compassion Fatigue and Secondary Traumatic Stress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Record Retention Requirements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Record Integrity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Clinical Supervision, Feedback,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Videoconference Supervision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Confidentiality in Individual, Couple, Family, and Group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Identifying client status and treatment unit before confirming or releasing information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Multiple and Dual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Pressure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Clinical Documentation Standards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Documenting Consultation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Physical Conditions, Fatigue, and Professional Functioning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BPC Section 820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Technology, Electronic Communication, and Professional Responsibilities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Electronic Communication Responsibilities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Minor Consent Exceptions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Minor self-consent under Family Code section 6924 with parent-involvement analysis and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Competence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Population-Specific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Boundary Crossings and Boundary Violations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Crossing, Erosion, and Violation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Authorizations, Releases of Information, and Limits on Disclosure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Release-of-Information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</w:tbl>
    <w:p>
      <w:pPr>
        <w:pStyle w:val="SmallNote"/>
      </w:pPr>
      <w:r>
        <w:t>Error-category key: K = knowledge gap; R = reasoning or sequencing error; S = stem/qualifier misread; M = memory retrieval; C = changed answer without sufficient reason.</w:t>
      </w:r>
    </w:p>
    <w:p>
      <w:pPr>
        <w:pStyle w:val="Heading1"/>
      </w:pPr>
      <w:r>
        <w:t>4. Missed-Question Repair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Q#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What I chose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Why it was weaker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Controlling rule / principle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Workbook / chapter reviewed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New example I can solve</w:t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</w:tbl>
    <w:p>
      <w:pPr>
        <w:pStyle w:val="Heading1"/>
      </w:pPr>
      <w:r>
        <w:t>5. Targeted Study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Topic / Chapter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Specific Task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Completion Date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Retest Result</w:t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1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2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3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4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5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</w:tbl>
    <w:p>
      <w:pPr>
        <w:pStyle w:val="Heading1"/>
      </w:pPr>
      <w:r>
        <w:t>6. Reflection and Readiness Decision</w:t>
      </w:r>
    </w:p>
    <w:p>
      <w:r>
        <w:rPr>
          <w:b/>
        </w:rPr>
        <w:t>The three patterns I noticed in my errors were: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The legal, ethical, or clinical sequencing rule I most need to strengthen 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Before my next cumulative examination, I will: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Evidence that I am ready to move forward will include: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93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ontserrat" w:hAnsi="Montserrat"/>
        <w:color w:val="666666"/>
        <w:sz w:val="15"/>
      </w:rPr>
      <w:t xml:space="preserve">© 2026 Clinical Training &amp; Supervision Academy  |  </w:t>
    </w:r>
    <w:r>
      <w:rPr>
        <w:rFonts w:ascii="Montserrat" w:hAnsi="Montserrat"/>
        <w:color w:val="666666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8A6A1"/>
      </w:pBdr>
    </w:pPr>
    <w:r/>
    <w:r>
      <w:rPr>
        <w:rFonts w:ascii="Montserrat" w:hAnsi="Montserrat"/>
        <w:b/>
        <w:color w:val="17345B"/>
        <w:sz w:val="15"/>
      </w:rPr>
      <w:t>CTA LMFT CALIFORNIA LAW &amp; ETHICS EXAM PREPARATION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Montserrat" w:hAnsi="Montserrat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ontserrat" w:hAnsi="Montserrat"/>
      <w:b/>
      <w:bCs/>
      <w:color w:val="1734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ontserrat" w:hAnsi="Montserrat"/>
      <w:b/>
      <w:bCs/>
      <w:color w:val="18A6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ontserrat" w:hAnsi="Montserrat"/>
      <w:b/>
      <w:bCs/>
      <w:color w:val="17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ontserrat" w:hAnsi="Montserrat"/>
      <w:b/>
      <w:color w:val="1734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Montserrat" w:hAnsi="Montserrat"/>
      <w:b w:val="0"/>
      <w:i/>
      <w:iCs/>
      <w:color w:val="18A6A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umber">
    <w:name w:val="Question Number"/>
    <w:pPr>
      <w:spacing w:after="60"/>
    </w:pPr>
    <w:rPr>
      <w:rFonts w:ascii="Montserrat" w:hAnsi="Montserrat"/>
      <w:b/>
      <w:color w:val="17345B"/>
      <w:sz w:val="22"/>
    </w:rPr>
  </w:style>
  <w:style w:type="paragraph" w:customStyle="1" w:styleId="Option">
    <w:name w:val="Option"/>
    <w:pPr>
      <w:spacing w:after="60"/>
    </w:pPr>
    <w:rPr>
      <w:rFonts w:ascii="Montserrat" w:hAnsi="Montserrat"/>
      <w:b w:val="0"/>
      <w:color w:val="111111"/>
      <w:sz w:val="19"/>
    </w:rPr>
  </w:style>
  <w:style w:type="paragraph" w:customStyle="1" w:styleId="SmallNote">
    <w:name w:val="Small Note"/>
    <w:pPr>
      <w:spacing w:after="60"/>
    </w:pPr>
    <w:rPr>
      <w:rFonts w:ascii="Montserrat" w:hAnsi="Montserrat"/>
      <w:b w:val="0"/>
      <w:color w:val="666666"/>
      <w:sz w:val="16"/>
    </w:rPr>
  </w:style>
  <w:style w:type="paragraph" w:customStyle="1" w:styleId="Controlled">
    <w:name w:val="Controlled"/>
    <w:pPr>
      <w:spacing w:after="60"/>
    </w:pPr>
    <w:rPr>
      <w:rFonts w:ascii="Montserrat" w:hAnsi="Montserrat"/>
      <w:b/>
      <w:color w:val="9D2B2B"/>
      <w:sz w:val="18"/>
    </w:rPr>
  </w:style>
  <w:style w:type="paragraph" w:customStyle="1" w:styleId="RationaleLabel">
    <w:name w:val="Rationale Label"/>
    <w:pPr>
      <w:spacing w:after="60"/>
    </w:pPr>
    <w:rPr>
      <w:rFonts w:ascii="Montserrat" w:hAnsi="Montserrat"/>
      <w:b/>
      <w:color w:val="18A6A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Law and Ethics EP Practice Examination B Performance Analysis and Targeted Study Worksheet v1.0</dc:title>
  <dc:subject>CTA LMFT California Law and Ethics Exam Preparation Program cumulative assessment</dc:subject>
  <dc:creator>python-docx</dc:creator>
  <cp:keywords>CTA, LMFT, California Law and Ethics, exam preparation, CTA-EP-001</cp:keywords>
  <dc:description>LMFT-only release. Candidate materials must remain separated from controlled answer keys and detailed rationales.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