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31720" cy="1603829"/>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2331720" cy="1603829"/>
                    </a:xfrm>
                    <a:prstGeom prst="rect"/>
                  </pic:spPr>
                </pic:pic>
              </a:graphicData>
            </a:graphic>
          </wp:inline>
        </w:drawing>
      </w:r>
    </w:p>
    <w:p>
      <w:pPr>
        <w:spacing w:before="140" w:after="40"/>
        <w:jc w:val="center"/>
      </w:pPr>
      <w:r>
        <w:rPr>
          <w:rFonts w:ascii="Montserrat" w:hAnsi="Montserrat" w:eastAsia="Montserrat"/>
          <w:b/>
          <w:color w:val="1BA7A1"/>
          <w:sz w:val="21"/>
        </w:rPr>
        <w:t>R8 | COMPREHENSIVE FINAL EXAMINATION</w:t>
      </w:r>
    </w:p>
    <w:p>
      <w:pPr>
        <w:jc w:val="center"/>
      </w:pPr>
      <w:r>
        <w:rPr>
          <w:rFonts w:ascii="Montserrat" w:hAnsi="Montserrat" w:eastAsia="Montserrat"/>
          <w:b/>
          <w:color w:val="17345C"/>
          <w:sz w:val="41"/>
        </w:rPr>
        <w:t>Comprehensive Final Examination</w:t>
      </w:r>
    </w:p>
    <w:p>
      <w:pPr>
        <w:jc w:val="center"/>
      </w:pPr>
      <w:r>
        <w:rPr>
          <w:rFonts w:ascii="Montserrat" w:hAnsi="Montserrat" w:eastAsia="Montserrat"/>
          <w:b w:val="0"/>
          <w:color w:val="666666"/>
          <w:sz w:val="22"/>
        </w:rPr>
        <w:t>100-Question Candidate Booklet</w:t>
      </w:r>
    </w:p>
    <w:tbl>
      <w:tblPr>
        <w:tblW w:type="auto" w:w="0"/>
        <w:jc w:val="center"/>
        <w:tblLayout w:type="autofit"/>
        <w:tblLook w:firstColumn="1" w:firstRow="1" w:lastColumn="0" w:lastRow="0" w:noHBand="0" w:noVBand="1" w:val="04A0"/>
      </w:tblPr>
      <w:tblGrid>
        <w:gridCol w:w="10454"/>
      </w:tblGrid>
      <w:tr>
        <w:tc>
          <w:tcPr>
            <w:tcW w:type="dxa" w:w="10454"/>
            <w:shd w:fill="EAF6F5"/>
            <w:tcMar>
              <w:top w:w="120" w:type="dxa"/>
              <w:start w:w="160" w:type="dxa"/>
              <w:bottom w:w="120" w:type="dxa"/>
              <w:end w:w="160" w:type="dxa"/>
            </w:tcMar>
          </w:tcPr>
          <w:p>
            <w:pPr>
              <w:keepLines w:val="0"/>
              <w:spacing w:after="0" w:before="0" w:line="252" w:lineRule="auto"/>
              <w:jc w:val="center"/>
            </w:pPr>
            <w:r>
              <w:rPr>
                <w:rFonts w:ascii="Montserrat" w:hAnsi="Montserrat" w:eastAsia="Montserrat"/>
                <w:b/>
                <w:color w:val="17345C"/>
                <w:sz w:val="18"/>
              </w:rPr>
              <w:t>ANSWER-HIDDEN | No keys, rationales, source anchors, difficulty labels, or internal item IDs appear in this booklet.</w:t>
            </w:r>
          </w:p>
        </w:tc>
      </w:tr>
    </w:tbl>
    <w:p>
      <w:pPr>
        <w:spacing w:before="160"/>
        <w:jc w:val="center"/>
      </w:pPr>
      <w:r>
        <w:rPr>
          <w:rFonts w:ascii="Montserrat" w:hAnsi="Montserrat" w:eastAsia="Montserrat"/>
          <w:b w:val="0"/>
          <w:color w:val="666666"/>
          <w:sz w:val="17"/>
        </w:rPr>
        <w:t>Version 1.1 | August 7, 2026 | CANDIDATE EDITION</w:t>
      </w:r>
    </w:p>
    <w:p>
      <w:r>
        <w:br w:type="page"/>
      </w:r>
    </w:p>
    <w:p>
      <w:pPr>
        <w:pStyle w:val="Heading1"/>
      </w:pPr>
      <w:r>
        <w:t>Candidate Instructions</w:t>
      </w:r>
    </w:p>
    <w:tbl>
      <w:tblPr>
        <w:tblW w:type="auto" w:w="0"/>
        <w:jc w:val="center"/>
        <w:tblLook w:firstColumn="1" w:firstRow="1" w:lastColumn="0" w:lastRow="0" w:noHBand="0" w:noVBand="1" w:val="04A0"/>
      </w:tblPr>
      <w:tblGrid>
        <w:gridCol w:w="10454"/>
      </w:tblGrid>
      <w:tr>
        <w:tc>
          <w:tcPr>
            <w:tcW w:type="dxa" w:w="10454"/>
            <w:shd w:fill="EAF6F5"/>
            <w:tcMar>
              <w:top w:w="110" w:type="dxa"/>
              <w:start w:w="130" w:type="dxa"/>
              <w:bottom w:w="110" w:type="dxa"/>
              <w:end w:w="130" w:type="dxa"/>
            </w:tcMar>
          </w:tcPr>
          <w:p>
            <w:pPr>
              <w:keepLines w:val="0"/>
              <w:spacing w:after="0" w:before="0" w:line="252" w:lineRule="auto"/>
            </w:pPr>
            <w:r>
              <w:rPr>
                <w:rFonts w:ascii="Montserrat" w:hAnsi="Montserrat" w:eastAsia="Montserrat"/>
                <w:b w:val="0"/>
                <w:color w:val="17345C"/>
                <w:sz w:val="18"/>
              </w:rPr>
              <w:t>This is a CTA readiness study form, not the official California administration. Suggested CTA study target: 120 minutes for 100 questions. The target is for pacing practice only and is not an official testing time or passing standard.</w:t>
            </w:r>
          </w:p>
        </w:tc>
      </w:tr>
    </w:tbl>
    <w:p>
      <w:pPr>
        <w:pStyle w:val="ListBullet"/>
        <w:keepLines w:val="0"/>
        <w:spacing w:after="40" w:before="0" w:line="252" w:lineRule="auto"/>
      </w:pPr>
      <w:r>
        <w:rPr>
          <w:rFonts w:ascii="Montserrat" w:hAnsi="Montserrat" w:eastAsia="Montserrat"/>
          <w:b w:val="0"/>
          <w:color w:val="263238"/>
          <w:sz w:val="19"/>
        </w:rPr>
        <w:t>Choose the one best answer for each question. Mark responses on the separate Response and Confidence Sheet.</w:t>
      </w:r>
    </w:p>
    <w:p>
      <w:pPr>
        <w:pStyle w:val="ListBullet"/>
        <w:keepLines w:val="0"/>
        <w:spacing w:after="40" w:before="0" w:line="252" w:lineRule="auto"/>
      </w:pPr>
      <w:r>
        <w:rPr>
          <w:rFonts w:ascii="Montserrat" w:hAnsi="Montserrat" w:eastAsia="Montserrat"/>
          <w:b w:val="0"/>
          <w:color w:val="263238"/>
          <w:sz w:val="19"/>
        </w:rPr>
        <w:t>Complete the entire first attempt before opening any controlled answer key or rationale guide.</w:t>
      </w:r>
    </w:p>
    <w:p>
      <w:pPr>
        <w:pStyle w:val="ListBullet"/>
        <w:keepLines w:val="0"/>
        <w:spacing w:after="40" w:before="0" w:line="252" w:lineRule="auto"/>
      </w:pPr>
      <w:r>
        <w:rPr>
          <w:rFonts w:ascii="Montserrat" w:hAnsi="Montserrat" w:eastAsia="Montserrat"/>
          <w:b w:val="0"/>
          <w:color w:val="263238"/>
          <w:sz w:val="19"/>
        </w:rPr>
        <w:t>Use the confidence rating to distinguish knowledge gaps from reasoning errors: 1 = guess, 2 = low confidence, 3 = moderate, 4 = high.</w:t>
      </w:r>
    </w:p>
    <w:p>
      <w:pPr>
        <w:pStyle w:val="ListBullet"/>
        <w:keepLines w:val="0"/>
        <w:spacing w:after="40" w:before="0" w:line="252" w:lineRule="auto"/>
      </w:pPr>
      <w:r>
        <w:rPr>
          <w:rFonts w:ascii="Montserrat" w:hAnsi="Montserrat" w:eastAsia="Montserrat"/>
          <w:b w:val="0"/>
          <w:color w:val="263238"/>
          <w:sz w:val="19"/>
        </w:rPr>
        <w:t>CTA exam-preparation materials support readiness only. They do not determine eligibility, guarantee passage, or imply affiliation with BBS, Pearson VUE, ACA, or another licensing or examination organization.</w:t>
      </w:r>
    </w:p>
    <w:p>
      <w:pPr>
        <w:pStyle w:val="Heading1"/>
      </w:pPr>
      <w:r>
        <w:t>Questions 1-100</w:t>
      </w:r>
    </w:p>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w:t>
            </w:r>
          </w:p>
          <w:p>
            <w:pPr>
              <w:keepLines/>
              <w:spacing w:after="40" w:before="0" w:line="252" w:lineRule="auto"/>
            </w:pPr>
            <w:r>
              <w:rPr>
                <w:rFonts w:ascii="Montserrat" w:hAnsi="Montserrat" w:eastAsia="Montserrat"/>
                <w:b/>
                <w:color w:val="263238"/>
                <w:sz w:val="18"/>
              </w:rPr>
              <w:t>Two mandated reporters agree that one will make a required child-abuse report. The LPCC later learns the designated reporter never did. What should the LPCC do?</w:t>
            </w:r>
          </w:p>
          <w:p>
            <w:pPr>
              <w:keepLines w:val="0"/>
              <w:spacing w:after="16" w:before="0" w:line="252" w:lineRule="auto"/>
            </w:pPr>
            <w:r>
              <w:rPr>
                <w:rFonts w:ascii="Montserrat" w:hAnsi="Montserrat" w:eastAsia="Montserrat"/>
                <w:b w:val="0"/>
                <w:color w:val="263238"/>
                <w:sz w:val="17"/>
              </w:rPr>
              <w:t>A. Do nothing because the original agreement permanently transferred the duty.</w:t>
            </w:r>
          </w:p>
          <w:p>
            <w:pPr>
              <w:keepLines w:val="0"/>
              <w:spacing w:after="16" w:before="0" w:line="252" w:lineRule="auto"/>
            </w:pPr>
            <w:r>
              <w:rPr>
                <w:rFonts w:ascii="Montserrat" w:hAnsi="Montserrat" w:eastAsia="Montserrat"/>
                <w:b w:val="0"/>
                <w:color w:val="263238"/>
                <w:sz w:val="17"/>
              </w:rPr>
              <w:t>B. Only document that the colleague accepted responsibility.</w:t>
            </w:r>
          </w:p>
          <w:p>
            <w:pPr>
              <w:keepLines w:val="0"/>
              <w:spacing w:after="16" w:before="0" w:line="252" w:lineRule="auto"/>
            </w:pPr>
            <w:r>
              <w:rPr>
                <w:rFonts w:ascii="Montserrat" w:hAnsi="Montserrat" w:eastAsia="Montserrat"/>
                <w:b w:val="0"/>
                <w:color w:val="263238"/>
                <w:sz w:val="17"/>
              </w:rPr>
              <w:t>C. Make the mandated report because a team member who learns the designated reporter failed must thereafter report.</w:t>
            </w:r>
          </w:p>
          <w:p>
            <w:pPr>
              <w:keepLines w:val="0"/>
              <w:spacing w:after="16" w:before="0" w:line="252" w:lineRule="auto"/>
            </w:pPr>
            <w:r>
              <w:rPr>
                <w:rFonts w:ascii="Montserrat" w:hAnsi="Montserrat" w:eastAsia="Montserrat"/>
                <w:b w:val="0"/>
                <w:color w:val="263238"/>
                <w:sz w:val="17"/>
              </w:rPr>
              <w:t>D. Wait for the agency director to decide whether the report is still necessary.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w:t>
            </w:r>
          </w:p>
          <w:p>
            <w:pPr>
              <w:keepLines/>
              <w:spacing w:after="40" w:before="0" w:line="252" w:lineRule="auto"/>
            </w:pPr>
            <w:r>
              <w:rPr>
                <w:rFonts w:ascii="Montserrat" w:hAnsi="Montserrat" w:eastAsia="Montserrat"/>
                <w:b/>
                <w:color w:val="263238"/>
                <w:sz w:val="18"/>
              </w:rPr>
              <w:t>An LPCC receives a subpoena from opposing counsel demanding the complete psychotherapy record. There is no client authorization and no court order. What is the BEST initial response?</w:t>
            </w:r>
          </w:p>
          <w:p>
            <w:pPr>
              <w:keepLines w:val="0"/>
              <w:spacing w:after="16" w:before="0" w:line="252" w:lineRule="auto"/>
            </w:pPr>
            <w:r>
              <w:rPr>
                <w:rFonts w:ascii="Montserrat" w:hAnsi="Montserrat" w:eastAsia="Montserrat"/>
                <w:b w:val="0"/>
                <w:color w:val="263238"/>
                <w:sz w:val="17"/>
              </w:rPr>
              <w:t>A. Preserve the record, determine privilege and applicable legal duties, and avoid disclosure until valid authority for disclosure is established.</w:t>
            </w:r>
          </w:p>
          <w:p>
            <w:pPr>
              <w:keepLines w:val="0"/>
              <w:spacing w:after="16" w:before="0" w:line="252" w:lineRule="auto"/>
            </w:pPr>
            <w:r>
              <w:rPr>
                <w:rFonts w:ascii="Montserrat" w:hAnsi="Montserrat" w:eastAsia="Montserrat"/>
                <w:b w:val="0"/>
                <w:color w:val="263238"/>
                <w:sz w:val="17"/>
              </w:rPr>
              <w:t>B. Immediately send the complete record because a subpoena automatically defeats privilege.</w:t>
            </w:r>
          </w:p>
          <w:p>
            <w:pPr>
              <w:keepLines w:val="0"/>
              <w:spacing w:after="16" w:before="0" w:line="252" w:lineRule="auto"/>
            </w:pPr>
            <w:r>
              <w:rPr>
                <w:rFonts w:ascii="Montserrat" w:hAnsi="Montserrat" w:eastAsia="Montserrat"/>
                <w:b w:val="0"/>
                <w:color w:val="263238"/>
                <w:sz w:val="17"/>
              </w:rPr>
              <w:t>C. Ignore the subpoena because psychotherapists never have to respond to legal process.</w:t>
            </w:r>
          </w:p>
          <w:p>
            <w:pPr>
              <w:keepLines w:val="0"/>
              <w:spacing w:after="16" w:before="0" w:line="252" w:lineRule="auto"/>
            </w:pPr>
            <w:r>
              <w:rPr>
                <w:rFonts w:ascii="Montserrat" w:hAnsi="Montserrat" w:eastAsia="Montserrat"/>
                <w:b w:val="0"/>
                <w:color w:val="263238"/>
                <w:sz w:val="17"/>
              </w:rPr>
              <w:t>D. Call opposing counsel and orally summarize the most sensitive treatment details instead of producing records.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w:t>
            </w:r>
          </w:p>
          <w:p>
            <w:pPr>
              <w:keepLines/>
              <w:spacing w:after="40" w:before="0" w:line="252" w:lineRule="auto"/>
            </w:pPr>
            <w:r>
              <w:rPr>
                <w:rFonts w:ascii="Montserrat" w:hAnsi="Montserrat" w:eastAsia="Montserrat"/>
                <w:b/>
                <w:color w:val="263238"/>
                <w:sz w:val="18"/>
              </w:rPr>
              <w:t>An LPCC determines that a suicidal client needs a higher level of care, but the nearest appropriate program has a long waitlist. What is the BEST response?</w:t>
            </w:r>
          </w:p>
          <w:p>
            <w:pPr>
              <w:keepLines w:val="0"/>
              <w:spacing w:after="16" w:before="0" w:line="252" w:lineRule="auto"/>
            </w:pPr>
            <w:r>
              <w:rPr>
                <w:rFonts w:ascii="Montserrat" w:hAnsi="Montserrat" w:eastAsia="Montserrat"/>
                <w:b w:val="0"/>
                <w:color w:val="263238"/>
                <w:sz w:val="17"/>
              </w:rPr>
              <w:t>A. Tell the client to wait until the program calls because the referral was made.</w:t>
            </w:r>
          </w:p>
          <w:p>
            <w:pPr>
              <w:keepLines w:val="0"/>
              <w:spacing w:after="16" w:before="0" w:line="252" w:lineRule="auto"/>
            </w:pPr>
            <w:r>
              <w:rPr>
                <w:rFonts w:ascii="Montserrat" w:hAnsi="Montserrat" w:eastAsia="Montserrat"/>
                <w:b w:val="0"/>
                <w:color w:val="263238"/>
                <w:sz w:val="17"/>
              </w:rPr>
              <w:t>B. Continue active risk management and safety planning within competence, pursue available emergency or alternative resources, coordinate referrals, document barriers and actions, and avoid treating the waitlist as the end of responsibility.</w:t>
            </w:r>
          </w:p>
          <w:p>
            <w:pPr>
              <w:keepLines w:val="0"/>
              <w:spacing w:after="16" w:before="0" w:line="252" w:lineRule="auto"/>
            </w:pPr>
            <w:r>
              <w:rPr>
                <w:rFonts w:ascii="Montserrat" w:hAnsi="Montserrat" w:eastAsia="Montserrat"/>
                <w:b w:val="0"/>
                <w:color w:val="263238"/>
                <w:sz w:val="17"/>
              </w:rPr>
              <w:t>C. Continue routine outpatient care without changing the plan because no ideal resource is available.</w:t>
            </w:r>
          </w:p>
          <w:p>
            <w:pPr>
              <w:keepLines w:val="0"/>
              <w:spacing w:after="16" w:before="0" w:line="252" w:lineRule="auto"/>
            </w:pPr>
            <w:r>
              <w:rPr>
                <w:rFonts w:ascii="Montserrat" w:hAnsi="Montserrat" w:eastAsia="Montserrat"/>
                <w:b w:val="0"/>
                <w:color w:val="263238"/>
                <w:sz w:val="17"/>
              </w:rPr>
              <w:t>D. Terminate immediately so the LPCC is no longer responsible for risk.</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w:t>
            </w:r>
          </w:p>
          <w:p>
            <w:pPr>
              <w:keepLines/>
              <w:spacing w:after="40" w:before="0" w:line="252" w:lineRule="auto"/>
            </w:pPr>
            <w:r>
              <w:rPr>
                <w:rFonts w:ascii="Montserrat" w:hAnsi="Montserrat" w:eastAsia="Montserrat"/>
                <w:b/>
                <w:color w:val="263238"/>
                <w:sz w:val="18"/>
              </w:rPr>
              <w:t>An LPCC notices that severe sleep deprivation is impairing concentration and judgment in sessions. What is the MOST ethical response?</w:t>
            </w:r>
          </w:p>
          <w:p>
            <w:pPr>
              <w:keepLines w:val="0"/>
              <w:spacing w:after="16" w:before="0" w:line="252" w:lineRule="auto"/>
            </w:pPr>
            <w:r>
              <w:rPr>
                <w:rFonts w:ascii="Montserrat" w:hAnsi="Montserrat" w:eastAsia="Montserrat"/>
                <w:b w:val="0"/>
                <w:color w:val="263238"/>
                <w:sz w:val="17"/>
              </w:rPr>
              <w:t>A. Monitor the impairment, take steps to protect clients, seek consultation or care as appropriate, and limit or suspend practice if competent performance cannot be maintained.</w:t>
            </w:r>
          </w:p>
          <w:p>
            <w:pPr>
              <w:keepLines w:val="0"/>
              <w:spacing w:after="16" w:before="0" w:line="252" w:lineRule="auto"/>
            </w:pPr>
            <w:r>
              <w:rPr>
                <w:rFonts w:ascii="Montserrat" w:hAnsi="Montserrat" w:eastAsia="Montserrat"/>
                <w:b w:val="0"/>
                <w:color w:val="263238"/>
                <w:sz w:val="17"/>
              </w:rPr>
              <w:t>B. Continue unchanged until a client complains.</w:t>
            </w:r>
          </w:p>
          <w:p>
            <w:pPr>
              <w:keepLines w:val="0"/>
              <w:spacing w:after="16" w:before="0" w:line="252" w:lineRule="auto"/>
            </w:pPr>
            <w:r>
              <w:rPr>
                <w:rFonts w:ascii="Montserrat" w:hAnsi="Montserrat" w:eastAsia="Montserrat"/>
                <w:b w:val="0"/>
                <w:color w:val="263238"/>
                <w:sz w:val="17"/>
              </w:rPr>
              <w:t>C. Hide the problem because personal functioning is never an ethical issue.</w:t>
            </w:r>
          </w:p>
          <w:p>
            <w:pPr>
              <w:keepLines w:val="0"/>
              <w:spacing w:after="16" w:before="0" w:line="252" w:lineRule="auto"/>
            </w:pPr>
            <w:r>
              <w:rPr>
                <w:rFonts w:ascii="Montserrat" w:hAnsi="Montserrat" w:eastAsia="Montserrat"/>
                <w:b w:val="0"/>
                <w:color w:val="263238"/>
                <w:sz w:val="17"/>
              </w:rPr>
              <w:t>D. Transfer every client immediately without assessing the actual functional impact.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w:t>
            </w:r>
          </w:p>
          <w:p>
            <w:pPr>
              <w:keepLines/>
              <w:spacing w:after="40" w:before="0" w:line="252" w:lineRule="auto"/>
            </w:pPr>
            <w:r>
              <w:rPr>
                <w:rFonts w:ascii="Montserrat" w:hAnsi="Montserrat" w:eastAsia="Montserrat"/>
                <w:b/>
                <w:color w:val="263238"/>
                <w:sz w:val="18"/>
              </w:rPr>
              <w:t>An LPCC is asked to administer a battery of four psychological tests specifically to determine whether a client has dementia and significant cognitive impairment. What is the BEST response?</w:t>
            </w:r>
          </w:p>
          <w:p>
            <w:pPr>
              <w:keepLines w:val="0"/>
              <w:spacing w:after="16" w:before="0" w:line="252" w:lineRule="auto"/>
            </w:pPr>
            <w:r>
              <w:rPr>
                <w:rFonts w:ascii="Montserrat" w:hAnsi="Montserrat" w:eastAsia="Montserrat"/>
                <w:b w:val="0"/>
                <w:color w:val="263238"/>
                <w:sz w:val="17"/>
              </w:rPr>
              <w:t>A. Proceed if the LPCC has read the test manuals.</w:t>
            </w:r>
          </w:p>
          <w:p>
            <w:pPr>
              <w:keepLines w:val="0"/>
              <w:spacing w:after="16" w:before="0" w:line="252" w:lineRule="auto"/>
            </w:pPr>
            <w:r>
              <w:rPr>
                <w:rFonts w:ascii="Montserrat" w:hAnsi="Montserrat" w:eastAsia="Montserrat"/>
                <w:b w:val="0"/>
                <w:color w:val="263238"/>
                <w:sz w:val="17"/>
              </w:rPr>
              <w:t>B. Recognize that the requested battery falls within an express statutory assessment exclusion and refer to an appropriately qualified professional.</w:t>
            </w:r>
          </w:p>
          <w:p>
            <w:pPr>
              <w:keepLines w:val="0"/>
              <w:spacing w:after="16" w:before="0" w:line="252" w:lineRule="auto"/>
            </w:pPr>
            <w:r>
              <w:rPr>
                <w:rFonts w:ascii="Montserrat" w:hAnsi="Montserrat" w:eastAsia="Montserrat"/>
                <w:b w:val="0"/>
                <w:color w:val="263238"/>
                <w:sz w:val="17"/>
              </w:rPr>
              <w:t>C. Proceed if the client signs a consent acknowledging the LPCC is not a psychologist.</w:t>
            </w:r>
          </w:p>
          <w:p>
            <w:pPr>
              <w:keepLines w:val="0"/>
              <w:spacing w:after="16" w:before="0" w:line="252" w:lineRule="auto"/>
            </w:pPr>
            <w:r>
              <w:rPr>
                <w:rFonts w:ascii="Montserrat" w:hAnsi="Montserrat" w:eastAsia="Montserrat"/>
                <w:b w:val="0"/>
                <w:color w:val="263238"/>
                <w:sz w:val="17"/>
              </w:rPr>
              <w:t>D. Administer three of the four tests so the statutory battery exclusion no longer matters.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w:t>
            </w:r>
          </w:p>
          <w:p>
            <w:pPr>
              <w:keepLines/>
              <w:spacing w:after="40" w:before="0" w:line="252" w:lineRule="auto"/>
            </w:pPr>
            <w:r>
              <w:rPr>
                <w:rFonts w:ascii="Montserrat" w:hAnsi="Montserrat" w:eastAsia="Montserrat"/>
                <w:b/>
                <w:color w:val="263238"/>
                <w:sz w:val="18"/>
              </w:rPr>
              <w:t>An LPCC suddenly develops a medical condition that makes continued full caseload work unsafe, but several clients are high risk and abrupt termination could cause harm. What is the BEST plan?</w:t>
            </w:r>
          </w:p>
          <w:p>
            <w:pPr>
              <w:keepLines w:val="0"/>
              <w:spacing w:after="16" w:before="0" w:line="252" w:lineRule="auto"/>
            </w:pPr>
            <w:r>
              <w:rPr>
                <w:rFonts w:ascii="Montserrat" w:hAnsi="Montserrat" w:eastAsia="Montserrat"/>
                <w:b w:val="0"/>
                <w:color w:val="263238"/>
                <w:sz w:val="17"/>
              </w:rPr>
              <w:t>A. Continue the full caseload to avoid any disruption, even if judgment is impaired.</w:t>
            </w:r>
          </w:p>
          <w:p>
            <w:pPr>
              <w:keepLines w:val="0"/>
              <w:spacing w:after="16" w:before="0" w:line="252" w:lineRule="auto"/>
            </w:pPr>
            <w:r>
              <w:rPr>
                <w:rFonts w:ascii="Montserrat" w:hAnsi="Montserrat" w:eastAsia="Montserrat"/>
                <w:b w:val="0"/>
                <w:color w:val="263238"/>
                <w:sz w:val="17"/>
              </w:rPr>
              <w:t>B. Reduce or suspend unsafe practice while arranging clinically appropriate coverage, consultation, referrals, emergency planning, and continuity measures proportionate to each client’s needs.</w:t>
            </w:r>
          </w:p>
          <w:p>
            <w:pPr>
              <w:keepLines w:val="0"/>
              <w:spacing w:after="16" w:before="0" w:line="252" w:lineRule="auto"/>
            </w:pPr>
            <w:r>
              <w:rPr>
                <w:rFonts w:ascii="Montserrat" w:hAnsi="Montserrat" w:eastAsia="Montserrat"/>
                <w:b w:val="0"/>
                <w:color w:val="263238"/>
                <w:sz w:val="17"/>
              </w:rPr>
              <w:t>C. Terminate every client by mass email with no referral information.</w:t>
            </w:r>
          </w:p>
          <w:p>
            <w:pPr>
              <w:keepLines w:val="0"/>
              <w:spacing w:after="16" w:before="0" w:line="252" w:lineRule="auto"/>
            </w:pPr>
            <w:r>
              <w:rPr>
                <w:rFonts w:ascii="Montserrat" w:hAnsi="Montserrat" w:eastAsia="Montserrat"/>
                <w:b w:val="0"/>
                <w:color w:val="263238"/>
                <w:sz w:val="17"/>
              </w:rPr>
              <w:t>D. Hide the condition and ask clients to lower expectations temporarily.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w:t>
            </w:r>
          </w:p>
          <w:p>
            <w:pPr>
              <w:keepLines/>
              <w:spacing w:after="40" w:before="0" w:line="252" w:lineRule="auto"/>
            </w:pPr>
            <w:r>
              <w:rPr>
                <w:rFonts w:ascii="Montserrat" w:hAnsi="Montserrat" w:eastAsia="Montserrat"/>
                <w:b/>
                <w:color w:val="263238"/>
                <w:sz w:val="18"/>
              </w:rPr>
              <w:t>An LPCC begins conjoint work with two partners but never clarifies whether both partners are clients or how secrets will be handled. Later, one partner privately reveals information and demands secrecy. What is the BEST prevention lesson?</w:t>
            </w:r>
          </w:p>
          <w:p>
            <w:pPr>
              <w:keepLines w:val="0"/>
              <w:spacing w:after="16" w:before="0" w:line="252" w:lineRule="auto"/>
            </w:pPr>
            <w:r>
              <w:rPr>
                <w:rFonts w:ascii="Montserrat" w:hAnsi="Montserrat" w:eastAsia="Montserrat"/>
                <w:b w:val="0"/>
                <w:color w:val="263238"/>
                <w:sz w:val="17"/>
              </w:rPr>
              <w:t>A. Assume that whoever scheduled the first appointment is the only client.</w:t>
            </w:r>
          </w:p>
          <w:p>
            <w:pPr>
              <w:keepLines w:val="0"/>
              <w:spacing w:after="16" w:before="0" w:line="252" w:lineRule="auto"/>
            </w:pPr>
            <w:r>
              <w:rPr>
                <w:rFonts w:ascii="Montserrat" w:hAnsi="Montserrat" w:eastAsia="Montserrat"/>
                <w:b w:val="0"/>
                <w:color w:val="263238"/>
                <w:sz w:val="17"/>
              </w:rPr>
              <w:t>B. Promise each partner absolute secrecy from the other partner regardless of the treatment agreement.</w:t>
            </w:r>
          </w:p>
          <w:p>
            <w:pPr>
              <w:keepLines w:val="0"/>
              <w:spacing w:after="16" w:before="0" w:line="252" w:lineRule="auto"/>
            </w:pPr>
            <w:r>
              <w:rPr>
                <w:rFonts w:ascii="Montserrat" w:hAnsi="Montserrat" w:eastAsia="Montserrat"/>
                <w:b w:val="0"/>
                <w:color w:val="263238"/>
                <w:sz w:val="17"/>
              </w:rPr>
              <w:t>C. Treat all conjoint information as automatically public within the relationship.</w:t>
            </w:r>
          </w:p>
          <w:p>
            <w:pPr>
              <w:keepLines w:val="0"/>
              <w:spacing w:after="16" w:before="0" w:line="252" w:lineRule="auto"/>
            </w:pPr>
            <w:r>
              <w:rPr>
                <w:rFonts w:ascii="Montserrat" w:hAnsi="Montserrat" w:eastAsia="Montserrat"/>
                <w:b w:val="0"/>
                <w:color w:val="263238"/>
                <w:sz w:val="17"/>
              </w:rPr>
              <w:t>D. Define the clients and confidentiality policy at the outset, including how private disclosures in conjoint work will be handled.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w:t>
            </w:r>
          </w:p>
          <w:p>
            <w:pPr>
              <w:keepLines/>
              <w:spacing w:after="40" w:before="0" w:line="252" w:lineRule="auto"/>
            </w:pPr>
            <w:r>
              <w:rPr>
                <w:rFonts w:ascii="Montserrat" w:hAnsi="Montserrat" w:eastAsia="Montserrat"/>
                <w:b/>
                <w:color w:val="263238"/>
                <w:sz w:val="18"/>
              </w:rPr>
              <w:t>A clinic policy requires staff to obtain a manager’s approval before any mandated report. The LPCC has reasonable suspicion of reportable abuse. What should the LPCC do?</w:t>
            </w:r>
          </w:p>
          <w:p>
            <w:pPr>
              <w:keepLines w:val="0"/>
              <w:spacing w:after="16" w:before="0" w:line="252" w:lineRule="auto"/>
            </w:pPr>
            <w:r>
              <w:rPr>
                <w:rFonts w:ascii="Montserrat" w:hAnsi="Montserrat" w:eastAsia="Montserrat"/>
                <w:b w:val="0"/>
                <w:color w:val="263238"/>
                <w:sz w:val="17"/>
              </w:rPr>
              <w:t>A. Wait for manager approval because employer policy controls employee reporting.</w:t>
            </w:r>
          </w:p>
          <w:p>
            <w:pPr>
              <w:keepLines w:val="0"/>
              <w:spacing w:after="16" w:before="0" w:line="252" w:lineRule="auto"/>
            </w:pPr>
            <w:r>
              <w:rPr>
                <w:rFonts w:ascii="Montserrat" w:hAnsi="Montserrat" w:eastAsia="Montserrat"/>
                <w:b w:val="0"/>
                <w:color w:val="263238"/>
                <w:sz w:val="17"/>
              </w:rPr>
              <w:t>B. Document the suspicion but make no report if the manager disagrees.</w:t>
            </w:r>
          </w:p>
          <w:p>
            <w:pPr>
              <w:keepLines w:val="0"/>
              <w:spacing w:after="16" w:before="0" w:line="252" w:lineRule="auto"/>
            </w:pPr>
            <w:r>
              <w:rPr>
                <w:rFonts w:ascii="Montserrat" w:hAnsi="Montserrat" w:eastAsia="Montserrat"/>
                <w:b w:val="0"/>
                <w:color w:val="263238"/>
                <w:sz w:val="17"/>
              </w:rPr>
              <w:t>C. Transfer the case to another clinician so the reporting responsibility disappears.</w:t>
            </w:r>
          </w:p>
          <w:p>
            <w:pPr>
              <w:keepLines w:val="0"/>
              <w:spacing w:after="16" w:before="0" w:line="252" w:lineRule="auto"/>
            </w:pPr>
            <w:r>
              <w:rPr>
                <w:rFonts w:ascii="Montserrat" w:hAnsi="Montserrat" w:eastAsia="Montserrat"/>
                <w:b w:val="0"/>
                <w:color w:val="263238"/>
                <w:sz w:val="17"/>
              </w:rPr>
              <w:t>D. Follow the statutory reporting duty without allowing an internal approval rule to delay or prevent the report, while also complying with lawful internal notification procedures when possible.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w:t>
            </w:r>
          </w:p>
          <w:p>
            <w:pPr>
              <w:keepLines/>
              <w:spacing w:after="40" w:before="0" w:line="252" w:lineRule="auto"/>
            </w:pPr>
            <w:r>
              <w:rPr>
                <w:rFonts w:ascii="Montserrat" w:hAnsi="Montserrat" w:eastAsia="Montserrat"/>
                <w:b/>
                <w:color w:val="263238"/>
                <w:sz w:val="18"/>
              </w:rPr>
              <w:t>A 15-year-old client tells the LPCC she is pregnant. There are no facts suggesting abuse, coercion, exploitation, or another reportable condition. What is the BEST response regarding CANRA?</w:t>
            </w:r>
          </w:p>
          <w:p>
            <w:pPr>
              <w:keepLines w:val="0"/>
              <w:spacing w:after="16" w:before="0" w:line="252" w:lineRule="auto"/>
            </w:pPr>
            <w:r>
              <w:rPr>
                <w:rFonts w:ascii="Montserrat" w:hAnsi="Montserrat" w:eastAsia="Montserrat"/>
                <w:b w:val="0"/>
                <w:color w:val="263238"/>
                <w:sz w:val="17"/>
              </w:rPr>
              <w:t>A. Automatically report every pregnancy involving a person under 18.</w:t>
            </w:r>
          </w:p>
          <w:p>
            <w:pPr>
              <w:keepLines w:val="0"/>
              <w:spacing w:after="16" w:before="0" w:line="252" w:lineRule="auto"/>
            </w:pPr>
            <w:r>
              <w:rPr>
                <w:rFonts w:ascii="Montserrat" w:hAnsi="Montserrat" w:eastAsia="Montserrat"/>
                <w:b w:val="0"/>
                <w:color w:val="263238"/>
                <w:sz w:val="17"/>
              </w:rPr>
              <w:t>B. Report only if the parent asks the LPCC to do so.</w:t>
            </w:r>
          </w:p>
          <w:p>
            <w:pPr>
              <w:keepLines w:val="0"/>
              <w:spacing w:after="16" w:before="0" w:line="252" w:lineRule="auto"/>
            </w:pPr>
            <w:r>
              <w:rPr>
                <w:rFonts w:ascii="Montserrat" w:hAnsi="Montserrat" w:eastAsia="Montserrat"/>
                <w:b w:val="0"/>
                <w:color w:val="263238"/>
                <w:sz w:val="17"/>
              </w:rPr>
              <w:t>C. Do not treat pregnancy alone as sufficient to create a child-abuse report; assess the surrounding facts for any independent basis for reasonable suspicion.</w:t>
            </w:r>
          </w:p>
          <w:p>
            <w:pPr>
              <w:keepLines w:val="0"/>
              <w:spacing w:after="16" w:before="0" w:line="252" w:lineRule="auto"/>
            </w:pPr>
            <w:r>
              <w:rPr>
                <w:rFonts w:ascii="Montserrat" w:hAnsi="Montserrat" w:eastAsia="Montserrat"/>
                <w:b w:val="0"/>
                <w:color w:val="263238"/>
                <w:sz w:val="17"/>
              </w:rPr>
              <w:t>D. Assume pregnancy proves statutory rape and make a report without further factual assessment.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10</w:t>
            </w:r>
          </w:p>
          <w:p>
            <w:pPr>
              <w:keepLines/>
              <w:spacing w:after="40" w:before="0" w:line="252" w:lineRule="auto"/>
            </w:pPr>
            <w:r>
              <w:rPr>
                <w:rFonts w:ascii="Montserrat" w:hAnsi="Montserrat" w:eastAsia="Montserrat"/>
                <w:b/>
                <w:color w:val="263238"/>
                <w:sz w:val="18"/>
              </w:rPr>
              <w:t>An LPCC in a small rural community realizes the new client also serves on the same local school committee. What is the BEST response?</w:t>
            </w:r>
          </w:p>
          <w:p>
            <w:pPr>
              <w:keepLines w:val="0"/>
              <w:spacing w:after="16" w:before="0" w:line="252" w:lineRule="auto"/>
            </w:pPr>
            <w:r>
              <w:rPr>
                <w:rFonts w:ascii="Montserrat" w:hAnsi="Montserrat" w:eastAsia="Montserrat"/>
                <w:b w:val="0"/>
                <w:color w:val="263238"/>
                <w:sz w:val="17"/>
              </w:rPr>
              <w:t>A. Automatically refuse counseling because any overlapping community role is prohibited.</w:t>
            </w:r>
          </w:p>
          <w:p>
            <w:pPr>
              <w:keepLines w:val="0"/>
              <w:spacing w:after="16" w:before="0" w:line="252" w:lineRule="auto"/>
            </w:pPr>
            <w:r>
              <w:rPr>
                <w:rFonts w:ascii="Montserrat" w:hAnsi="Montserrat" w:eastAsia="Montserrat"/>
                <w:b w:val="0"/>
                <w:color w:val="263238"/>
                <w:sz w:val="17"/>
              </w:rPr>
              <w:t>B. Ignore the overlap because rural communities have no boundary rules.</w:t>
            </w:r>
          </w:p>
          <w:p>
            <w:pPr>
              <w:keepLines w:val="0"/>
              <w:spacing w:after="16" w:before="0" w:line="252" w:lineRule="auto"/>
            </w:pPr>
            <w:r>
              <w:rPr>
                <w:rFonts w:ascii="Montserrat" w:hAnsi="Montserrat" w:eastAsia="Montserrat"/>
                <w:b w:val="0"/>
                <w:color w:val="263238"/>
                <w:sz w:val="17"/>
              </w:rPr>
              <w:t>C. Use committee meetings to discuss the client’s therapy goals informally.</w:t>
            </w:r>
          </w:p>
          <w:p>
            <w:pPr>
              <w:keepLines w:val="0"/>
              <w:spacing w:after="16" w:before="0" w:line="252" w:lineRule="auto"/>
            </w:pPr>
            <w:r>
              <w:rPr>
                <w:rFonts w:ascii="Montserrat" w:hAnsi="Montserrat" w:eastAsia="Montserrat"/>
                <w:b w:val="0"/>
                <w:color w:val="263238"/>
                <w:sz w:val="17"/>
              </w:rPr>
              <w:t>D. Assess whether the overlapping role risks exploitation, impaired objectivity, confidentiality problems, or foreseeable harm; discuss boundaries and alternatives and document the decision.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11</w:t>
            </w:r>
          </w:p>
          <w:p>
            <w:pPr>
              <w:keepLines/>
              <w:spacing w:after="40" w:before="0" w:line="252" w:lineRule="auto"/>
            </w:pPr>
            <w:r>
              <w:rPr>
                <w:rFonts w:ascii="Montserrat" w:hAnsi="Montserrat" w:eastAsia="Montserrat"/>
                <w:b/>
                <w:color w:val="263238"/>
                <w:sz w:val="18"/>
              </w:rPr>
              <w:t>In ordinary civil litigation, who generally holds the psychotherapist-patient privilege?</w:t>
            </w:r>
          </w:p>
          <w:p>
            <w:pPr>
              <w:keepLines w:val="0"/>
              <w:spacing w:after="16" w:before="0" w:line="252" w:lineRule="auto"/>
            </w:pPr>
            <w:r>
              <w:rPr>
                <w:rFonts w:ascii="Montserrat" w:hAnsi="Montserrat" w:eastAsia="Montserrat"/>
                <w:b w:val="0"/>
                <w:color w:val="263238"/>
                <w:sz w:val="17"/>
              </w:rPr>
              <w:t>A. The therapist, who may waive it whenever disclosure seems clinically useful.</w:t>
            </w:r>
          </w:p>
          <w:p>
            <w:pPr>
              <w:keepLines w:val="0"/>
              <w:spacing w:after="16" w:before="0" w:line="252" w:lineRule="auto"/>
            </w:pPr>
            <w:r>
              <w:rPr>
                <w:rFonts w:ascii="Montserrat" w:hAnsi="Montserrat" w:eastAsia="Montserrat"/>
                <w:b w:val="0"/>
                <w:color w:val="263238"/>
                <w:sz w:val="17"/>
              </w:rPr>
              <w:t>B. The client’s insurer whenever the insurer paid for treatment.</w:t>
            </w:r>
          </w:p>
          <w:p>
            <w:pPr>
              <w:keepLines w:val="0"/>
              <w:spacing w:after="16" w:before="0" w:line="252" w:lineRule="auto"/>
            </w:pPr>
            <w:r>
              <w:rPr>
                <w:rFonts w:ascii="Montserrat" w:hAnsi="Montserrat" w:eastAsia="Montserrat"/>
                <w:b w:val="0"/>
                <w:color w:val="263238"/>
                <w:sz w:val="17"/>
              </w:rPr>
              <w:t>C. The court clerk once a subpoena is issued.</w:t>
            </w:r>
          </w:p>
          <w:p>
            <w:pPr>
              <w:keepLines w:val="0"/>
              <w:spacing w:after="16" w:before="0" w:line="252" w:lineRule="auto"/>
            </w:pPr>
            <w:r>
              <w:rPr>
                <w:rFonts w:ascii="Montserrat" w:hAnsi="Montserrat" w:eastAsia="Montserrat"/>
                <w:b w:val="0"/>
                <w:color w:val="263238"/>
                <w:sz w:val="17"/>
              </w:rPr>
              <w:t>D. The patient, subject to statutory exceptions and authorized claims of privilege.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12</w:t>
            </w:r>
          </w:p>
          <w:p>
            <w:pPr>
              <w:keepLines/>
              <w:spacing w:after="40" w:before="0" w:line="252" w:lineRule="auto"/>
            </w:pPr>
            <w:r>
              <w:rPr>
                <w:rFonts w:ascii="Montserrat" w:hAnsi="Montserrat" w:eastAsia="Montserrat"/>
                <w:b/>
                <w:color w:val="263238"/>
                <w:sz w:val="18"/>
              </w:rPr>
              <w:t>An 82-year-old client with serious mobility impairment repeatedly remains without food, medication, or basic hygiene because the client cannot meet those needs. Which issue should the LPCC consider?</w:t>
            </w:r>
          </w:p>
          <w:p>
            <w:pPr>
              <w:keepLines w:val="0"/>
              <w:spacing w:after="16" w:before="0" w:line="252" w:lineRule="auto"/>
            </w:pPr>
            <w:r>
              <w:rPr>
                <w:rFonts w:ascii="Montserrat" w:hAnsi="Montserrat" w:eastAsia="Montserrat"/>
                <w:b w:val="0"/>
                <w:color w:val="263238"/>
                <w:sz w:val="17"/>
              </w:rPr>
              <w:t>A. Whether the facts constitute reportable neglect or self-neglect under elder/dependent-adult abuse law and trigger a mandated report.</w:t>
            </w:r>
          </w:p>
          <w:p>
            <w:pPr>
              <w:keepLines w:val="0"/>
              <w:spacing w:after="16" w:before="0" w:line="252" w:lineRule="auto"/>
            </w:pPr>
            <w:r>
              <w:rPr>
                <w:rFonts w:ascii="Montserrat" w:hAnsi="Montserrat" w:eastAsia="Montserrat"/>
                <w:b w:val="0"/>
                <w:color w:val="263238"/>
                <w:sz w:val="17"/>
              </w:rPr>
              <w:t>B. Self-neglect can never be reportable because no perpetrator is involved.</w:t>
            </w:r>
          </w:p>
          <w:p>
            <w:pPr>
              <w:keepLines w:val="0"/>
              <w:spacing w:after="16" w:before="0" w:line="252" w:lineRule="auto"/>
            </w:pPr>
            <w:r>
              <w:rPr>
                <w:rFonts w:ascii="Montserrat" w:hAnsi="Montserrat" w:eastAsia="Montserrat"/>
                <w:b w:val="0"/>
                <w:color w:val="263238"/>
                <w:sz w:val="17"/>
              </w:rPr>
              <w:t>C. Only financial abuse can be reported when the client lives independently.</w:t>
            </w:r>
          </w:p>
          <w:p>
            <w:pPr>
              <w:keepLines w:val="0"/>
              <w:spacing w:after="16" w:before="0" w:line="252" w:lineRule="auto"/>
            </w:pPr>
            <w:r>
              <w:rPr>
                <w:rFonts w:ascii="Montserrat" w:hAnsi="Montserrat" w:eastAsia="Montserrat"/>
                <w:b w:val="0"/>
                <w:color w:val="263238"/>
                <w:sz w:val="17"/>
              </w:rPr>
              <w:t>D. A report is prohibited unless a physician first diagnoses incapacity.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13</w:t>
            </w:r>
          </w:p>
          <w:p>
            <w:pPr>
              <w:keepLines/>
              <w:spacing w:after="40" w:before="0" w:line="252" w:lineRule="auto"/>
            </w:pPr>
            <w:r>
              <w:rPr>
                <w:rFonts w:ascii="Montserrat" w:hAnsi="Montserrat" w:eastAsia="Montserrat"/>
                <w:b/>
                <w:color w:val="263238"/>
                <w:sz w:val="18"/>
              </w:rPr>
              <w:t>Who should have a central role in establishing counseling goals?</w:t>
            </w:r>
          </w:p>
          <w:p>
            <w:pPr>
              <w:keepLines w:val="0"/>
              <w:spacing w:after="16" w:before="0" w:line="252" w:lineRule="auto"/>
            </w:pPr>
            <w:r>
              <w:rPr>
                <w:rFonts w:ascii="Montserrat" w:hAnsi="Montserrat" w:eastAsia="Montserrat"/>
                <w:b w:val="0"/>
                <w:color w:val="263238"/>
                <w:sz w:val="17"/>
              </w:rPr>
              <w:t>A. The counselor alone because professional training gives the counselor final authority over all life goals.</w:t>
            </w:r>
          </w:p>
          <w:p>
            <w:pPr>
              <w:keepLines w:val="0"/>
              <w:spacing w:after="16" w:before="0" w:line="252" w:lineRule="auto"/>
            </w:pPr>
            <w:r>
              <w:rPr>
                <w:rFonts w:ascii="Montserrat" w:hAnsi="Montserrat" w:eastAsia="Montserrat"/>
                <w:b w:val="0"/>
                <w:color w:val="263238"/>
                <w:sz w:val="17"/>
              </w:rPr>
              <w:t>B. The client, in collaboration with the counselor and within lawful and clinically appropriate boundaries.</w:t>
            </w:r>
          </w:p>
          <w:p>
            <w:pPr>
              <w:keepLines w:val="0"/>
              <w:spacing w:after="16" w:before="0" w:line="252" w:lineRule="auto"/>
            </w:pPr>
            <w:r>
              <w:rPr>
                <w:rFonts w:ascii="Montserrat" w:hAnsi="Montserrat" w:eastAsia="Montserrat"/>
                <w:b w:val="0"/>
                <w:color w:val="263238"/>
                <w:sz w:val="17"/>
              </w:rPr>
              <w:t>C. The payer alone whenever insurance is involved.</w:t>
            </w:r>
          </w:p>
          <w:p>
            <w:pPr>
              <w:keepLines w:val="0"/>
              <w:spacing w:after="16" w:before="0" w:line="252" w:lineRule="auto"/>
            </w:pPr>
            <w:r>
              <w:rPr>
                <w:rFonts w:ascii="Montserrat" w:hAnsi="Montserrat" w:eastAsia="Montserrat"/>
                <w:b w:val="0"/>
                <w:color w:val="263238"/>
                <w:sz w:val="17"/>
              </w:rPr>
              <w:t>D. The client’s family regardless of the adult client’s wishes.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14</w:t>
            </w:r>
          </w:p>
          <w:p>
            <w:pPr>
              <w:keepLines/>
              <w:spacing w:after="40" w:before="0" w:line="252" w:lineRule="auto"/>
            </w:pPr>
            <w:r>
              <w:rPr>
                <w:rFonts w:ascii="Montserrat" w:hAnsi="Montserrat" w:eastAsia="Montserrat"/>
                <w:b/>
                <w:color w:val="263238"/>
                <w:sz w:val="18"/>
              </w:rPr>
              <w:t>An LPCC determines that a client needs specialized eating-disorder treatment beyond the LPCC’s competence. What is the BEST response?</w:t>
            </w:r>
          </w:p>
          <w:p>
            <w:pPr>
              <w:keepLines w:val="0"/>
              <w:spacing w:after="16" w:before="0" w:line="252" w:lineRule="auto"/>
            </w:pPr>
            <w:r>
              <w:rPr>
                <w:rFonts w:ascii="Montserrat" w:hAnsi="Montserrat" w:eastAsia="Montserrat"/>
                <w:b w:val="0"/>
                <w:color w:val="263238"/>
                <w:sz w:val="17"/>
              </w:rPr>
              <w:t>A. Continue providing specialized treatment despite lack of competence to preserve rapport.</w:t>
            </w:r>
          </w:p>
          <w:p>
            <w:pPr>
              <w:keepLines w:val="0"/>
              <w:spacing w:after="16" w:before="0" w:line="252" w:lineRule="auto"/>
            </w:pPr>
            <w:r>
              <w:rPr>
                <w:rFonts w:ascii="Montserrat" w:hAnsi="Montserrat" w:eastAsia="Montserrat"/>
                <w:b w:val="0"/>
                <w:color w:val="263238"/>
                <w:sz w:val="17"/>
              </w:rPr>
              <w:t>B. End services immediately and give the client a search-engine link.</w:t>
            </w:r>
          </w:p>
          <w:p>
            <w:pPr>
              <w:keepLines w:val="0"/>
              <w:spacing w:after="16" w:before="0" w:line="252" w:lineRule="auto"/>
            </w:pPr>
            <w:r>
              <w:rPr>
                <w:rFonts w:ascii="Montserrat" w:hAnsi="Montserrat" w:eastAsia="Montserrat"/>
                <w:b w:val="0"/>
                <w:color w:val="263238"/>
                <w:sz w:val="17"/>
              </w:rPr>
              <w:t>C. Discuss the competence limit, facilitate an appropriate referral, address interim safety and continuity needs, and avoid abrupt abandonment.</w:t>
            </w:r>
          </w:p>
          <w:p>
            <w:pPr>
              <w:keepLines w:val="0"/>
              <w:spacing w:after="16" w:before="0" w:line="252" w:lineRule="auto"/>
            </w:pPr>
            <w:r>
              <w:rPr>
                <w:rFonts w:ascii="Montserrat" w:hAnsi="Montserrat" w:eastAsia="Montserrat"/>
                <w:b w:val="0"/>
                <w:color w:val="263238"/>
                <w:sz w:val="17"/>
              </w:rPr>
              <w:t>D. Tell the client that needing a referral means counseling has failed.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15</w:t>
            </w:r>
          </w:p>
          <w:p>
            <w:pPr>
              <w:keepLines/>
              <w:spacing w:after="40" w:before="0" w:line="252" w:lineRule="auto"/>
            </w:pPr>
            <w:r>
              <w:rPr>
                <w:rFonts w:ascii="Montserrat" w:hAnsi="Montserrat" w:eastAsia="Montserrat"/>
                <w:b/>
                <w:color w:val="263238"/>
                <w:sz w:val="18"/>
              </w:rPr>
              <w:t>An agency policy directs LPCCs to withhold legally required information from clients because disclosure may reduce retention. What should an LPCC do?</w:t>
            </w:r>
          </w:p>
          <w:p>
            <w:pPr>
              <w:keepLines w:val="0"/>
              <w:spacing w:after="16" w:before="0" w:line="252" w:lineRule="auto"/>
            </w:pPr>
            <w:r>
              <w:rPr>
                <w:rFonts w:ascii="Montserrat" w:hAnsi="Montserrat" w:eastAsia="Montserrat"/>
                <w:b w:val="0"/>
                <w:color w:val="263238"/>
                <w:sz w:val="17"/>
              </w:rPr>
              <w:t>A. Follow the policy because employer rules always control employee conduct.</w:t>
            </w:r>
          </w:p>
          <w:p>
            <w:pPr>
              <w:keepLines w:val="0"/>
              <w:spacing w:after="16" w:before="0" w:line="252" w:lineRule="auto"/>
            </w:pPr>
            <w:r>
              <w:rPr>
                <w:rFonts w:ascii="Montserrat" w:hAnsi="Montserrat" w:eastAsia="Montserrat"/>
                <w:b w:val="0"/>
                <w:color w:val="263238"/>
                <w:sz w:val="17"/>
              </w:rPr>
              <w:t>B. Mislead clients but privately note disagreement in the chart.</w:t>
            </w:r>
          </w:p>
          <w:p>
            <w:pPr>
              <w:keepLines w:val="0"/>
              <w:spacing w:after="16" w:before="0" w:line="252" w:lineRule="auto"/>
            </w:pPr>
            <w:r>
              <w:rPr>
                <w:rFonts w:ascii="Montserrat" w:hAnsi="Montserrat" w:eastAsia="Montserrat"/>
                <w:b w:val="0"/>
                <w:color w:val="263238"/>
                <w:sz w:val="17"/>
              </w:rPr>
              <w:t>C. Quit immediately without first considering whether the conflict can be corrected or clients protected through other lawful steps.</w:t>
            </w:r>
          </w:p>
          <w:p>
            <w:pPr>
              <w:keepLines w:val="0"/>
              <w:spacing w:after="16" w:before="0" w:line="252" w:lineRule="auto"/>
            </w:pPr>
            <w:r>
              <w:rPr>
                <w:rFonts w:ascii="Montserrat" w:hAnsi="Montserrat" w:eastAsia="Montserrat"/>
                <w:b w:val="0"/>
                <w:color w:val="263238"/>
                <w:sz w:val="17"/>
              </w:rPr>
              <w:t>D. Identify the conflict, follow controlling law and ethics, raise the concern through appropriate organizational channels, document relevant actions, and refuse to participate in unlawful or unethical deception.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16</w:t>
            </w:r>
          </w:p>
          <w:p>
            <w:pPr>
              <w:keepLines/>
              <w:spacing w:after="40" w:before="0" w:line="252" w:lineRule="auto"/>
            </w:pPr>
            <w:r>
              <w:rPr>
                <w:rFonts w:ascii="Montserrat" w:hAnsi="Montserrat" w:eastAsia="Montserrat"/>
                <w:b/>
                <w:color w:val="263238"/>
                <w:sz w:val="18"/>
              </w:rPr>
              <w:t>What is a counselor’s primary ethical responsibility in the counseling relationship?</w:t>
            </w:r>
          </w:p>
          <w:p>
            <w:pPr>
              <w:keepLines w:val="0"/>
              <w:spacing w:after="16" w:before="0" w:line="252" w:lineRule="auto"/>
            </w:pPr>
            <w:r>
              <w:rPr>
                <w:rFonts w:ascii="Montserrat" w:hAnsi="Montserrat" w:eastAsia="Montserrat"/>
                <w:b w:val="0"/>
                <w:color w:val="263238"/>
                <w:sz w:val="17"/>
              </w:rPr>
              <w:t>A. To respect the dignity and promote the welfare of clients.</w:t>
            </w:r>
          </w:p>
          <w:p>
            <w:pPr>
              <w:keepLines w:val="0"/>
              <w:spacing w:after="16" w:before="0" w:line="252" w:lineRule="auto"/>
            </w:pPr>
            <w:r>
              <w:rPr>
                <w:rFonts w:ascii="Montserrat" w:hAnsi="Montserrat" w:eastAsia="Montserrat"/>
                <w:b w:val="0"/>
                <w:color w:val="263238"/>
                <w:sz w:val="17"/>
              </w:rPr>
              <w:t>B. To maximize billable services regardless of clinical need.</w:t>
            </w:r>
          </w:p>
          <w:p>
            <w:pPr>
              <w:keepLines w:val="0"/>
              <w:spacing w:after="16" w:before="0" w:line="252" w:lineRule="auto"/>
            </w:pPr>
            <w:r>
              <w:rPr>
                <w:rFonts w:ascii="Montserrat" w:hAnsi="Montserrat" w:eastAsia="Montserrat"/>
                <w:b w:val="0"/>
                <w:color w:val="263238"/>
                <w:sz w:val="17"/>
              </w:rPr>
              <w:t>C. To protect the counselor from all discomfort or disagreement.</w:t>
            </w:r>
          </w:p>
          <w:p>
            <w:pPr>
              <w:keepLines w:val="0"/>
              <w:spacing w:after="16" w:before="0" w:line="252" w:lineRule="auto"/>
            </w:pPr>
            <w:r>
              <w:rPr>
                <w:rFonts w:ascii="Montserrat" w:hAnsi="Montserrat" w:eastAsia="Montserrat"/>
                <w:b w:val="0"/>
                <w:color w:val="263238"/>
                <w:sz w:val="17"/>
              </w:rPr>
              <w:t>D. To follow employer preference whenever it conflicts with client welfare.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17</w:t>
            </w:r>
          </w:p>
          <w:p>
            <w:pPr>
              <w:keepLines/>
              <w:spacing w:after="40" w:before="0" w:line="252" w:lineRule="auto"/>
            </w:pPr>
            <w:r>
              <w:rPr>
                <w:rFonts w:ascii="Montserrat" w:hAnsi="Montserrat" w:eastAsia="Montserrat"/>
                <w:b/>
                <w:color w:val="263238"/>
                <w:sz w:val="18"/>
              </w:rPr>
              <w:t>For an adult client whose treatment terminated after January 1, 2015, what is the minimum LPCC record-retention period under BPC 4999.75?</w:t>
            </w:r>
          </w:p>
          <w:p>
            <w:pPr>
              <w:keepLines w:val="0"/>
              <w:spacing w:after="16" w:before="0" w:line="252" w:lineRule="auto"/>
            </w:pPr>
            <w:r>
              <w:rPr>
                <w:rFonts w:ascii="Montserrat" w:hAnsi="Montserrat" w:eastAsia="Montserrat"/>
                <w:b w:val="0"/>
                <w:color w:val="263238"/>
                <w:sz w:val="17"/>
              </w:rPr>
              <w:t>A. Two years from the last billing date.</w:t>
            </w:r>
          </w:p>
          <w:p>
            <w:pPr>
              <w:keepLines w:val="0"/>
              <w:spacing w:after="16" w:before="0" w:line="252" w:lineRule="auto"/>
            </w:pPr>
            <w:r>
              <w:rPr>
                <w:rFonts w:ascii="Montserrat" w:hAnsi="Montserrat" w:eastAsia="Montserrat"/>
                <w:b w:val="0"/>
                <w:color w:val="263238"/>
                <w:sz w:val="17"/>
              </w:rPr>
              <w:t>B. At least seven years from the date treatment terminates.</w:t>
            </w:r>
          </w:p>
          <w:p>
            <w:pPr>
              <w:keepLines w:val="0"/>
              <w:spacing w:after="16" w:before="0" w:line="252" w:lineRule="auto"/>
            </w:pPr>
            <w:r>
              <w:rPr>
                <w:rFonts w:ascii="Montserrat" w:hAnsi="Montserrat" w:eastAsia="Montserrat"/>
                <w:b w:val="0"/>
                <w:color w:val="263238"/>
                <w:sz w:val="17"/>
              </w:rPr>
              <w:t>C. Five years from the date of intake.</w:t>
            </w:r>
          </w:p>
          <w:p>
            <w:pPr>
              <w:keepLines w:val="0"/>
              <w:spacing w:after="16" w:before="0" w:line="252" w:lineRule="auto"/>
            </w:pPr>
            <w:r>
              <w:rPr>
                <w:rFonts w:ascii="Montserrat" w:hAnsi="Montserrat" w:eastAsia="Montserrat"/>
                <w:b w:val="0"/>
                <w:color w:val="263238"/>
                <w:sz w:val="17"/>
              </w:rPr>
              <w:t>D. Until the client requests destruction, with no minimum period.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18</w:t>
            </w:r>
          </w:p>
          <w:p>
            <w:pPr>
              <w:keepLines/>
              <w:spacing w:after="40" w:before="0" w:line="252" w:lineRule="auto"/>
            </w:pPr>
            <w:r>
              <w:rPr>
                <w:rFonts w:ascii="Montserrat" w:hAnsi="Montserrat" w:eastAsia="Montserrat"/>
                <w:b/>
                <w:color w:val="263238"/>
                <w:sz w:val="18"/>
              </w:rPr>
              <w:t>An LPCC appears on a podcast to discuss general anxiety-management strategies. What is the MOST ethical approach?</w:t>
            </w:r>
          </w:p>
          <w:p>
            <w:pPr>
              <w:keepLines w:val="0"/>
              <w:spacing w:after="16" w:before="0" w:line="252" w:lineRule="auto"/>
            </w:pPr>
            <w:r>
              <w:rPr>
                <w:rFonts w:ascii="Montserrat" w:hAnsi="Montserrat" w:eastAsia="Montserrat"/>
                <w:b w:val="0"/>
                <w:color w:val="263238"/>
                <w:sz w:val="17"/>
              </w:rPr>
              <w:t>A. Diagnose listeners based on questions submitted during the live broadcast.</w:t>
            </w:r>
          </w:p>
          <w:p>
            <w:pPr>
              <w:keepLines w:val="0"/>
              <w:spacing w:after="16" w:before="0" w:line="252" w:lineRule="auto"/>
            </w:pPr>
            <w:r>
              <w:rPr>
                <w:rFonts w:ascii="Montserrat" w:hAnsi="Montserrat" w:eastAsia="Montserrat"/>
                <w:b w:val="0"/>
                <w:color w:val="263238"/>
                <w:sz w:val="17"/>
              </w:rPr>
              <w:t>B. Promise that the discussed strategy will work for every listener.</w:t>
            </w:r>
          </w:p>
          <w:p>
            <w:pPr>
              <w:keepLines w:val="0"/>
              <w:spacing w:after="16" w:before="0" w:line="252" w:lineRule="auto"/>
            </w:pPr>
            <w:r>
              <w:rPr>
                <w:rFonts w:ascii="Montserrat" w:hAnsi="Montserrat" w:eastAsia="Montserrat"/>
                <w:b w:val="0"/>
                <w:color w:val="263238"/>
                <w:sz w:val="17"/>
              </w:rPr>
              <w:t>C. Invite listeners to post confidential histories publicly so advice can be more specific.</w:t>
            </w:r>
          </w:p>
          <w:p>
            <w:pPr>
              <w:keepLines w:val="0"/>
              <w:spacing w:after="16" w:before="0" w:line="252" w:lineRule="auto"/>
            </w:pPr>
            <w:r>
              <w:rPr>
                <w:rFonts w:ascii="Montserrat" w:hAnsi="Montserrat" w:eastAsia="Montserrat"/>
                <w:b w:val="0"/>
                <w:color w:val="263238"/>
                <w:sz w:val="17"/>
              </w:rPr>
              <w:t>D. Provide accurate, professionally grounded information and clarify that general media education does not create an individualized counseling relationship.</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19</w:t>
            </w:r>
          </w:p>
          <w:p>
            <w:pPr>
              <w:keepLines/>
              <w:spacing w:after="40" w:before="0" w:line="252" w:lineRule="auto"/>
            </w:pPr>
            <w:r>
              <w:rPr>
                <w:rFonts w:ascii="Montserrat" w:hAnsi="Montserrat" w:eastAsia="Montserrat"/>
                <w:b/>
                <w:color w:val="263238"/>
                <w:sz w:val="18"/>
              </w:rPr>
              <w:t>A treatment program offers an LPCC $100 for every client referred to its intensive outpatient program. What is the BEST response?</w:t>
            </w:r>
          </w:p>
          <w:p>
            <w:pPr>
              <w:keepLines w:val="0"/>
              <w:spacing w:after="16" w:before="0" w:line="252" w:lineRule="auto"/>
            </w:pPr>
            <w:r>
              <w:rPr>
                <w:rFonts w:ascii="Montserrat" w:hAnsi="Montserrat" w:eastAsia="Montserrat"/>
                <w:b w:val="0"/>
                <w:color w:val="263238"/>
                <w:sz w:val="17"/>
              </w:rPr>
              <w:t>A. Accept the payment if the program provides high-quality care.</w:t>
            </w:r>
          </w:p>
          <w:p>
            <w:pPr>
              <w:keepLines w:val="0"/>
              <w:spacing w:after="16" w:before="0" w:line="252" w:lineRule="auto"/>
            </w:pPr>
            <w:r>
              <w:rPr>
                <w:rFonts w:ascii="Montserrat" w:hAnsi="Montserrat" w:eastAsia="Montserrat"/>
                <w:b w:val="0"/>
                <w:color w:val="263238"/>
                <w:sz w:val="17"/>
              </w:rPr>
              <w:t>B. Accept the payment if the client is told after the referral.</w:t>
            </w:r>
          </w:p>
          <w:p>
            <w:pPr>
              <w:keepLines w:val="0"/>
              <w:spacing w:after="16" w:before="0" w:line="252" w:lineRule="auto"/>
            </w:pPr>
            <w:r>
              <w:rPr>
                <w:rFonts w:ascii="Montserrat" w:hAnsi="Montserrat" w:eastAsia="Montserrat"/>
                <w:b w:val="0"/>
                <w:color w:val="263238"/>
                <w:sz w:val="17"/>
              </w:rPr>
              <w:t>C. Decline the referral payment and make referrals based on client need, competence, and appropriate continuity rather than compensation for the referral.</w:t>
            </w:r>
          </w:p>
          <w:p>
            <w:pPr>
              <w:keepLines w:val="0"/>
              <w:spacing w:after="16" w:before="0" w:line="252" w:lineRule="auto"/>
            </w:pPr>
            <w:r>
              <w:rPr>
                <w:rFonts w:ascii="Montserrat" w:hAnsi="Montserrat" w:eastAsia="Montserrat"/>
                <w:b w:val="0"/>
                <w:color w:val="263238"/>
                <w:sz w:val="17"/>
              </w:rPr>
              <w:t>D. Accept the payment as long as it is labeled a marketing fee.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20</w:t>
            </w:r>
          </w:p>
          <w:p>
            <w:pPr>
              <w:keepLines/>
              <w:spacing w:after="40" w:before="0" w:line="252" w:lineRule="auto"/>
            </w:pPr>
            <w:r>
              <w:rPr>
                <w:rFonts w:ascii="Montserrat" w:hAnsi="Montserrat" w:eastAsia="Montserrat"/>
                <w:b/>
                <w:color w:val="263238"/>
                <w:sz w:val="18"/>
              </w:rPr>
              <w:t>A parent who is legally involved in a teenager’s treatment demands that the LPCC disclose every detail the adolescent has shared. What is the BEST response?</w:t>
            </w:r>
          </w:p>
          <w:p>
            <w:pPr>
              <w:keepLines w:val="0"/>
              <w:spacing w:after="16" w:before="0" w:line="252" w:lineRule="auto"/>
            </w:pPr>
            <w:r>
              <w:rPr>
                <w:rFonts w:ascii="Montserrat" w:hAnsi="Montserrat" w:eastAsia="Montserrat"/>
                <w:b w:val="0"/>
                <w:color w:val="263238"/>
                <w:sz w:val="17"/>
              </w:rPr>
              <w:t>A. Promise the adolescent that nothing will ever be shared with the parent.</w:t>
            </w:r>
          </w:p>
          <w:p>
            <w:pPr>
              <w:keepLines w:val="0"/>
              <w:spacing w:after="16" w:before="0" w:line="252" w:lineRule="auto"/>
            </w:pPr>
            <w:r>
              <w:rPr>
                <w:rFonts w:ascii="Montserrat" w:hAnsi="Montserrat" w:eastAsia="Montserrat"/>
                <w:b w:val="0"/>
                <w:color w:val="263238"/>
                <w:sz w:val="17"/>
              </w:rPr>
              <w:t>B. Clarify the legal rights and treatment agreement, disclose only what is authorized or required, protect the adolescent’s therapeutic privacy as appropriate, and involve the adolescent in communication when feasible.</w:t>
            </w:r>
          </w:p>
          <w:p>
            <w:pPr>
              <w:keepLines w:val="0"/>
              <w:spacing w:after="16" w:before="0" w:line="252" w:lineRule="auto"/>
            </w:pPr>
            <w:r>
              <w:rPr>
                <w:rFonts w:ascii="Montserrat" w:hAnsi="Montserrat" w:eastAsia="Montserrat"/>
                <w:b w:val="0"/>
                <w:color w:val="263238"/>
                <w:sz w:val="17"/>
              </w:rPr>
              <w:t>C. Give the parent a verbatim session transcript because legal involvement always means unlimited access.</w:t>
            </w:r>
          </w:p>
          <w:p>
            <w:pPr>
              <w:keepLines w:val="0"/>
              <w:spacing w:after="16" w:before="0" w:line="252" w:lineRule="auto"/>
            </w:pPr>
            <w:r>
              <w:rPr>
                <w:rFonts w:ascii="Montserrat" w:hAnsi="Montserrat" w:eastAsia="Montserrat"/>
                <w:b w:val="0"/>
                <w:color w:val="263238"/>
                <w:sz w:val="17"/>
              </w:rPr>
              <w:t>D. Refuse to speak with the parent under any circumstances.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21</w:t>
            </w:r>
          </w:p>
          <w:p>
            <w:pPr>
              <w:keepLines/>
              <w:spacing w:after="40" w:before="0" w:line="252" w:lineRule="auto"/>
            </w:pPr>
            <w:r>
              <w:rPr>
                <w:rFonts w:ascii="Montserrat" w:hAnsi="Montserrat" w:eastAsia="Montserrat"/>
                <w:b/>
                <w:color w:val="263238"/>
                <w:sz w:val="18"/>
              </w:rPr>
              <w:t>A 14-year-old lawfully consents to outpatient mental health treatment under H&amp;S Code 124260. What documentation issue should the clinician specifically address?</w:t>
            </w:r>
          </w:p>
          <w:p>
            <w:pPr>
              <w:keepLines w:val="0"/>
              <w:spacing w:after="16" w:before="0" w:line="252" w:lineRule="auto"/>
            </w:pPr>
            <w:r>
              <w:rPr>
                <w:rFonts w:ascii="Montserrat" w:hAnsi="Montserrat" w:eastAsia="Montserrat"/>
                <w:b w:val="0"/>
                <w:color w:val="263238"/>
                <w:sz w:val="17"/>
              </w:rPr>
              <w:t>A. A statement that parent involvement is always prohibited when a minor self-consents.</w:t>
            </w:r>
          </w:p>
          <w:p>
            <w:pPr>
              <w:keepLines w:val="0"/>
              <w:spacing w:after="16" w:before="0" w:line="252" w:lineRule="auto"/>
            </w:pPr>
            <w:r>
              <w:rPr>
                <w:rFonts w:ascii="Montserrat" w:hAnsi="Montserrat" w:eastAsia="Montserrat"/>
                <w:b w:val="0"/>
                <w:color w:val="263238"/>
                <w:sz w:val="17"/>
              </w:rPr>
              <w:t>B. A blanket statement that the parent is financially responsible for all care.</w:t>
            </w:r>
          </w:p>
          <w:p>
            <w:pPr>
              <w:keepLines w:val="0"/>
              <w:spacing w:after="16" w:before="0" w:line="252" w:lineRule="auto"/>
            </w:pPr>
            <w:r>
              <w:rPr>
                <w:rFonts w:ascii="Montserrat" w:hAnsi="Montserrat" w:eastAsia="Montserrat"/>
                <w:b w:val="0"/>
                <w:color w:val="263238"/>
                <w:sz w:val="17"/>
              </w:rPr>
              <w:t>C. No documentation is needed because the minor signed the consent form.</w:t>
            </w:r>
          </w:p>
          <w:p>
            <w:pPr>
              <w:keepLines w:val="0"/>
              <w:spacing w:after="16" w:before="0" w:line="252" w:lineRule="auto"/>
            </w:pPr>
            <w:r>
              <w:rPr>
                <w:rFonts w:ascii="Montserrat" w:hAnsi="Montserrat" w:eastAsia="Montserrat"/>
                <w:b w:val="0"/>
                <w:color w:val="263238"/>
                <w:sz w:val="17"/>
              </w:rPr>
              <w:t>D. Whether and when parent or guardian involvement was attempted, the result, or why involvement was considered inappropriate under the statute.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22</w:t>
            </w:r>
          </w:p>
          <w:p>
            <w:pPr>
              <w:keepLines/>
              <w:spacing w:after="40" w:before="0" w:line="252" w:lineRule="auto"/>
            </w:pPr>
            <w:r>
              <w:rPr>
                <w:rFonts w:ascii="Montserrat" w:hAnsi="Montserrat" w:eastAsia="Montserrat"/>
                <w:b/>
                <w:color w:val="263238"/>
                <w:sz w:val="18"/>
              </w:rPr>
              <w:t>In couple counseling, one partner emails a secret that could affect conjoint work. What should guide the LPCC’s response?</w:t>
            </w:r>
          </w:p>
          <w:p>
            <w:pPr>
              <w:keepLines w:val="0"/>
              <w:spacing w:after="16" w:before="0" w:line="252" w:lineRule="auto"/>
            </w:pPr>
            <w:r>
              <w:rPr>
                <w:rFonts w:ascii="Montserrat" w:hAnsi="Montserrat" w:eastAsia="Montserrat"/>
                <w:b w:val="0"/>
                <w:color w:val="263238"/>
                <w:sz w:val="17"/>
              </w:rPr>
              <w:t>A. A universal rule that counselors must keep every private disclosure secret from the other partner.</w:t>
            </w:r>
          </w:p>
          <w:p>
            <w:pPr>
              <w:keepLines w:val="0"/>
              <w:spacing w:after="16" w:before="0" w:line="252" w:lineRule="auto"/>
            </w:pPr>
            <w:r>
              <w:rPr>
                <w:rFonts w:ascii="Montserrat" w:hAnsi="Montserrat" w:eastAsia="Montserrat"/>
                <w:b w:val="0"/>
                <w:color w:val="263238"/>
                <w:sz w:val="17"/>
              </w:rPr>
              <w:t>B. The previously established agreement about who the clients are, confidentiality boundaries, private communications, and how information relevant to conjoint treatment will be handled.</w:t>
            </w:r>
          </w:p>
          <w:p>
            <w:pPr>
              <w:keepLines w:val="0"/>
              <w:spacing w:after="16" w:before="0" w:line="252" w:lineRule="auto"/>
            </w:pPr>
            <w:r>
              <w:rPr>
                <w:rFonts w:ascii="Montserrat" w:hAnsi="Montserrat" w:eastAsia="Montserrat"/>
                <w:b w:val="0"/>
                <w:color w:val="263238"/>
                <w:sz w:val="17"/>
              </w:rPr>
              <w:t>C. A universal rule that every private disclosure must immediately be forwarded to the other partner.</w:t>
            </w:r>
          </w:p>
          <w:p>
            <w:pPr>
              <w:keepLines w:val="0"/>
              <w:spacing w:after="16" w:before="0" w:line="252" w:lineRule="auto"/>
            </w:pPr>
            <w:r>
              <w:rPr>
                <w:rFonts w:ascii="Montserrat" w:hAnsi="Montserrat" w:eastAsia="Montserrat"/>
                <w:b w:val="0"/>
                <w:color w:val="263238"/>
                <w:sz w:val="17"/>
              </w:rPr>
              <w:t>D. The counselor’s personal preference at the moment the email arrives.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23</w:t>
            </w:r>
          </w:p>
          <w:p>
            <w:pPr>
              <w:keepLines/>
              <w:spacing w:after="40" w:before="0" w:line="252" w:lineRule="auto"/>
            </w:pPr>
            <w:r>
              <w:rPr>
                <w:rFonts w:ascii="Montserrat" w:hAnsi="Montserrat" w:eastAsia="Montserrat"/>
                <w:b/>
                <w:color w:val="263238"/>
                <w:sz w:val="18"/>
              </w:rPr>
              <w:t>A California-only LPCC’s established client temporarily relocates to another state and requests the usual video session. What should the LPCC determine FIRST?</w:t>
            </w:r>
          </w:p>
          <w:p>
            <w:pPr>
              <w:keepLines w:val="0"/>
              <w:spacing w:after="16" w:before="0" w:line="252" w:lineRule="auto"/>
            </w:pPr>
            <w:r>
              <w:rPr>
                <w:rFonts w:ascii="Montserrat" w:hAnsi="Montserrat" w:eastAsia="Montserrat"/>
                <w:b w:val="0"/>
                <w:color w:val="263238"/>
                <w:sz w:val="17"/>
              </w:rPr>
              <w:t>A. Whether the LPCC is legally authorized to provide counseling to a client physically located in that jurisdiction and whether that jurisdiction permits the telehealth service.</w:t>
            </w:r>
          </w:p>
          <w:p>
            <w:pPr>
              <w:keepLines w:val="0"/>
              <w:spacing w:after="16" w:before="0" w:line="252" w:lineRule="auto"/>
            </w:pPr>
            <w:r>
              <w:rPr>
                <w:rFonts w:ascii="Montserrat" w:hAnsi="Montserrat" w:eastAsia="Montserrat"/>
                <w:b w:val="0"/>
                <w:color w:val="263238"/>
                <w:sz w:val="17"/>
              </w:rPr>
              <w:t>B. Whether the client signs a waiver accepting jurisdictional risk.</w:t>
            </w:r>
          </w:p>
          <w:p>
            <w:pPr>
              <w:keepLines w:val="0"/>
              <w:spacing w:after="16" w:before="0" w:line="252" w:lineRule="auto"/>
            </w:pPr>
            <w:r>
              <w:rPr>
                <w:rFonts w:ascii="Montserrat" w:hAnsi="Montserrat" w:eastAsia="Montserrat"/>
                <w:b w:val="0"/>
                <w:color w:val="263238"/>
                <w:sz w:val="17"/>
              </w:rPr>
              <w:t>C. Whether the therapeutic relationship began in California.</w:t>
            </w:r>
          </w:p>
          <w:p>
            <w:pPr>
              <w:keepLines w:val="0"/>
              <w:spacing w:after="16" w:before="0" w:line="252" w:lineRule="auto"/>
            </w:pPr>
            <w:r>
              <w:rPr>
                <w:rFonts w:ascii="Montserrat" w:hAnsi="Montserrat" w:eastAsia="Montserrat"/>
                <w:b w:val="0"/>
                <w:color w:val="263238"/>
                <w:sz w:val="17"/>
              </w:rPr>
              <w:t>D. Whether changing from video to telephone will eliminate the jurisdiction issue.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24</w:t>
            </w:r>
          </w:p>
          <w:p>
            <w:pPr>
              <w:keepLines/>
              <w:spacing w:after="40" w:before="0" w:line="252" w:lineRule="auto"/>
            </w:pPr>
            <w:r>
              <w:rPr>
                <w:rFonts w:ascii="Montserrat" w:hAnsi="Montserrat" w:eastAsia="Montserrat"/>
                <w:b/>
                <w:color w:val="263238"/>
                <w:sz w:val="18"/>
              </w:rPr>
              <w:t>A client asks whether the LPCC has personally experienced the same type of bereavement. The LPCC is considering a brief self-disclosure. What is the BEST ethical question?</w:t>
            </w:r>
          </w:p>
          <w:p>
            <w:pPr>
              <w:keepLines w:val="0"/>
              <w:spacing w:after="16" w:before="0" w:line="252" w:lineRule="auto"/>
            </w:pPr>
            <w:r>
              <w:rPr>
                <w:rFonts w:ascii="Montserrat" w:hAnsi="Montserrat" w:eastAsia="Montserrat"/>
                <w:b w:val="0"/>
                <w:color w:val="263238"/>
                <w:sz w:val="17"/>
              </w:rPr>
              <w:t>A. Whether the counselor wants emotional support from the client.</w:t>
            </w:r>
          </w:p>
          <w:p>
            <w:pPr>
              <w:keepLines w:val="0"/>
              <w:spacing w:after="16" w:before="0" w:line="252" w:lineRule="auto"/>
            </w:pPr>
            <w:r>
              <w:rPr>
                <w:rFonts w:ascii="Montserrat" w:hAnsi="Montserrat" w:eastAsia="Montserrat"/>
                <w:b w:val="0"/>
                <w:color w:val="263238"/>
                <w:sz w:val="17"/>
              </w:rPr>
              <w:t>B. Whether self-disclosure is always required to build authenticity.</w:t>
            </w:r>
          </w:p>
          <w:p>
            <w:pPr>
              <w:keepLines w:val="0"/>
              <w:spacing w:after="16" w:before="0" w:line="252" w:lineRule="auto"/>
            </w:pPr>
            <w:r>
              <w:rPr>
                <w:rFonts w:ascii="Montserrat" w:hAnsi="Montserrat" w:eastAsia="Montserrat"/>
                <w:b w:val="0"/>
                <w:color w:val="263238"/>
                <w:sz w:val="17"/>
              </w:rPr>
              <w:t>C. Whether the disclosure has a clear client-centered therapeutic purpose and whether its likely benefits outweigh risks of burden, role shift, boundary confusion, or harm.</w:t>
            </w:r>
          </w:p>
          <w:p>
            <w:pPr>
              <w:keepLines w:val="0"/>
              <w:spacing w:after="16" w:before="0" w:line="252" w:lineRule="auto"/>
            </w:pPr>
            <w:r>
              <w:rPr>
                <w:rFonts w:ascii="Montserrat" w:hAnsi="Montserrat" w:eastAsia="Montserrat"/>
                <w:b w:val="0"/>
                <w:color w:val="263238"/>
                <w:sz w:val="17"/>
              </w:rPr>
              <w:t>D. Whether the disclosure would make the session more interesting.</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25</w:t>
            </w:r>
          </w:p>
          <w:p>
            <w:pPr>
              <w:keepLines/>
              <w:spacing w:after="40" w:before="0" w:line="252" w:lineRule="auto"/>
            </w:pPr>
            <w:r>
              <w:rPr>
                <w:rFonts w:ascii="Montserrat" w:hAnsi="Montserrat" w:eastAsia="Montserrat"/>
                <w:b/>
                <w:color w:val="263238"/>
                <w:sz w:val="18"/>
              </w:rPr>
              <w:t>A client repeatedly misses appointments because the clinic’s only available times conflict with required shift work. What is the MOST ethically responsive approach?</w:t>
            </w:r>
          </w:p>
          <w:p>
            <w:pPr>
              <w:keepLines w:val="0"/>
              <w:spacing w:after="16" w:before="0" w:line="252" w:lineRule="auto"/>
            </w:pPr>
            <w:r>
              <w:rPr>
                <w:rFonts w:ascii="Montserrat" w:hAnsi="Montserrat" w:eastAsia="Montserrat"/>
                <w:b w:val="0"/>
                <w:color w:val="263238"/>
                <w:sz w:val="17"/>
              </w:rPr>
              <w:t>A. Label the client noncompliant without exploring barriers.</w:t>
            </w:r>
          </w:p>
          <w:p>
            <w:pPr>
              <w:keepLines w:val="0"/>
              <w:spacing w:after="16" w:before="0" w:line="252" w:lineRule="auto"/>
            </w:pPr>
            <w:r>
              <w:rPr>
                <w:rFonts w:ascii="Montserrat" w:hAnsi="Montserrat" w:eastAsia="Montserrat"/>
                <w:b w:val="0"/>
                <w:color w:val="263238"/>
                <w:sz w:val="17"/>
              </w:rPr>
              <w:t>B. Require the client to quit the job to prove commitment to counseling.</w:t>
            </w:r>
          </w:p>
          <w:p>
            <w:pPr>
              <w:keepLines w:val="0"/>
              <w:spacing w:after="16" w:before="0" w:line="252" w:lineRule="auto"/>
            </w:pPr>
            <w:r>
              <w:rPr>
                <w:rFonts w:ascii="Montserrat" w:hAnsi="Montserrat" w:eastAsia="Montserrat"/>
                <w:b w:val="0"/>
                <w:color w:val="263238"/>
                <w:sz w:val="17"/>
              </w:rPr>
              <w:t>C. Ignore access barriers because scheduling is never an ethical issue.</w:t>
            </w:r>
          </w:p>
          <w:p>
            <w:pPr>
              <w:keepLines w:val="0"/>
              <w:spacing w:after="16" w:before="0" w:line="252" w:lineRule="auto"/>
            </w:pPr>
            <w:r>
              <w:rPr>
                <w:rFonts w:ascii="Montserrat" w:hAnsi="Montserrat" w:eastAsia="Montserrat"/>
                <w:b w:val="0"/>
                <w:color w:val="263238"/>
                <w:sz w:val="17"/>
              </w:rPr>
              <w:t>D. Explore feasible access options, barriers, referrals, advocacy, or service adaptations while maintaining appropriate boundaries and clinical standards.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26</w:t>
            </w:r>
          </w:p>
          <w:p>
            <w:pPr>
              <w:keepLines/>
              <w:spacing w:after="40" w:before="0" w:line="252" w:lineRule="auto"/>
            </w:pPr>
            <w:r>
              <w:rPr>
                <w:rFonts w:ascii="Montserrat" w:hAnsi="Montserrat" w:eastAsia="Montserrat"/>
                <w:b/>
                <w:color w:val="263238"/>
                <w:sz w:val="18"/>
              </w:rPr>
              <w:t>An LPCC wants to begin using a complex trauma modality learned only through a brief introductory webinar. What is the BEST next step?</w:t>
            </w:r>
          </w:p>
          <w:p>
            <w:pPr>
              <w:keepLines w:val="0"/>
              <w:spacing w:after="16" w:before="0" w:line="252" w:lineRule="auto"/>
            </w:pPr>
            <w:r>
              <w:rPr>
                <w:rFonts w:ascii="Montserrat" w:hAnsi="Montserrat" w:eastAsia="Montserrat"/>
                <w:b w:val="0"/>
                <w:color w:val="263238"/>
                <w:sz w:val="17"/>
              </w:rPr>
              <w:t>A. Begin immediately because continuing education attendance establishes competence.</w:t>
            </w:r>
          </w:p>
          <w:p>
            <w:pPr>
              <w:keepLines w:val="0"/>
              <w:spacing w:after="16" w:before="0" w:line="252" w:lineRule="auto"/>
            </w:pPr>
            <w:r>
              <w:rPr>
                <w:rFonts w:ascii="Montserrat" w:hAnsi="Montserrat" w:eastAsia="Montserrat"/>
                <w:b w:val="0"/>
                <w:color w:val="263238"/>
                <w:sz w:val="17"/>
              </w:rPr>
              <w:t>B. Use the method secretly so clients are not concerned about limited training.</w:t>
            </w:r>
          </w:p>
          <w:p>
            <w:pPr>
              <w:keepLines w:val="0"/>
              <w:spacing w:after="16" w:before="0" w:line="252" w:lineRule="auto"/>
            </w:pPr>
            <w:r>
              <w:rPr>
                <w:rFonts w:ascii="Montserrat" w:hAnsi="Montserrat" w:eastAsia="Montserrat"/>
                <w:b w:val="0"/>
                <w:color w:val="263238"/>
                <w:sz w:val="17"/>
              </w:rPr>
              <w:t>C. Obtain the education, supervised practice, consultation, and competence needed before presenting the modality as an established area of practice.</w:t>
            </w:r>
          </w:p>
          <w:p>
            <w:pPr>
              <w:keepLines w:val="0"/>
              <w:spacing w:after="16" w:before="0" w:line="252" w:lineRule="auto"/>
            </w:pPr>
            <w:r>
              <w:rPr>
                <w:rFonts w:ascii="Montserrat" w:hAnsi="Montserrat" w:eastAsia="Montserrat"/>
                <w:b w:val="0"/>
                <w:color w:val="263238"/>
                <w:sz w:val="17"/>
              </w:rPr>
              <w:t>D. Avoid all future training because changing modalities is unethical.</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27</w:t>
            </w:r>
          </w:p>
          <w:p>
            <w:pPr>
              <w:keepLines/>
              <w:spacing w:after="40" w:before="0" w:line="252" w:lineRule="auto"/>
            </w:pPr>
            <w:r>
              <w:rPr>
                <w:rFonts w:ascii="Montserrat" w:hAnsi="Montserrat" w:eastAsia="Montserrat"/>
                <w:b/>
                <w:color w:val="263238"/>
                <w:sz w:val="18"/>
              </w:rPr>
              <w:t>An independently licensed counselor from another state wants to continue counseling an established client who is temporarily in California. Which fact is essential to evaluating the California temporary-practice allowance?</w:t>
            </w:r>
          </w:p>
          <w:p>
            <w:pPr>
              <w:keepLines w:val="0"/>
              <w:spacing w:after="16" w:before="0" w:line="252" w:lineRule="auto"/>
            </w:pPr>
            <w:r>
              <w:rPr>
                <w:rFonts w:ascii="Montserrat" w:hAnsi="Montserrat" w:eastAsia="Montserrat"/>
                <w:b w:val="0"/>
                <w:color w:val="263238"/>
                <w:sz w:val="17"/>
              </w:rPr>
              <w:t>A. Any out-of-state counseling credential permits unlimited California practice.</w:t>
            </w:r>
          </w:p>
          <w:p>
            <w:pPr>
              <w:keepLines w:val="0"/>
              <w:spacing w:after="16" w:before="0" w:line="252" w:lineRule="auto"/>
            </w:pPr>
            <w:r>
              <w:rPr>
                <w:rFonts w:ascii="Montserrat" w:hAnsi="Montserrat" w:eastAsia="Montserrat"/>
                <w:b w:val="0"/>
                <w:color w:val="263238"/>
                <w:sz w:val="17"/>
              </w:rPr>
              <w:t>B. The client can authorize unlimited California practice by signing a waiver.</w:t>
            </w:r>
          </w:p>
          <w:p>
            <w:pPr>
              <w:keepLines w:val="0"/>
              <w:spacing w:after="16" w:before="0" w:line="252" w:lineRule="auto"/>
            </w:pPr>
            <w:r>
              <w:rPr>
                <w:rFonts w:ascii="Montserrat" w:hAnsi="Montserrat" w:eastAsia="Montserrat"/>
                <w:b w:val="0"/>
                <w:color w:val="263238"/>
                <w:sz w:val="17"/>
              </w:rPr>
              <w:t>C. The counselor must meet the statute’s eligibility conditions, including holding the highest independent clinical license in the home jurisdiction and staying within the limited California practice period and disclosure requirements.</w:t>
            </w:r>
          </w:p>
          <w:p>
            <w:pPr>
              <w:keepLines w:val="0"/>
              <w:spacing w:after="16" w:before="0" w:line="252" w:lineRule="auto"/>
            </w:pPr>
            <w:r>
              <w:rPr>
                <w:rFonts w:ascii="Montserrat" w:hAnsi="Montserrat" w:eastAsia="Montserrat"/>
                <w:b w:val="0"/>
                <w:color w:val="263238"/>
                <w:sz w:val="17"/>
              </w:rPr>
              <w:t>D. Temporary practice is available only to California APCCs.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28</w:t>
            </w:r>
          </w:p>
          <w:p>
            <w:pPr>
              <w:keepLines/>
              <w:spacing w:after="40" w:before="0" w:line="252" w:lineRule="auto"/>
            </w:pPr>
            <w:r>
              <w:rPr>
                <w:rFonts w:ascii="Montserrat" w:hAnsi="Montserrat" w:eastAsia="Montserrat"/>
                <w:b/>
                <w:color w:val="263238"/>
                <w:sz w:val="18"/>
              </w:rPr>
              <w:t>After an LPCC makes a legally required abuse report, the client says the report destroyed trust and wants to stop treatment. What is the BEST next clinical-legal response?</w:t>
            </w:r>
          </w:p>
          <w:p>
            <w:pPr>
              <w:keepLines w:val="0"/>
              <w:spacing w:after="16" w:before="0" w:line="252" w:lineRule="auto"/>
            </w:pPr>
            <w:r>
              <w:rPr>
                <w:rFonts w:ascii="Montserrat" w:hAnsi="Montserrat" w:eastAsia="Montserrat"/>
                <w:b w:val="0"/>
                <w:color w:val="263238"/>
                <w:sz w:val="17"/>
              </w:rPr>
              <w:t>A. Maintain the required report, acknowledge the rupture, explain the legal role accurately, assess immediate safety and continuity needs, and collaborate on next steps without apologizing for complying with the law.</w:t>
            </w:r>
          </w:p>
          <w:p>
            <w:pPr>
              <w:keepLines w:val="0"/>
              <w:spacing w:after="16" w:before="0" w:line="252" w:lineRule="auto"/>
            </w:pPr>
            <w:r>
              <w:rPr>
                <w:rFonts w:ascii="Montserrat" w:hAnsi="Montserrat" w:eastAsia="Montserrat"/>
                <w:b w:val="0"/>
                <w:color w:val="263238"/>
                <w:sz w:val="17"/>
              </w:rPr>
              <w:t>B. Retract the report solely to preserve the therapeutic alliance.</w:t>
            </w:r>
          </w:p>
          <w:p>
            <w:pPr>
              <w:keepLines w:val="0"/>
              <w:spacing w:after="16" w:before="0" w:line="252" w:lineRule="auto"/>
            </w:pPr>
            <w:r>
              <w:rPr>
                <w:rFonts w:ascii="Montserrat" w:hAnsi="Montserrat" w:eastAsia="Montserrat"/>
                <w:b w:val="0"/>
                <w:color w:val="263238"/>
                <w:sz w:val="17"/>
              </w:rPr>
              <w:t>C. Promise never to make another report if the client returns.</w:t>
            </w:r>
          </w:p>
          <w:p>
            <w:pPr>
              <w:keepLines w:val="0"/>
              <w:spacing w:after="16" w:before="0" w:line="252" w:lineRule="auto"/>
            </w:pPr>
            <w:r>
              <w:rPr>
                <w:rFonts w:ascii="Montserrat" w:hAnsi="Montserrat" w:eastAsia="Montserrat"/>
                <w:b w:val="0"/>
                <w:color w:val="263238"/>
                <w:sz w:val="17"/>
              </w:rPr>
              <w:t>D. Refuse to discuss the rupture because mandated reporting is only a legal issue.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29</w:t>
            </w:r>
          </w:p>
          <w:p>
            <w:pPr>
              <w:keepLines/>
              <w:spacing w:after="40" w:before="0" w:line="252" w:lineRule="auto"/>
            </w:pPr>
            <w:r>
              <w:rPr>
                <w:rFonts w:ascii="Montserrat" w:hAnsi="Montserrat" w:eastAsia="Montserrat"/>
                <w:b/>
                <w:color w:val="263238"/>
                <w:sz w:val="18"/>
              </w:rPr>
              <w:t>A client offers the LPCC a modest handmade item at the end of treatment. What is the BEST ethical analysis?</w:t>
            </w:r>
          </w:p>
          <w:p>
            <w:pPr>
              <w:keepLines w:val="0"/>
              <w:spacing w:after="16" w:before="0" w:line="252" w:lineRule="auto"/>
            </w:pPr>
            <w:r>
              <w:rPr>
                <w:rFonts w:ascii="Montserrat" w:hAnsi="Montserrat" w:eastAsia="Montserrat"/>
                <w:b w:val="0"/>
                <w:color w:val="263238"/>
                <w:sz w:val="17"/>
              </w:rPr>
              <w:t>A. Accept every gift because declining is always culturally insensitive.</w:t>
            </w:r>
          </w:p>
          <w:p>
            <w:pPr>
              <w:keepLines w:val="0"/>
              <w:spacing w:after="16" w:before="0" w:line="252" w:lineRule="auto"/>
            </w:pPr>
            <w:r>
              <w:rPr>
                <w:rFonts w:ascii="Montserrat" w:hAnsi="Montserrat" w:eastAsia="Montserrat"/>
                <w:b w:val="0"/>
                <w:color w:val="263238"/>
                <w:sz w:val="17"/>
              </w:rPr>
              <w:t>B. Reject every gift because all gifts create an unethical dual relationship.</w:t>
            </w:r>
          </w:p>
          <w:p>
            <w:pPr>
              <w:keepLines w:val="0"/>
              <w:spacing w:after="16" w:before="0" w:line="252" w:lineRule="auto"/>
            </w:pPr>
            <w:r>
              <w:rPr>
                <w:rFonts w:ascii="Montserrat" w:hAnsi="Montserrat" w:eastAsia="Montserrat"/>
                <w:b w:val="0"/>
                <w:color w:val="263238"/>
                <w:sz w:val="17"/>
              </w:rPr>
              <w:t>C. Consider the gift’s cultural and relational meaning, value, motivation, timing, power dynamics, potential harm, and clinic policy before accepting or declining.</w:t>
            </w:r>
          </w:p>
          <w:p>
            <w:pPr>
              <w:keepLines w:val="0"/>
              <w:spacing w:after="16" w:before="0" w:line="252" w:lineRule="auto"/>
            </w:pPr>
            <w:r>
              <w:rPr>
                <w:rFonts w:ascii="Montserrat" w:hAnsi="Montserrat" w:eastAsia="Montserrat"/>
                <w:b w:val="0"/>
                <w:color w:val="263238"/>
                <w:sz w:val="17"/>
              </w:rPr>
              <w:t>D. Accept only if the client agrees to extend treatment for another month.</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30</w:t>
            </w:r>
          </w:p>
          <w:p>
            <w:pPr>
              <w:keepLines/>
              <w:spacing w:after="40" w:before="0" w:line="252" w:lineRule="auto"/>
            </w:pPr>
            <w:r>
              <w:rPr>
                <w:rFonts w:ascii="Montserrat" w:hAnsi="Montserrat" w:eastAsia="Montserrat"/>
                <w:b/>
                <w:color w:val="263238"/>
                <w:sz w:val="18"/>
              </w:rPr>
              <w:t>Which threshold generally triggers a California mandated reporter’s duty to report suspected child abuse?</w:t>
            </w:r>
          </w:p>
          <w:p>
            <w:pPr>
              <w:keepLines w:val="0"/>
              <w:spacing w:after="16" w:before="0" w:line="252" w:lineRule="auto"/>
            </w:pPr>
            <w:r>
              <w:rPr>
                <w:rFonts w:ascii="Montserrat" w:hAnsi="Montserrat" w:eastAsia="Montserrat"/>
                <w:b w:val="0"/>
                <w:color w:val="263238"/>
                <w:sz w:val="17"/>
              </w:rPr>
              <w:t>A. Reasonable suspicion based on facts that would cause a reasonable person in a like position to suspect child abuse or neglect.</w:t>
            </w:r>
          </w:p>
          <w:p>
            <w:pPr>
              <w:keepLines w:val="0"/>
              <w:spacing w:after="16" w:before="0" w:line="252" w:lineRule="auto"/>
            </w:pPr>
            <w:r>
              <w:rPr>
                <w:rFonts w:ascii="Montserrat" w:hAnsi="Montserrat" w:eastAsia="Montserrat"/>
                <w:b w:val="0"/>
                <w:color w:val="263238"/>
                <w:sz w:val="17"/>
              </w:rPr>
              <w:t>B. Proof beyond a reasonable doubt that abuse occurred.</w:t>
            </w:r>
          </w:p>
          <w:p>
            <w:pPr>
              <w:keepLines w:val="0"/>
              <w:spacing w:after="16" w:before="0" w:line="252" w:lineRule="auto"/>
            </w:pPr>
            <w:r>
              <w:rPr>
                <w:rFonts w:ascii="Montserrat" w:hAnsi="Montserrat" w:eastAsia="Montserrat"/>
                <w:b w:val="0"/>
                <w:color w:val="263238"/>
                <w:sz w:val="17"/>
              </w:rPr>
              <w:t>C. A direct confession by the suspected perpetrator.</w:t>
            </w:r>
          </w:p>
          <w:p>
            <w:pPr>
              <w:keepLines w:val="0"/>
              <w:spacing w:after="16" w:before="0" w:line="252" w:lineRule="auto"/>
            </w:pPr>
            <w:r>
              <w:rPr>
                <w:rFonts w:ascii="Montserrat" w:hAnsi="Montserrat" w:eastAsia="Montserrat"/>
                <w:b w:val="0"/>
                <w:color w:val="263238"/>
                <w:sz w:val="17"/>
              </w:rPr>
              <w:t>D. Physical evidence verified by law enforcement.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31</w:t>
            </w:r>
          </w:p>
          <w:p>
            <w:pPr>
              <w:keepLines/>
              <w:spacing w:after="40" w:before="0" w:line="252" w:lineRule="auto"/>
            </w:pPr>
            <w:r>
              <w:rPr>
                <w:rFonts w:ascii="Montserrat" w:hAnsi="Montserrat" w:eastAsia="Montserrat"/>
                <w:b/>
                <w:color w:val="263238"/>
                <w:sz w:val="18"/>
              </w:rPr>
              <w:t>What is the MOST ethical approach to evaluating a supervisee or trainee?</w:t>
            </w:r>
          </w:p>
          <w:p>
            <w:pPr>
              <w:keepLines w:val="0"/>
              <w:spacing w:after="16" w:before="0" w:line="252" w:lineRule="auto"/>
            </w:pPr>
            <w:r>
              <w:rPr>
                <w:rFonts w:ascii="Montserrat" w:hAnsi="Montserrat" w:eastAsia="Montserrat"/>
                <w:b w:val="0"/>
                <w:color w:val="263238"/>
                <w:sz w:val="17"/>
              </w:rPr>
              <w:t>A. Save all negative feedback for the final day so the supervisee is not discouraged.</w:t>
            </w:r>
          </w:p>
          <w:p>
            <w:pPr>
              <w:keepLines w:val="0"/>
              <w:spacing w:after="16" w:before="0" w:line="252" w:lineRule="auto"/>
            </w:pPr>
            <w:r>
              <w:rPr>
                <w:rFonts w:ascii="Montserrat" w:hAnsi="Montserrat" w:eastAsia="Montserrat"/>
                <w:b w:val="0"/>
                <w:color w:val="263238"/>
                <w:sz w:val="17"/>
              </w:rPr>
              <w:t>B. Base the evaluation mainly on whether the supervisor personally likes the supervisee.</w:t>
            </w:r>
          </w:p>
          <w:p>
            <w:pPr>
              <w:keepLines w:val="0"/>
              <w:spacing w:after="16" w:before="0" w:line="252" w:lineRule="auto"/>
            </w:pPr>
            <w:r>
              <w:rPr>
                <w:rFonts w:ascii="Montserrat" w:hAnsi="Montserrat" w:eastAsia="Montserrat"/>
                <w:b w:val="0"/>
                <w:color w:val="263238"/>
                <w:sz w:val="17"/>
              </w:rPr>
              <w:t>C. Provide ongoing, accurate, timely feedback tied to known criteria, document significant concerns, and address remediation before a final high-stakes evaluation whenever feasible.</w:t>
            </w:r>
          </w:p>
          <w:p>
            <w:pPr>
              <w:keepLines w:val="0"/>
              <w:spacing w:after="16" w:before="0" w:line="252" w:lineRule="auto"/>
            </w:pPr>
            <w:r>
              <w:rPr>
                <w:rFonts w:ascii="Montserrat" w:hAnsi="Montserrat" w:eastAsia="Montserrat"/>
                <w:b w:val="0"/>
                <w:color w:val="263238"/>
                <w:sz w:val="17"/>
              </w:rPr>
              <w:t>D. Inflate ratings to avoid difficult conversations.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32</w:t>
            </w:r>
          </w:p>
          <w:p>
            <w:pPr>
              <w:keepLines/>
              <w:spacing w:after="40" w:before="0" w:line="252" w:lineRule="auto"/>
            </w:pPr>
            <w:r>
              <w:rPr>
                <w:rFonts w:ascii="Montserrat" w:hAnsi="Montserrat" w:eastAsia="Montserrat"/>
                <w:b/>
                <w:color w:val="263238"/>
                <w:sz w:val="18"/>
              </w:rPr>
              <w:t>An adult client has substantially diminished decision-making capacity but can still express preferences and understand parts of the counseling process. What is the MOST ethical approach?</w:t>
            </w:r>
          </w:p>
          <w:p>
            <w:pPr>
              <w:keepLines w:val="0"/>
              <w:spacing w:after="16" w:before="0" w:line="252" w:lineRule="auto"/>
            </w:pPr>
            <w:r>
              <w:rPr>
                <w:rFonts w:ascii="Montserrat" w:hAnsi="Montserrat" w:eastAsia="Montserrat"/>
                <w:b w:val="0"/>
                <w:color w:val="263238"/>
                <w:sz w:val="17"/>
              </w:rPr>
              <w:t>A. Exclude the client from all decisions once capacity is impaired.</w:t>
            </w:r>
          </w:p>
          <w:p>
            <w:pPr>
              <w:keepLines w:val="0"/>
              <w:spacing w:after="16" w:before="0" w:line="252" w:lineRule="auto"/>
            </w:pPr>
            <w:r>
              <w:rPr>
                <w:rFonts w:ascii="Montserrat" w:hAnsi="Montserrat" w:eastAsia="Montserrat"/>
                <w:b w:val="0"/>
                <w:color w:val="263238"/>
                <w:sz w:val="17"/>
              </w:rPr>
              <w:t>B. Seek legally appropriate consent while involving the client in decisions to the greatest extent possible and obtaining assent when feasible.</w:t>
            </w:r>
          </w:p>
          <w:p>
            <w:pPr>
              <w:keepLines w:val="0"/>
              <w:spacing w:after="16" w:before="0" w:line="252" w:lineRule="auto"/>
            </w:pPr>
            <w:r>
              <w:rPr>
                <w:rFonts w:ascii="Montserrat" w:hAnsi="Montserrat" w:eastAsia="Montserrat"/>
                <w:b w:val="0"/>
                <w:color w:val="263238"/>
                <w:sz w:val="17"/>
              </w:rPr>
              <w:t>C. Treat any expression of preference as full legal consent regardless of capacity.</w:t>
            </w:r>
          </w:p>
          <w:p>
            <w:pPr>
              <w:keepLines w:val="0"/>
              <w:spacing w:after="16" w:before="0" w:line="252" w:lineRule="auto"/>
            </w:pPr>
            <w:r>
              <w:rPr>
                <w:rFonts w:ascii="Montserrat" w:hAnsi="Montserrat" w:eastAsia="Montserrat"/>
                <w:b w:val="0"/>
                <w:color w:val="263238"/>
                <w:sz w:val="17"/>
              </w:rPr>
              <w:t>D. Allow the caregiver to make every decision without considering the client’s wishes.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33</w:t>
            </w:r>
          </w:p>
          <w:p>
            <w:pPr>
              <w:keepLines/>
              <w:spacing w:after="40" w:before="0" w:line="252" w:lineRule="auto"/>
            </w:pPr>
            <w:r>
              <w:rPr>
                <w:rFonts w:ascii="Montserrat" w:hAnsi="Montserrat" w:eastAsia="Montserrat"/>
                <w:b/>
                <w:color w:val="263238"/>
                <w:sz w:val="18"/>
              </w:rPr>
              <w:t>An LPCC treated a client who was 15 when treatment ended. What minimum retention framework applies under BPC 4999.75?</w:t>
            </w:r>
          </w:p>
          <w:p>
            <w:pPr>
              <w:keepLines w:val="0"/>
              <w:spacing w:after="16" w:before="0" w:line="252" w:lineRule="auto"/>
            </w:pPr>
            <w:r>
              <w:rPr>
                <w:rFonts w:ascii="Montserrat" w:hAnsi="Montserrat" w:eastAsia="Montserrat"/>
                <w:b w:val="0"/>
                <w:color w:val="263238"/>
                <w:sz w:val="17"/>
              </w:rPr>
              <w:t>A. Retain only until the client turns 18.</w:t>
            </w:r>
          </w:p>
          <w:p>
            <w:pPr>
              <w:keepLines w:val="0"/>
              <w:spacing w:after="16" w:before="0" w:line="252" w:lineRule="auto"/>
            </w:pPr>
            <w:r>
              <w:rPr>
                <w:rFonts w:ascii="Montserrat" w:hAnsi="Montserrat" w:eastAsia="Montserrat"/>
                <w:b w:val="0"/>
                <w:color w:val="263238"/>
                <w:sz w:val="17"/>
              </w:rPr>
              <w:t>B. Retain for seven years from intake regardless of the client’s age.</w:t>
            </w:r>
          </w:p>
          <w:p>
            <w:pPr>
              <w:keepLines w:val="0"/>
              <w:spacing w:after="16" w:before="0" w:line="252" w:lineRule="auto"/>
            </w:pPr>
            <w:r>
              <w:rPr>
                <w:rFonts w:ascii="Montserrat" w:hAnsi="Montserrat" w:eastAsia="Montserrat"/>
                <w:b w:val="0"/>
                <w:color w:val="263238"/>
                <w:sz w:val="17"/>
              </w:rPr>
              <w:t>C. Destroy at age 21 because minor records have a shorter period.</w:t>
            </w:r>
          </w:p>
          <w:p>
            <w:pPr>
              <w:keepLines w:val="0"/>
              <w:spacing w:after="16" w:before="0" w:line="252" w:lineRule="auto"/>
            </w:pPr>
            <w:r>
              <w:rPr>
                <w:rFonts w:ascii="Montserrat" w:hAnsi="Montserrat" w:eastAsia="Montserrat"/>
                <w:b w:val="0"/>
                <w:color w:val="263238"/>
                <w:sz w:val="17"/>
              </w:rPr>
              <w:t>D. Retain the records for at least seven years from the date the client reaches age 18.</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34</w:t>
            </w:r>
          </w:p>
          <w:p>
            <w:pPr>
              <w:keepLines/>
              <w:spacing w:after="40" w:before="0" w:line="252" w:lineRule="auto"/>
            </w:pPr>
            <w:r>
              <w:rPr>
                <w:rFonts w:ascii="Montserrat" w:hAnsi="Montserrat" w:eastAsia="Montserrat"/>
                <w:b/>
                <w:color w:val="263238"/>
                <w:sz w:val="18"/>
              </w:rPr>
              <w:t>Six years after counseling ends, an LPCC considers a romantic relationship with a former client. Which statement is MOST accurate ethically?</w:t>
            </w:r>
          </w:p>
          <w:p>
            <w:pPr>
              <w:keepLines w:val="0"/>
              <w:spacing w:after="16" w:before="0" w:line="252" w:lineRule="auto"/>
            </w:pPr>
            <w:r>
              <w:rPr>
                <w:rFonts w:ascii="Montserrat" w:hAnsi="Montserrat" w:eastAsia="Montserrat"/>
                <w:b w:val="0"/>
                <w:color w:val="263238"/>
                <w:sz w:val="17"/>
              </w:rPr>
              <w:t>A. The relationship is automatically ethical once five years pass.</w:t>
            </w:r>
          </w:p>
          <w:p>
            <w:pPr>
              <w:keepLines w:val="0"/>
              <w:spacing w:after="16" w:before="0" w:line="252" w:lineRule="auto"/>
            </w:pPr>
            <w:r>
              <w:rPr>
                <w:rFonts w:ascii="Montserrat" w:hAnsi="Montserrat" w:eastAsia="Montserrat"/>
                <w:b w:val="0"/>
                <w:color w:val="263238"/>
                <w:sz w:val="17"/>
              </w:rPr>
              <w:t>B. The five-year prohibition has elapsed, but the counselor still bears a high burden to examine exploitation, harm, power imbalance, treatment history, and whether the relationship is ethically defensible.</w:t>
            </w:r>
          </w:p>
          <w:p>
            <w:pPr>
              <w:keepLines w:val="0"/>
              <w:spacing w:after="16" w:before="0" w:line="252" w:lineRule="auto"/>
            </w:pPr>
            <w:r>
              <w:rPr>
                <w:rFonts w:ascii="Montserrat" w:hAnsi="Montserrat" w:eastAsia="Montserrat"/>
                <w:b w:val="0"/>
                <w:color w:val="263238"/>
                <w:sz w:val="17"/>
              </w:rPr>
              <w:t>C. The relationship is automatically prohibited forever under the ACA Code.</w:t>
            </w:r>
          </w:p>
          <w:p>
            <w:pPr>
              <w:keepLines w:val="0"/>
              <w:spacing w:after="16" w:before="0" w:line="252" w:lineRule="auto"/>
            </w:pPr>
            <w:r>
              <w:rPr>
                <w:rFonts w:ascii="Montserrat" w:hAnsi="Montserrat" w:eastAsia="Montserrat"/>
                <w:b w:val="0"/>
                <w:color w:val="263238"/>
                <w:sz w:val="17"/>
              </w:rPr>
              <w:t>D. Only the former client’s consent matters after five years.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35</w:t>
            </w:r>
          </w:p>
          <w:p>
            <w:pPr>
              <w:keepLines/>
              <w:spacing w:after="40" w:before="0" w:line="252" w:lineRule="auto"/>
            </w:pPr>
            <w:r>
              <w:rPr>
                <w:rFonts w:ascii="Montserrat" w:hAnsi="Montserrat" w:eastAsia="Montserrat"/>
                <w:b/>
                <w:color w:val="263238"/>
                <w:sz w:val="18"/>
              </w:rPr>
              <w:t>Three months into counseling, the LPCC proposes a substantially different treatment approach with new foreseeable risks. What should happen NEXT?</w:t>
            </w:r>
          </w:p>
          <w:p>
            <w:pPr>
              <w:keepLines w:val="0"/>
              <w:spacing w:after="16" w:before="0" w:line="252" w:lineRule="auto"/>
            </w:pPr>
            <w:r>
              <w:rPr>
                <w:rFonts w:ascii="Montserrat" w:hAnsi="Montserrat" w:eastAsia="Montserrat"/>
                <w:b w:val="0"/>
                <w:color w:val="263238"/>
                <w:sz w:val="17"/>
              </w:rPr>
              <w:t>A. Proceed because consent obtained at intake covers all later treatment changes.</w:t>
            </w:r>
          </w:p>
          <w:p>
            <w:pPr>
              <w:keepLines w:val="0"/>
              <w:spacing w:after="16" w:before="0" w:line="252" w:lineRule="auto"/>
            </w:pPr>
            <w:r>
              <w:rPr>
                <w:rFonts w:ascii="Montserrat" w:hAnsi="Montserrat" w:eastAsia="Montserrat"/>
                <w:b w:val="0"/>
                <w:color w:val="263238"/>
                <w:sz w:val="17"/>
              </w:rPr>
              <w:t>B. Ask the client to sign a blank consent addendum and complete the details afterward.</w:t>
            </w:r>
          </w:p>
          <w:p>
            <w:pPr>
              <w:keepLines w:val="0"/>
              <w:spacing w:after="16" w:before="0" w:line="252" w:lineRule="auto"/>
            </w:pPr>
            <w:r>
              <w:rPr>
                <w:rFonts w:ascii="Montserrat" w:hAnsi="Montserrat" w:eastAsia="Montserrat"/>
                <w:b w:val="0"/>
                <w:color w:val="263238"/>
                <w:sz w:val="17"/>
              </w:rPr>
              <w:t>C. Explain the material change, risks, benefits, alternatives, and client choices, obtain ongoing informed consent, and document the discussion.</w:t>
            </w:r>
          </w:p>
          <w:p>
            <w:pPr>
              <w:keepLines w:val="0"/>
              <w:spacing w:after="16" w:before="0" w:line="252" w:lineRule="auto"/>
            </w:pPr>
            <w:r>
              <w:rPr>
                <w:rFonts w:ascii="Montserrat" w:hAnsi="Montserrat" w:eastAsia="Montserrat"/>
                <w:b w:val="0"/>
                <w:color w:val="263238"/>
                <w:sz w:val="17"/>
              </w:rPr>
              <w:t>D. End treatment because changing an approach automatically requires referral.</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36</w:t>
            </w:r>
          </w:p>
          <w:p>
            <w:pPr>
              <w:keepLines/>
              <w:spacing w:after="40" w:before="0" w:line="252" w:lineRule="auto"/>
            </w:pPr>
            <w:r>
              <w:rPr>
                <w:rFonts w:ascii="Montserrat" w:hAnsi="Montserrat" w:eastAsia="Montserrat"/>
                <w:b/>
                <w:color w:val="263238"/>
                <w:sz w:val="18"/>
              </w:rPr>
              <w:t>An LPCC begins offering encrypted messaging between sessions but does not understand the platform’s privacy settings or retention behavior. What should the LPCC do?</w:t>
            </w:r>
          </w:p>
          <w:p>
            <w:pPr>
              <w:keepLines w:val="0"/>
              <w:spacing w:after="16" w:before="0" w:line="252" w:lineRule="auto"/>
            </w:pPr>
            <w:r>
              <w:rPr>
                <w:rFonts w:ascii="Montserrat" w:hAnsi="Montserrat" w:eastAsia="Montserrat"/>
                <w:b w:val="0"/>
                <w:color w:val="263238"/>
                <w:sz w:val="17"/>
              </w:rPr>
              <w:t>A. Gain sufficient technology competence, understand privacy and record implications, set clear communication policies, and use the tool only when it can be managed safely.</w:t>
            </w:r>
          </w:p>
          <w:p>
            <w:pPr>
              <w:keepLines w:val="0"/>
              <w:spacing w:after="16" w:before="0" w:line="252" w:lineRule="auto"/>
            </w:pPr>
            <w:r>
              <w:rPr>
                <w:rFonts w:ascii="Montserrat" w:hAnsi="Montserrat" w:eastAsia="Montserrat"/>
                <w:b w:val="0"/>
                <w:color w:val="263238"/>
                <w:sz w:val="17"/>
              </w:rPr>
              <w:t>B. Use the platform because the vendor describes it as secure.</w:t>
            </w:r>
          </w:p>
          <w:p>
            <w:pPr>
              <w:keepLines w:val="0"/>
              <w:spacing w:after="16" w:before="0" w:line="252" w:lineRule="auto"/>
            </w:pPr>
            <w:r>
              <w:rPr>
                <w:rFonts w:ascii="Montserrat" w:hAnsi="Montserrat" w:eastAsia="Montserrat"/>
                <w:b w:val="0"/>
                <w:color w:val="263238"/>
                <w:sz w:val="17"/>
              </w:rPr>
              <w:t>C. Let clients determine all settings because they accepted the service.</w:t>
            </w:r>
          </w:p>
          <w:p>
            <w:pPr>
              <w:keepLines w:val="0"/>
              <w:spacing w:after="16" w:before="0" w:line="252" w:lineRule="auto"/>
            </w:pPr>
            <w:r>
              <w:rPr>
                <w:rFonts w:ascii="Montserrat" w:hAnsi="Montserrat" w:eastAsia="Montserrat"/>
                <w:b w:val="0"/>
                <w:color w:val="263238"/>
                <w:sz w:val="17"/>
              </w:rPr>
              <w:t>D. Avoid documenting messages so they do not become part of the record.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37</w:t>
            </w:r>
          </w:p>
          <w:p>
            <w:pPr>
              <w:keepLines/>
              <w:spacing w:after="40" w:before="0" w:line="252" w:lineRule="auto"/>
            </w:pPr>
            <w:r>
              <w:rPr>
                <w:rFonts w:ascii="Montserrat" w:hAnsi="Montserrat" w:eastAsia="Montserrat"/>
                <w:b/>
                <w:color w:val="263238"/>
                <w:sz w:val="18"/>
              </w:rPr>
              <w:t>A probation-referred client asks exactly what the LPCC will report to probation. What should the LPCC do FIRST?</w:t>
            </w:r>
          </w:p>
          <w:p>
            <w:pPr>
              <w:keepLines w:val="0"/>
              <w:spacing w:after="16" w:before="0" w:line="252" w:lineRule="auto"/>
            </w:pPr>
            <w:r>
              <w:rPr>
                <w:rFonts w:ascii="Montserrat" w:hAnsi="Montserrat" w:eastAsia="Montserrat"/>
                <w:b w:val="0"/>
                <w:color w:val="263238"/>
                <w:sz w:val="17"/>
              </w:rPr>
              <w:t>A. Clarify before counseling what information is required or may be shared, with whom, the limits of confidentiality, and foreseeable consequences of refusing the mandated service.</w:t>
            </w:r>
          </w:p>
          <w:p>
            <w:pPr>
              <w:keepLines w:val="0"/>
              <w:spacing w:after="16" w:before="0" w:line="252" w:lineRule="auto"/>
            </w:pPr>
            <w:r>
              <w:rPr>
                <w:rFonts w:ascii="Montserrat" w:hAnsi="Montserrat" w:eastAsia="Montserrat"/>
                <w:b w:val="0"/>
                <w:color w:val="263238"/>
                <w:sz w:val="17"/>
              </w:rPr>
              <w:t>B. Promise that nothing will be disclosed without a new court order.</w:t>
            </w:r>
          </w:p>
          <w:p>
            <w:pPr>
              <w:keepLines w:val="0"/>
              <w:spacing w:after="16" w:before="0" w:line="252" w:lineRule="auto"/>
            </w:pPr>
            <w:r>
              <w:rPr>
                <w:rFonts w:ascii="Montserrat" w:hAnsi="Montserrat" w:eastAsia="Montserrat"/>
                <w:b w:val="0"/>
                <w:color w:val="263238"/>
                <w:sz w:val="17"/>
              </w:rPr>
              <w:t>C. State that probation automatically receives the complete clinical record.</w:t>
            </w:r>
          </w:p>
          <w:p>
            <w:pPr>
              <w:keepLines w:val="0"/>
              <w:spacing w:after="16" w:before="0" w:line="252" w:lineRule="auto"/>
            </w:pPr>
            <w:r>
              <w:rPr>
                <w:rFonts w:ascii="Montserrat" w:hAnsi="Montserrat" w:eastAsia="Montserrat"/>
                <w:b w:val="0"/>
                <w:color w:val="263238"/>
                <w:sz w:val="17"/>
              </w:rPr>
              <w:t>D. Wait until probation requests information before discussing disclosure limits.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38</w:t>
            </w:r>
          </w:p>
          <w:p>
            <w:pPr>
              <w:keepLines/>
              <w:spacing w:after="40" w:before="0" w:line="252" w:lineRule="auto"/>
            </w:pPr>
            <w:r>
              <w:rPr>
                <w:rFonts w:ascii="Montserrat" w:hAnsi="Montserrat" w:eastAsia="Montserrat"/>
                <w:b/>
                <w:color w:val="263238"/>
                <w:sz w:val="18"/>
              </w:rPr>
              <w:t>A client wants to prioritize improved sleep while the LPCC initially believes relationship conflict is the more important target. What is the BEST response?</w:t>
            </w:r>
          </w:p>
          <w:p>
            <w:pPr>
              <w:keepLines w:val="0"/>
              <w:spacing w:after="16" w:before="0" w:line="252" w:lineRule="auto"/>
            </w:pPr>
            <w:r>
              <w:rPr>
                <w:rFonts w:ascii="Montserrat" w:hAnsi="Montserrat" w:eastAsia="Montserrat"/>
                <w:b w:val="0"/>
                <w:color w:val="263238"/>
                <w:sz w:val="17"/>
              </w:rPr>
              <w:t>A. Replace the client’s goal with the counselor’s preferred goal without discussion.</w:t>
            </w:r>
          </w:p>
          <w:p>
            <w:pPr>
              <w:keepLines w:val="0"/>
              <w:spacing w:after="16" w:before="0" w:line="252" w:lineRule="auto"/>
            </w:pPr>
            <w:r>
              <w:rPr>
                <w:rFonts w:ascii="Montserrat" w:hAnsi="Montserrat" w:eastAsia="Montserrat"/>
                <w:b w:val="0"/>
                <w:color w:val="263238"/>
                <w:sz w:val="17"/>
              </w:rPr>
              <w:t>B. Agree to any client goal even if it is unrelated to counseling or creates serious risk.</w:t>
            </w:r>
          </w:p>
          <w:p>
            <w:pPr>
              <w:keepLines w:val="0"/>
              <w:spacing w:after="16" w:before="0" w:line="252" w:lineRule="auto"/>
            </w:pPr>
            <w:r>
              <w:rPr>
                <w:rFonts w:ascii="Montserrat" w:hAnsi="Montserrat" w:eastAsia="Montserrat"/>
                <w:b w:val="0"/>
                <w:color w:val="263238"/>
                <w:sz w:val="17"/>
              </w:rPr>
              <w:t>C. Discuss the clinical formulation transparently and collaborate on goals that respect the client’s priorities while addressing relevant risks and treatment needs.</w:t>
            </w:r>
          </w:p>
          <w:p>
            <w:pPr>
              <w:keepLines w:val="0"/>
              <w:spacing w:after="16" w:before="0" w:line="252" w:lineRule="auto"/>
            </w:pPr>
            <w:r>
              <w:rPr>
                <w:rFonts w:ascii="Montserrat" w:hAnsi="Montserrat" w:eastAsia="Montserrat"/>
                <w:b w:val="0"/>
                <w:color w:val="263238"/>
                <w:sz w:val="17"/>
              </w:rPr>
              <w:t>D. Terminate because differing priorities mean the therapeutic relationship cannot work.</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39</w:t>
            </w:r>
          </w:p>
          <w:p>
            <w:pPr>
              <w:keepLines/>
              <w:spacing w:after="40" w:before="0" w:line="252" w:lineRule="auto"/>
            </w:pPr>
            <w:r>
              <w:rPr>
                <w:rFonts w:ascii="Montserrat" w:hAnsi="Montserrat" w:eastAsia="Montserrat"/>
                <w:b/>
                <w:color w:val="263238"/>
                <w:sz w:val="18"/>
              </w:rPr>
              <w:t>An LPCC’s website states “Guaranteed cure for panic disorder in three sessions.” What is the PRIMARY ethical problem?</w:t>
            </w:r>
          </w:p>
          <w:p>
            <w:pPr>
              <w:keepLines w:val="0"/>
              <w:spacing w:after="16" w:before="0" w:line="252" w:lineRule="auto"/>
            </w:pPr>
            <w:r>
              <w:rPr>
                <w:rFonts w:ascii="Montserrat" w:hAnsi="Montserrat" w:eastAsia="Montserrat"/>
                <w:b w:val="0"/>
                <w:color w:val="263238"/>
                <w:sz w:val="17"/>
              </w:rPr>
              <w:t>A. The website uses too few technical terms.</w:t>
            </w:r>
          </w:p>
          <w:p>
            <w:pPr>
              <w:keepLines w:val="0"/>
              <w:spacing w:after="16" w:before="0" w:line="252" w:lineRule="auto"/>
            </w:pPr>
            <w:r>
              <w:rPr>
                <w:rFonts w:ascii="Montserrat" w:hAnsi="Montserrat" w:eastAsia="Montserrat"/>
                <w:b w:val="0"/>
                <w:color w:val="263238"/>
                <w:sz w:val="17"/>
              </w:rPr>
              <w:t>B. The statement is acceptable if it increases access to care.</w:t>
            </w:r>
          </w:p>
          <w:p>
            <w:pPr>
              <w:keepLines w:val="0"/>
              <w:spacing w:after="16" w:before="0" w:line="252" w:lineRule="auto"/>
            </w:pPr>
            <w:r>
              <w:rPr>
                <w:rFonts w:ascii="Montserrat" w:hAnsi="Montserrat" w:eastAsia="Montserrat"/>
                <w:b w:val="0"/>
                <w:color w:val="263238"/>
                <w:sz w:val="17"/>
              </w:rPr>
              <w:t>C. The statement is misleading and makes an unsupported guarantee about professional services.</w:t>
            </w:r>
          </w:p>
          <w:p>
            <w:pPr>
              <w:keepLines w:val="0"/>
              <w:spacing w:after="16" w:before="0" w:line="252" w:lineRule="auto"/>
            </w:pPr>
            <w:r>
              <w:rPr>
                <w:rFonts w:ascii="Montserrat" w:hAnsi="Montserrat" w:eastAsia="Montserrat"/>
                <w:b w:val="0"/>
                <w:color w:val="263238"/>
                <w:sz w:val="17"/>
              </w:rPr>
              <w:t>D. Professional advertising is outside ethical standards.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40</w:t>
            </w:r>
          </w:p>
          <w:p>
            <w:pPr>
              <w:keepLines/>
              <w:spacing w:after="40" w:before="0" w:line="252" w:lineRule="auto"/>
            </w:pPr>
            <w:r>
              <w:rPr>
                <w:rFonts w:ascii="Montserrat" w:hAnsi="Montserrat" w:eastAsia="Montserrat"/>
                <w:b/>
                <w:color w:val="263238"/>
                <w:sz w:val="18"/>
              </w:rPr>
              <w:t>A client communicates to the LPCC a serious threat of physical violence against a reasonably identifiable person. What legal issue should the LPCC evaluate immediately?</w:t>
            </w:r>
          </w:p>
          <w:p>
            <w:pPr>
              <w:keepLines w:val="0"/>
              <w:spacing w:after="16" w:before="0" w:line="252" w:lineRule="auto"/>
            </w:pPr>
            <w:r>
              <w:rPr>
                <w:rFonts w:ascii="Montserrat" w:hAnsi="Montserrat" w:eastAsia="Montserrat"/>
                <w:b w:val="0"/>
                <w:color w:val="263238"/>
                <w:sz w:val="17"/>
              </w:rPr>
              <w:t>A. Whether the LPCC may ignore the threat because confidentiality always controls.</w:t>
            </w:r>
          </w:p>
          <w:p>
            <w:pPr>
              <w:keepLines w:val="0"/>
              <w:spacing w:after="16" w:before="0" w:line="252" w:lineRule="auto"/>
            </w:pPr>
            <w:r>
              <w:rPr>
                <w:rFonts w:ascii="Montserrat" w:hAnsi="Montserrat" w:eastAsia="Montserrat"/>
                <w:b w:val="0"/>
                <w:color w:val="263238"/>
                <w:sz w:val="17"/>
              </w:rPr>
              <w:t>B. The statutory duty to protect under Civil Code 43.92 and the reasonable protective steps required by the facts.</w:t>
            </w:r>
          </w:p>
          <w:p>
            <w:pPr>
              <w:keepLines w:val="0"/>
              <w:spacing w:after="16" w:before="0" w:line="252" w:lineRule="auto"/>
            </w:pPr>
            <w:r>
              <w:rPr>
                <w:rFonts w:ascii="Montserrat" w:hAnsi="Montserrat" w:eastAsia="Montserrat"/>
                <w:b w:val="0"/>
                <w:color w:val="263238"/>
                <w:sz w:val="17"/>
              </w:rPr>
              <w:t>C. Whether the client has a criminal record, because only prior offenders create a duty.</w:t>
            </w:r>
          </w:p>
          <w:p>
            <w:pPr>
              <w:keepLines w:val="0"/>
              <w:spacing w:after="16" w:before="0" w:line="252" w:lineRule="auto"/>
            </w:pPr>
            <w:r>
              <w:rPr>
                <w:rFonts w:ascii="Montserrat" w:hAnsi="Montserrat" w:eastAsia="Montserrat"/>
                <w:b w:val="0"/>
                <w:color w:val="263238"/>
                <w:sz w:val="17"/>
              </w:rPr>
              <w:t>D. Whether the intended victim is already aware of the threat, because awareness automatically eliminates all duties.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41</w:t>
            </w:r>
          </w:p>
          <w:p>
            <w:pPr>
              <w:keepLines/>
              <w:spacing w:after="40" w:before="0" w:line="252" w:lineRule="auto"/>
            </w:pPr>
            <w:r>
              <w:rPr>
                <w:rFonts w:ascii="Montserrat" w:hAnsi="Montserrat" w:eastAsia="Montserrat"/>
                <w:b/>
                <w:color w:val="263238"/>
                <w:sz w:val="18"/>
              </w:rPr>
              <w:t>An APCC creates a public professional profile. Which information set is MOST consistent with current California advertising rules?</w:t>
            </w:r>
          </w:p>
          <w:p>
            <w:pPr>
              <w:keepLines w:val="0"/>
              <w:spacing w:after="16" w:before="0" w:line="252" w:lineRule="auto"/>
            </w:pPr>
            <w:r>
              <w:rPr>
                <w:rFonts w:ascii="Montserrat" w:hAnsi="Montserrat" w:eastAsia="Montserrat"/>
                <w:b w:val="0"/>
                <w:color w:val="263238"/>
                <w:sz w:val="17"/>
              </w:rPr>
              <w:t>A. First name only and the phrase “therapist,” with no registration number.</w:t>
            </w:r>
          </w:p>
          <w:p>
            <w:pPr>
              <w:keepLines w:val="0"/>
              <w:spacing w:after="16" w:before="0" w:line="252" w:lineRule="auto"/>
            </w:pPr>
            <w:r>
              <w:rPr>
                <w:rFonts w:ascii="Montserrat" w:hAnsi="Montserrat" w:eastAsia="Montserrat"/>
                <w:b w:val="0"/>
                <w:color w:val="263238"/>
                <w:sz w:val="17"/>
              </w:rPr>
              <w:t>B. The supervisor’s license number instead of the APCC’s own registration number.</w:t>
            </w:r>
          </w:p>
          <w:p>
            <w:pPr>
              <w:keepLines w:val="0"/>
              <w:spacing w:after="16" w:before="0" w:line="252" w:lineRule="auto"/>
            </w:pPr>
            <w:r>
              <w:rPr>
                <w:rFonts w:ascii="Montserrat" w:hAnsi="Montserrat" w:eastAsia="Montserrat"/>
                <w:b w:val="0"/>
                <w:color w:val="263238"/>
                <w:sz w:val="17"/>
              </w:rPr>
              <w:t>C. The title “LPCC” because the APCC is working toward licensure.</w:t>
            </w:r>
          </w:p>
          <w:p>
            <w:pPr>
              <w:keepLines w:val="0"/>
              <w:spacing w:after="16" w:before="0" w:line="252" w:lineRule="auto"/>
            </w:pPr>
            <w:r>
              <w:rPr>
                <w:rFonts w:ascii="Montserrat" w:hAnsi="Montserrat" w:eastAsia="Montserrat"/>
                <w:b w:val="0"/>
                <w:color w:val="263238"/>
                <w:sz w:val="17"/>
              </w:rPr>
              <w:t>D. Accurate name, registered title or accepted abbreviation, registration number, employer or entity information as required, and clear supervised-status language.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42</w:t>
            </w:r>
          </w:p>
          <w:p>
            <w:pPr>
              <w:keepLines/>
              <w:spacing w:after="40" w:before="0" w:line="252" w:lineRule="auto"/>
            </w:pPr>
            <w:r>
              <w:rPr>
                <w:rFonts w:ascii="Montserrat" w:hAnsi="Montserrat" w:eastAsia="Montserrat"/>
                <w:b/>
                <w:color w:val="263238"/>
                <w:sz w:val="18"/>
              </w:rPr>
              <w:t>A client asks to exchange professional landscaping services for counseling. What is the MOST ethical response?</w:t>
            </w:r>
          </w:p>
          <w:p>
            <w:pPr>
              <w:keepLines w:val="0"/>
              <w:spacing w:after="16" w:before="0" w:line="252" w:lineRule="auto"/>
            </w:pPr>
            <w:r>
              <w:rPr>
                <w:rFonts w:ascii="Montserrat" w:hAnsi="Montserrat" w:eastAsia="Montserrat"/>
                <w:b w:val="0"/>
                <w:color w:val="263238"/>
                <w:sz w:val="17"/>
              </w:rPr>
              <w:t>A. Agree whenever the services equal the counselor’s hourly fee.</w:t>
            </w:r>
          </w:p>
          <w:p>
            <w:pPr>
              <w:keepLines w:val="0"/>
              <w:spacing w:after="16" w:before="0" w:line="252" w:lineRule="auto"/>
            </w:pPr>
            <w:r>
              <w:rPr>
                <w:rFonts w:ascii="Montserrat" w:hAnsi="Montserrat" w:eastAsia="Montserrat"/>
                <w:b w:val="0"/>
                <w:color w:val="263238"/>
                <w:sz w:val="17"/>
              </w:rPr>
              <w:t>B. Refuse because ethical codes prohibit all bartering.</w:t>
            </w:r>
          </w:p>
          <w:p>
            <w:pPr>
              <w:keepLines w:val="0"/>
              <w:spacing w:after="16" w:before="0" w:line="252" w:lineRule="auto"/>
            </w:pPr>
            <w:r>
              <w:rPr>
                <w:rFonts w:ascii="Montserrat" w:hAnsi="Montserrat" w:eastAsia="Montserrat"/>
                <w:b w:val="0"/>
                <w:color w:val="263238"/>
                <w:sz w:val="17"/>
              </w:rPr>
              <w:t>C. Consider whether bartering is culturally appropriate, not exploitative, clinically appropriate, clearly valued, and unlikely to harm the counseling relationship before agreeing.</w:t>
            </w:r>
          </w:p>
          <w:p>
            <w:pPr>
              <w:keepLines w:val="0"/>
              <w:spacing w:after="16" w:before="0" w:line="252" w:lineRule="auto"/>
            </w:pPr>
            <w:r>
              <w:rPr>
                <w:rFonts w:ascii="Montserrat" w:hAnsi="Montserrat" w:eastAsia="Montserrat"/>
                <w:b w:val="0"/>
                <w:color w:val="263238"/>
                <w:sz w:val="17"/>
              </w:rPr>
              <w:t>D. Use bartering only when the counselor personally needs the service urgently.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43</w:t>
            </w:r>
          </w:p>
          <w:p>
            <w:pPr>
              <w:keepLines/>
              <w:spacing w:after="40" w:before="0" w:line="252" w:lineRule="auto"/>
            </w:pPr>
            <w:r>
              <w:rPr>
                <w:rFonts w:ascii="Montserrat" w:hAnsi="Montserrat" w:eastAsia="Montserrat"/>
                <w:b/>
                <w:color w:val="263238"/>
                <w:sz w:val="18"/>
              </w:rPr>
              <w:t>At intake, an adult client says, “I signed the forms, so we can skip the consent discussion.” What should the LPCC do?</w:t>
            </w:r>
          </w:p>
          <w:p>
            <w:pPr>
              <w:keepLines w:val="0"/>
              <w:spacing w:after="16" w:before="0" w:line="252" w:lineRule="auto"/>
            </w:pPr>
            <w:r>
              <w:rPr>
                <w:rFonts w:ascii="Montserrat" w:hAnsi="Montserrat" w:eastAsia="Montserrat"/>
                <w:b w:val="0"/>
                <w:color w:val="263238"/>
                <w:sz w:val="17"/>
              </w:rPr>
              <w:t>A. Treat the signed form as complete consent and begin counseling immediately.</w:t>
            </w:r>
          </w:p>
          <w:p>
            <w:pPr>
              <w:keepLines w:val="0"/>
              <w:spacing w:after="16" w:before="0" w:line="252" w:lineRule="auto"/>
            </w:pPr>
            <w:r>
              <w:rPr>
                <w:rFonts w:ascii="Montserrat" w:hAnsi="Montserrat" w:eastAsia="Montserrat"/>
                <w:b w:val="0"/>
                <w:color w:val="263238"/>
                <w:sz w:val="17"/>
              </w:rPr>
              <w:t>B. Discuss only confidentiality because other information can be provided later.</w:t>
            </w:r>
          </w:p>
          <w:p>
            <w:pPr>
              <w:keepLines w:val="0"/>
              <w:spacing w:after="16" w:before="0" w:line="252" w:lineRule="auto"/>
            </w:pPr>
            <w:r>
              <w:rPr>
                <w:rFonts w:ascii="Montserrat" w:hAnsi="Montserrat" w:eastAsia="Montserrat"/>
                <w:b w:val="0"/>
                <w:color w:val="263238"/>
                <w:sz w:val="17"/>
              </w:rPr>
              <w:t>C. Delay consent information until the client asks a specific question.</w:t>
            </w:r>
          </w:p>
          <w:p>
            <w:pPr>
              <w:keepLines w:val="0"/>
              <w:spacing w:after="16" w:before="0" w:line="252" w:lineRule="auto"/>
            </w:pPr>
            <w:r>
              <w:rPr>
                <w:rFonts w:ascii="Montserrat" w:hAnsi="Montserrat" w:eastAsia="Montserrat"/>
                <w:b w:val="0"/>
                <w:color w:val="263238"/>
                <w:sz w:val="17"/>
              </w:rPr>
              <w:t>D. Review the counseling relationship and process, material risks and benefits, fees, confidentiality limits, and other information needed for an informed choice, then document the discussion.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44</w:t>
            </w:r>
          </w:p>
          <w:p>
            <w:pPr>
              <w:keepLines/>
              <w:spacing w:after="40" w:before="0" w:line="252" w:lineRule="auto"/>
            </w:pPr>
            <w:r>
              <w:rPr>
                <w:rFonts w:ascii="Montserrat" w:hAnsi="Montserrat" w:eastAsia="Montserrat"/>
                <w:b/>
                <w:color w:val="263238"/>
                <w:sz w:val="18"/>
              </w:rPr>
              <w:t>When Civil Code 43.92 applies, which action pattern is specifically identified as a way to discharge the duty and obtain the statute’s protection?</w:t>
            </w:r>
          </w:p>
          <w:p>
            <w:pPr>
              <w:keepLines w:val="0"/>
              <w:spacing w:after="16" w:before="0" w:line="252" w:lineRule="auto"/>
            </w:pPr>
            <w:r>
              <w:rPr>
                <w:rFonts w:ascii="Montserrat" w:hAnsi="Montserrat" w:eastAsia="Montserrat"/>
                <w:b w:val="0"/>
                <w:color w:val="263238"/>
                <w:sz w:val="17"/>
              </w:rPr>
              <w:t>A. Document the threat privately but make no outside communication.</w:t>
            </w:r>
          </w:p>
          <w:p>
            <w:pPr>
              <w:keepLines w:val="0"/>
              <w:spacing w:after="16" w:before="0" w:line="252" w:lineRule="auto"/>
            </w:pPr>
            <w:r>
              <w:rPr>
                <w:rFonts w:ascii="Montserrat" w:hAnsi="Montserrat" w:eastAsia="Montserrat"/>
                <w:b w:val="0"/>
                <w:color w:val="263238"/>
                <w:sz w:val="17"/>
              </w:rPr>
              <w:t>B. Make reasonable efforts to communicate the threat to the identifiable victim or victims and to a law-enforcement agency.</w:t>
            </w:r>
          </w:p>
          <w:p>
            <w:pPr>
              <w:keepLines w:val="0"/>
              <w:spacing w:after="16" w:before="0" w:line="252" w:lineRule="auto"/>
            </w:pPr>
            <w:r>
              <w:rPr>
                <w:rFonts w:ascii="Montserrat" w:hAnsi="Montserrat" w:eastAsia="Montserrat"/>
                <w:b w:val="0"/>
                <w:color w:val="263238"/>
                <w:sz w:val="17"/>
              </w:rPr>
              <w:t>C. Notify only the client’s family regardless of who is threatened.</w:t>
            </w:r>
          </w:p>
          <w:p>
            <w:pPr>
              <w:keepLines w:val="0"/>
              <w:spacing w:after="16" w:before="0" w:line="252" w:lineRule="auto"/>
            </w:pPr>
            <w:r>
              <w:rPr>
                <w:rFonts w:ascii="Montserrat" w:hAnsi="Montserrat" w:eastAsia="Montserrat"/>
                <w:b w:val="0"/>
                <w:color w:val="263238"/>
                <w:sz w:val="17"/>
              </w:rPr>
              <w:t>D. Terminate treatment immediately without taking any protective action.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45</w:t>
            </w:r>
          </w:p>
          <w:p>
            <w:pPr>
              <w:keepLines/>
              <w:spacing w:after="40" w:before="0" w:line="252" w:lineRule="auto"/>
            </w:pPr>
            <w:r>
              <w:rPr>
                <w:rFonts w:ascii="Montserrat" w:hAnsi="Montserrat" w:eastAsia="Montserrat"/>
                <w:b/>
                <w:color w:val="263238"/>
                <w:sz w:val="18"/>
              </w:rPr>
              <w:t>An LPCC asks a specialist for one-time consultation about a client. What should remain clear?</w:t>
            </w:r>
          </w:p>
          <w:p>
            <w:pPr>
              <w:keepLines w:val="0"/>
              <w:spacing w:after="16" w:before="0" w:line="252" w:lineRule="auto"/>
            </w:pPr>
            <w:r>
              <w:rPr>
                <w:rFonts w:ascii="Montserrat" w:hAnsi="Montserrat" w:eastAsia="Montserrat"/>
                <w:b w:val="0"/>
                <w:color w:val="263238"/>
                <w:sz w:val="17"/>
              </w:rPr>
              <w:t>A. The consultant becomes the treating clinician automatically.</w:t>
            </w:r>
          </w:p>
          <w:p>
            <w:pPr>
              <w:keepLines w:val="0"/>
              <w:spacing w:after="16" w:before="0" w:line="252" w:lineRule="auto"/>
            </w:pPr>
            <w:r>
              <w:rPr>
                <w:rFonts w:ascii="Montserrat" w:hAnsi="Montserrat" w:eastAsia="Montserrat"/>
                <w:b w:val="0"/>
                <w:color w:val="263238"/>
                <w:sz w:val="17"/>
              </w:rPr>
              <w:t>B. The original LPCC no longer needs to evaluate the consultant’s recommendations.</w:t>
            </w:r>
          </w:p>
          <w:p>
            <w:pPr>
              <w:keepLines w:val="0"/>
              <w:spacing w:after="16" w:before="0" w:line="252" w:lineRule="auto"/>
            </w:pPr>
            <w:r>
              <w:rPr>
                <w:rFonts w:ascii="Montserrat" w:hAnsi="Montserrat" w:eastAsia="Montserrat"/>
                <w:b w:val="0"/>
                <w:color w:val="263238"/>
                <w:sz w:val="17"/>
              </w:rPr>
              <w:t>C. Consultation eliminates the need to protect client confidentiality.</w:t>
            </w:r>
          </w:p>
          <w:p>
            <w:pPr>
              <w:keepLines w:val="0"/>
              <w:spacing w:after="16" w:before="0" w:line="252" w:lineRule="auto"/>
            </w:pPr>
            <w:r>
              <w:rPr>
                <w:rFonts w:ascii="Montserrat" w:hAnsi="Montserrat" w:eastAsia="Montserrat"/>
                <w:b w:val="0"/>
                <w:color w:val="263238"/>
                <w:sz w:val="17"/>
              </w:rPr>
              <w:t>D. The consultation does not automatically transfer treatment responsibility; roles, confidentiality, recommendations, and follow-up responsibilities should be understood and documented as appropriate.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46</w:t>
            </w:r>
          </w:p>
          <w:p>
            <w:pPr>
              <w:keepLines/>
              <w:spacing w:after="40" w:before="0" w:line="252" w:lineRule="auto"/>
            </w:pPr>
            <w:r>
              <w:rPr>
                <w:rFonts w:ascii="Montserrat" w:hAnsi="Montserrat" w:eastAsia="Montserrat"/>
                <w:b/>
                <w:color w:val="263238"/>
                <w:sz w:val="18"/>
              </w:rPr>
              <w:t>An LPCC is invited to speak at a conference. Which bio is MOST ethical?</w:t>
            </w:r>
          </w:p>
          <w:p>
            <w:pPr>
              <w:keepLines w:val="0"/>
              <w:spacing w:after="16" w:before="0" w:line="252" w:lineRule="auto"/>
            </w:pPr>
            <w:r>
              <w:rPr>
                <w:rFonts w:ascii="Montserrat" w:hAnsi="Montserrat" w:eastAsia="Montserrat"/>
                <w:b w:val="0"/>
                <w:color w:val="263238"/>
                <w:sz w:val="17"/>
              </w:rPr>
              <w:t>A. A bio that lists a pending certification as already earned.</w:t>
            </w:r>
          </w:p>
          <w:p>
            <w:pPr>
              <w:keepLines w:val="0"/>
              <w:spacing w:after="16" w:before="0" w:line="252" w:lineRule="auto"/>
            </w:pPr>
            <w:r>
              <w:rPr>
                <w:rFonts w:ascii="Montserrat" w:hAnsi="Montserrat" w:eastAsia="Montserrat"/>
                <w:b w:val="0"/>
                <w:color w:val="263238"/>
                <w:sz w:val="17"/>
              </w:rPr>
              <w:t>B. A bio that uses a protected title because the audience probably will not verify it.</w:t>
            </w:r>
          </w:p>
          <w:p>
            <w:pPr>
              <w:keepLines w:val="0"/>
              <w:spacing w:after="16" w:before="0" w:line="252" w:lineRule="auto"/>
            </w:pPr>
            <w:r>
              <w:rPr>
                <w:rFonts w:ascii="Montserrat" w:hAnsi="Montserrat" w:eastAsia="Montserrat"/>
                <w:b w:val="0"/>
                <w:color w:val="263238"/>
                <w:sz w:val="17"/>
              </w:rPr>
              <w:t>C. One that accurately states current licenses, credentials, training, and areas of competence without implying qualifications the counselor does not hold.</w:t>
            </w:r>
          </w:p>
          <w:p>
            <w:pPr>
              <w:keepLines w:val="0"/>
              <w:spacing w:after="16" w:before="0" w:line="252" w:lineRule="auto"/>
            </w:pPr>
            <w:r>
              <w:rPr>
                <w:rFonts w:ascii="Montserrat" w:hAnsi="Montserrat" w:eastAsia="Montserrat"/>
                <w:b w:val="0"/>
                <w:color w:val="263238"/>
                <w:sz w:val="17"/>
              </w:rPr>
              <w:t>D. A bio that omits limitations and exaggerates specialty experience to attract referrals.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47</w:t>
            </w:r>
          </w:p>
          <w:p>
            <w:pPr>
              <w:keepLines/>
              <w:spacing w:after="40" w:before="0" w:line="252" w:lineRule="auto"/>
            </w:pPr>
            <w:r>
              <w:rPr>
                <w:rFonts w:ascii="Montserrat" w:hAnsi="Montserrat" w:eastAsia="Montserrat"/>
                <w:b/>
                <w:color w:val="263238"/>
                <w:sz w:val="18"/>
              </w:rPr>
              <w:t>At the beginning of a routine telehealth session, what client information must the California LPCC obtain and document under current regulation?</w:t>
            </w:r>
          </w:p>
          <w:p>
            <w:pPr>
              <w:keepLines w:val="0"/>
              <w:spacing w:after="16" w:before="0" w:line="252" w:lineRule="auto"/>
            </w:pPr>
            <w:r>
              <w:rPr>
                <w:rFonts w:ascii="Montserrat" w:hAnsi="Montserrat" w:eastAsia="Montserrat"/>
                <w:b w:val="0"/>
                <w:color w:val="263238"/>
                <w:sz w:val="17"/>
              </w:rPr>
              <w:t>A. The client’s full name and the address of the client’s present location.</w:t>
            </w:r>
          </w:p>
          <w:p>
            <w:pPr>
              <w:keepLines w:val="0"/>
              <w:spacing w:after="16" w:before="0" w:line="252" w:lineRule="auto"/>
            </w:pPr>
            <w:r>
              <w:rPr>
                <w:rFonts w:ascii="Montserrat" w:hAnsi="Montserrat" w:eastAsia="Montserrat"/>
                <w:b w:val="0"/>
                <w:color w:val="263238"/>
                <w:sz w:val="17"/>
              </w:rPr>
              <w:t>B. Only the client’s city because a street address is never required.</w:t>
            </w:r>
          </w:p>
          <w:p>
            <w:pPr>
              <w:keepLines w:val="0"/>
              <w:spacing w:after="16" w:before="0" w:line="252" w:lineRule="auto"/>
            </w:pPr>
            <w:r>
              <w:rPr>
                <w:rFonts w:ascii="Montserrat" w:hAnsi="Montserrat" w:eastAsia="Montserrat"/>
                <w:b w:val="0"/>
                <w:color w:val="263238"/>
                <w:sz w:val="17"/>
              </w:rPr>
              <w:t>C. Only the device IP address if the platform captures it automatically.</w:t>
            </w:r>
          </w:p>
          <w:p>
            <w:pPr>
              <w:keepLines w:val="0"/>
              <w:spacing w:after="16" w:before="0" w:line="252" w:lineRule="auto"/>
            </w:pPr>
            <w:r>
              <w:rPr>
                <w:rFonts w:ascii="Montserrat" w:hAnsi="Montserrat" w:eastAsia="Montserrat"/>
                <w:b w:val="0"/>
                <w:color w:val="263238"/>
                <w:sz w:val="17"/>
              </w:rPr>
              <w:t>D. The client’s employer address, regardless of where the client is physically located.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48</w:t>
            </w:r>
          </w:p>
          <w:p>
            <w:pPr>
              <w:keepLines/>
              <w:spacing w:after="40" w:before="0" w:line="252" w:lineRule="auto"/>
            </w:pPr>
            <w:r>
              <w:rPr>
                <w:rFonts w:ascii="Montserrat" w:hAnsi="Montserrat" w:eastAsia="Montserrat"/>
                <w:b/>
                <w:color w:val="263238"/>
                <w:sz w:val="18"/>
              </w:rPr>
              <w:t>A client has limited literacy. What is the MOST ethical way to obtain informed consent?</w:t>
            </w:r>
          </w:p>
          <w:p>
            <w:pPr>
              <w:keepLines w:val="0"/>
              <w:spacing w:after="16" w:before="0" w:line="252" w:lineRule="auto"/>
            </w:pPr>
            <w:r>
              <w:rPr>
                <w:rFonts w:ascii="Montserrat" w:hAnsi="Montserrat" w:eastAsia="Montserrat"/>
                <w:b w:val="0"/>
                <w:color w:val="263238"/>
                <w:sz w:val="17"/>
              </w:rPr>
              <w:t>A. Provide the standard written form only and assume a signature proves understanding.</w:t>
            </w:r>
          </w:p>
          <w:p>
            <w:pPr>
              <w:keepLines w:val="0"/>
              <w:spacing w:after="16" w:before="0" w:line="252" w:lineRule="auto"/>
            </w:pPr>
            <w:r>
              <w:rPr>
                <w:rFonts w:ascii="Montserrat" w:hAnsi="Montserrat" w:eastAsia="Montserrat"/>
                <w:b w:val="0"/>
                <w:color w:val="263238"/>
                <w:sz w:val="17"/>
              </w:rPr>
              <w:t>B. Ask a family member to sign for the client even though the client has decision-making capacity.</w:t>
            </w:r>
          </w:p>
          <w:p>
            <w:pPr>
              <w:keepLines w:val="0"/>
              <w:spacing w:after="16" w:before="0" w:line="252" w:lineRule="auto"/>
            </w:pPr>
            <w:r>
              <w:rPr>
                <w:rFonts w:ascii="Montserrat" w:hAnsi="Montserrat" w:eastAsia="Montserrat"/>
                <w:b w:val="0"/>
                <w:color w:val="263238"/>
                <w:sz w:val="17"/>
              </w:rPr>
              <w:t>C. Skip consent because simplifying the information could be patronizing.</w:t>
            </w:r>
          </w:p>
          <w:p>
            <w:pPr>
              <w:keepLines w:val="0"/>
              <w:spacing w:after="16" w:before="0" w:line="252" w:lineRule="auto"/>
            </w:pPr>
            <w:r>
              <w:rPr>
                <w:rFonts w:ascii="Montserrat" w:hAnsi="Montserrat" w:eastAsia="Montserrat"/>
                <w:b w:val="0"/>
                <w:color w:val="263238"/>
                <w:sz w:val="17"/>
              </w:rPr>
              <w:t>D. Present the information in language and formats the client can understand, check comprehension, invite questions, and document the process.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49</w:t>
            </w:r>
          </w:p>
          <w:p>
            <w:pPr>
              <w:keepLines/>
              <w:spacing w:after="40" w:before="0" w:line="252" w:lineRule="auto"/>
            </w:pPr>
            <w:r>
              <w:rPr>
                <w:rFonts w:ascii="Montserrat" w:hAnsi="Montserrat" w:eastAsia="Montserrat"/>
                <w:b/>
                <w:color w:val="263238"/>
                <w:sz w:val="18"/>
              </w:rPr>
              <w:t>A client is making a life decision that conflicts with the LPCC’s personal values but is not illegal or inherently dangerous. What is the MOST ethical response?</w:t>
            </w:r>
          </w:p>
          <w:p>
            <w:pPr>
              <w:keepLines w:val="0"/>
              <w:spacing w:after="16" w:before="0" w:line="252" w:lineRule="auto"/>
            </w:pPr>
            <w:r>
              <w:rPr>
                <w:rFonts w:ascii="Montserrat" w:hAnsi="Montserrat" w:eastAsia="Montserrat"/>
                <w:b w:val="0"/>
                <w:color w:val="263238"/>
                <w:sz w:val="17"/>
              </w:rPr>
              <w:t>A. Persuade the client to choose the counselor’s preferred option.</w:t>
            </w:r>
          </w:p>
          <w:p>
            <w:pPr>
              <w:keepLines w:val="0"/>
              <w:spacing w:after="16" w:before="0" w:line="252" w:lineRule="auto"/>
            </w:pPr>
            <w:r>
              <w:rPr>
                <w:rFonts w:ascii="Montserrat" w:hAnsi="Montserrat" w:eastAsia="Montserrat"/>
                <w:b w:val="0"/>
                <w:color w:val="263238"/>
                <w:sz w:val="17"/>
              </w:rPr>
              <w:t>B. Terminate immediately because value differences make counseling impossible.</w:t>
            </w:r>
          </w:p>
          <w:p>
            <w:pPr>
              <w:keepLines w:val="0"/>
              <w:spacing w:after="16" w:before="0" w:line="252" w:lineRule="auto"/>
            </w:pPr>
            <w:r>
              <w:rPr>
                <w:rFonts w:ascii="Montserrat" w:hAnsi="Montserrat" w:eastAsia="Montserrat"/>
                <w:b w:val="0"/>
                <w:color w:val="263238"/>
                <w:sz w:val="17"/>
              </w:rPr>
              <w:t>C. Pretend to agree with the client while covertly steering treatment toward the counselor’s values.</w:t>
            </w:r>
          </w:p>
          <w:p>
            <w:pPr>
              <w:keepLines w:val="0"/>
              <w:spacing w:after="16" w:before="0" w:line="252" w:lineRule="auto"/>
            </w:pPr>
            <w:r>
              <w:rPr>
                <w:rFonts w:ascii="Montserrat" w:hAnsi="Montserrat" w:eastAsia="Montserrat"/>
                <w:b w:val="0"/>
                <w:color w:val="263238"/>
                <w:sz w:val="17"/>
              </w:rPr>
              <w:t>D. Monitor personal values, support the client’s autonomous decision-making, and seek consultation if the counselor’s values are interfering with care.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50</w:t>
            </w:r>
          </w:p>
          <w:p>
            <w:pPr>
              <w:keepLines/>
              <w:spacing w:after="40" w:before="0" w:line="252" w:lineRule="auto"/>
            </w:pPr>
            <w:r>
              <w:rPr>
                <w:rFonts w:ascii="Montserrat" w:hAnsi="Montserrat" w:eastAsia="Montserrat"/>
                <w:b/>
                <w:color w:val="263238"/>
                <w:sz w:val="18"/>
              </w:rPr>
              <w:t>An LPCC repeatedly interprets a client’s culturally normative spiritual experiences as psychotic symptoms despite collateral information and cultural consultation suggesting otherwise. What is the PRIMARY ethical concern?</w:t>
            </w:r>
          </w:p>
          <w:p>
            <w:pPr>
              <w:keepLines w:val="0"/>
              <w:spacing w:after="16" w:before="0" w:line="252" w:lineRule="auto"/>
            </w:pPr>
            <w:r>
              <w:rPr>
                <w:rFonts w:ascii="Montserrat" w:hAnsi="Montserrat" w:eastAsia="Montserrat"/>
                <w:b w:val="0"/>
                <w:color w:val="263238"/>
                <w:sz w:val="17"/>
              </w:rPr>
              <w:t>A. The counselor must keep the original diagnosis because changing it would show uncertainty.</w:t>
            </w:r>
          </w:p>
          <w:p>
            <w:pPr>
              <w:keepLines w:val="0"/>
              <w:spacing w:after="16" w:before="0" w:line="252" w:lineRule="auto"/>
            </w:pPr>
            <w:r>
              <w:rPr>
                <w:rFonts w:ascii="Montserrat" w:hAnsi="Montserrat" w:eastAsia="Montserrat"/>
                <w:b w:val="0"/>
                <w:color w:val="263238"/>
                <w:sz w:val="17"/>
              </w:rPr>
              <w:t>B. Bias may be distorting assessment and diagnosis, requiring culturally informed reassessment, consultation, and correction to protect the client from harm.</w:t>
            </w:r>
          </w:p>
          <w:p>
            <w:pPr>
              <w:keepLines w:val="0"/>
              <w:spacing w:after="16" w:before="0" w:line="252" w:lineRule="auto"/>
            </w:pPr>
            <w:r>
              <w:rPr>
                <w:rFonts w:ascii="Montserrat" w:hAnsi="Montserrat" w:eastAsia="Montserrat"/>
                <w:b w:val="0"/>
                <w:color w:val="263238"/>
                <w:sz w:val="17"/>
              </w:rPr>
              <w:t>C. Cultural information is irrelevant once a DSM label has been considered.</w:t>
            </w:r>
          </w:p>
          <w:p>
            <w:pPr>
              <w:keepLines w:val="0"/>
              <w:spacing w:after="16" w:before="0" w:line="252" w:lineRule="auto"/>
            </w:pPr>
            <w:r>
              <w:rPr>
                <w:rFonts w:ascii="Montserrat" w:hAnsi="Montserrat" w:eastAsia="Montserrat"/>
                <w:b w:val="0"/>
                <w:color w:val="263238"/>
                <w:sz w:val="17"/>
              </w:rPr>
              <w:t>D. The client must prove the spiritual practice is culturally accepted before the counselor can reconsider.</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51</w:t>
            </w:r>
          </w:p>
          <w:p>
            <w:pPr>
              <w:keepLines/>
              <w:spacing w:after="40" w:before="0" w:line="252" w:lineRule="auto"/>
            </w:pPr>
            <w:r>
              <w:rPr>
                <w:rFonts w:ascii="Montserrat" w:hAnsi="Montserrat" w:eastAsia="Montserrat"/>
                <w:b/>
                <w:color w:val="263238"/>
                <w:sz w:val="18"/>
              </w:rPr>
              <w:t>A 78-year-old client reports that a caregiver is taking signed blank checks and making unauthorized withdrawals. The LPCC reasonably suspects financial abuse. What is the BEST response?</w:t>
            </w:r>
          </w:p>
          <w:p>
            <w:pPr>
              <w:keepLines w:val="0"/>
              <w:spacing w:after="16" w:before="0" w:line="252" w:lineRule="auto"/>
            </w:pPr>
            <w:r>
              <w:rPr>
                <w:rFonts w:ascii="Montserrat" w:hAnsi="Montserrat" w:eastAsia="Montserrat"/>
                <w:b w:val="0"/>
                <w:color w:val="263238"/>
                <w:sz w:val="17"/>
              </w:rPr>
              <w:t>A. Keep the information confidential because financial abuse is not reportable unless physical injury occurs.</w:t>
            </w:r>
          </w:p>
          <w:p>
            <w:pPr>
              <w:keepLines w:val="0"/>
              <w:spacing w:after="16" w:before="0" w:line="252" w:lineRule="auto"/>
            </w:pPr>
            <w:r>
              <w:rPr>
                <w:rFonts w:ascii="Montserrat" w:hAnsi="Montserrat" w:eastAsia="Montserrat"/>
                <w:b w:val="0"/>
                <w:color w:val="263238"/>
                <w:sz w:val="17"/>
              </w:rPr>
              <w:t>B. Make the required elder/dependent-adult abuse report promptly to the appropriate agency and complete any required follow-up reporting.</w:t>
            </w:r>
          </w:p>
          <w:p>
            <w:pPr>
              <w:keepLines w:val="0"/>
              <w:spacing w:after="16" w:before="0" w:line="252" w:lineRule="auto"/>
            </w:pPr>
            <w:r>
              <w:rPr>
                <w:rFonts w:ascii="Montserrat" w:hAnsi="Montserrat" w:eastAsia="Montserrat"/>
                <w:b w:val="0"/>
                <w:color w:val="263238"/>
                <w:sz w:val="17"/>
              </w:rPr>
              <w:t>C. Question the caregiver first to determine whether the withdrawals were justified.</w:t>
            </w:r>
          </w:p>
          <w:p>
            <w:pPr>
              <w:keepLines w:val="0"/>
              <w:spacing w:after="16" w:before="0" w:line="252" w:lineRule="auto"/>
            </w:pPr>
            <w:r>
              <w:rPr>
                <w:rFonts w:ascii="Montserrat" w:hAnsi="Montserrat" w:eastAsia="Montserrat"/>
                <w:b w:val="0"/>
                <w:color w:val="263238"/>
                <w:sz w:val="17"/>
              </w:rPr>
              <w:t>D. Wait for bank records proving the theft.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52</w:t>
            </w:r>
          </w:p>
          <w:p>
            <w:pPr>
              <w:keepLines/>
              <w:spacing w:after="40" w:before="0" w:line="252" w:lineRule="auto"/>
            </w:pPr>
            <w:r>
              <w:rPr>
                <w:rFonts w:ascii="Montserrat" w:hAnsi="Montserrat" w:eastAsia="Montserrat"/>
                <w:b/>
                <w:color w:val="263238"/>
                <w:sz w:val="18"/>
              </w:rPr>
              <w:t>An intervention is generally within the LPCC profession’s statutory scope, but an individual LPCC has never been trained to provide it. What is the BEST response?</w:t>
            </w:r>
          </w:p>
          <w:p>
            <w:pPr>
              <w:keepLines w:val="0"/>
              <w:spacing w:after="16" w:before="0" w:line="252" w:lineRule="auto"/>
            </w:pPr>
            <w:r>
              <w:rPr>
                <w:rFonts w:ascii="Montserrat" w:hAnsi="Montserrat" w:eastAsia="Montserrat"/>
                <w:b w:val="0"/>
                <w:color w:val="263238"/>
                <w:sz w:val="17"/>
              </w:rPr>
              <w:t>A. Use the intervention because anything within LPCC scope is automatically within every LPCC’s competence.</w:t>
            </w:r>
          </w:p>
          <w:p>
            <w:pPr>
              <w:keepLines w:val="0"/>
              <w:spacing w:after="16" w:before="0" w:line="252" w:lineRule="auto"/>
            </w:pPr>
            <w:r>
              <w:rPr>
                <w:rFonts w:ascii="Montserrat" w:hAnsi="Montserrat" w:eastAsia="Montserrat"/>
                <w:b w:val="0"/>
                <w:color w:val="263238"/>
                <w:sz w:val="17"/>
              </w:rPr>
              <w:t>B. Avoid the intervention forever because lack of current competence can never be remedied.</w:t>
            </w:r>
          </w:p>
          <w:p>
            <w:pPr>
              <w:keepLines w:val="0"/>
              <w:spacing w:after="16" w:before="0" w:line="252" w:lineRule="auto"/>
            </w:pPr>
            <w:r>
              <w:rPr>
                <w:rFonts w:ascii="Montserrat" w:hAnsi="Montserrat" w:eastAsia="Montserrat"/>
                <w:b w:val="0"/>
                <w:color w:val="263238"/>
                <w:sz w:val="17"/>
              </w:rPr>
              <w:t>C. Ask the client to sign a waiver accepting the clinician’s lack of competence.</w:t>
            </w:r>
          </w:p>
          <w:p>
            <w:pPr>
              <w:keepLines w:val="0"/>
              <w:spacing w:after="16" w:before="0" w:line="252" w:lineRule="auto"/>
            </w:pPr>
            <w:r>
              <w:rPr>
                <w:rFonts w:ascii="Montserrat" w:hAnsi="Montserrat" w:eastAsia="Montserrat"/>
                <w:b w:val="0"/>
                <w:color w:val="263238"/>
                <w:sz w:val="17"/>
              </w:rPr>
              <w:t>D. Distinguish profession-wide scope from individual competence and obtain appropriate training, consultation, supervision, or referral before using the intervention.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53</w:t>
            </w:r>
          </w:p>
          <w:p>
            <w:pPr>
              <w:keepLines/>
              <w:spacing w:after="40" w:before="0" w:line="252" w:lineRule="auto"/>
            </w:pPr>
            <w:r>
              <w:rPr>
                <w:rFonts w:ascii="Montserrat" w:hAnsi="Montserrat" w:eastAsia="Montserrat"/>
                <w:b/>
                <w:color w:val="263238"/>
                <w:sz w:val="18"/>
              </w:rPr>
              <w:t>An LPCC is considering attending a long-term client’s culturally significant public ceremony. What is the BEST ethical analysis?</w:t>
            </w:r>
          </w:p>
          <w:p>
            <w:pPr>
              <w:keepLines w:val="0"/>
              <w:spacing w:after="16" w:before="0" w:line="252" w:lineRule="auto"/>
            </w:pPr>
            <w:r>
              <w:rPr>
                <w:rFonts w:ascii="Montserrat" w:hAnsi="Montserrat" w:eastAsia="Montserrat"/>
                <w:b w:val="0"/>
                <w:color w:val="263238"/>
                <w:sz w:val="17"/>
              </w:rPr>
              <w:t>A. Consider the potential benefit and harm, power differential, cultural meaning, role expectations, alternatives, and documentation before deciding.</w:t>
            </w:r>
          </w:p>
          <w:p>
            <w:pPr>
              <w:keepLines w:val="0"/>
              <w:spacing w:after="16" w:before="0" w:line="252" w:lineRule="auto"/>
            </w:pPr>
            <w:r>
              <w:rPr>
                <w:rFonts w:ascii="Montserrat" w:hAnsi="Montserrat" w:eastAsia="Montserrat"/>
                <w:b w:val="0"/>
                <w:color w:val="263238"/>
                <w:sz w:val="17"/>
              </w:rPr>
              <w:t>B. Decline automatically because every out-of-office contact is unethical.</w:t>
            </w:r>
          </w:p>
          <w:p>
            <w:pPr>
              <w:keepLines w:val="0"/>
              <w:spacing w:after="16" w:before="0" w:line="252" w:lineRule="auto"/>
            </w:pPr>
            <w:r>
              <w:rPr>
                <w:rFonts w:ascii="Montserrat" w:hAnsi="Montserrat" w:eastAsia="Montserrat"/>
                <w:b w:val="0"/>
                <w:color w:val="263238"/>
                <w:sz w:val="17"/>
              </w:rPr>
              <w:t>C. Attend automatically because the client requested it.</w:t>
            </w:r>
          </w:p>
          <w:p>
            <w:pPr>
              <w:keepLines w:val="0"/>
              <w:spacing w:after="16" w:before="0" w:line="252" w:lineRule="auto"/>
            </w:pPr>
            <w:r>
              <w:rPr>
                <w:rFonts w:ascii="Montserrat" w:hAnsi="Montserrat" w:eastAsia="Montserrat"/>
                <w:b w:val="0"/>
                <w:color w:val="263238"/>
                <w:sz w:val="17"/>
              </w:rPr>
              <w:t>D. Attend without discussion so the event remains spontaneous.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54</w:t>
            </w:r>
          </w:p>
          <w:p>
            <w:pPr>
              <w:keepLines/>
              <w:spacing w:after="40" w:before="0" w:line="252" w:lineRule="auto"/>
            </w:pPr>
            <w:r>
              <w:rPr>
                <w:rFonts w:ascii="Montserrat" w:hAnsi="Montserrat" w:eastAsia="Montserrat"/>
                <w:b/>
                <w:color w:val="263238"/>
                <w:sz w:val="18"/>
              </w:rPr>
              <w:t>What is an essential ethical feature of a planned private-practice closure?</w:t>
            </w:r>
          </w:p>
          <w:p>
            <w:pPr>
              <w:keepLines w:val="0"/>
              <w:spacing w:after="16" w:before="0" w:line="252" w:lineRule="auto"/>
            </w:pPr>
            <w:r>
              <w:rPr>
                <w:rFonts w:ascii="Montserrat" w:hAnsi="Montserrat" w:eastAsia="Montserrat"/>
                <w:b w:val="0"/>
                <w:color w:val="263238"/>
                <w:sz w:val="17"/>
              </w:rPr>
              <w:t>A. Immediate destruction of every record on the last business day.</w:t>
            </w:r>
          </w:p>
          <w:p>
            <w:pPr>
              <w:keepLines w:val="0"/>
              <w:spacing w:after="16" w:before="0" w:line="252" w:lineRule="auto"/>
            </w:pPr>
            <w:r>
              <w:rPr>
                <w:rFonts w:ascii="Montserrat" w:hAnsi="Montserrat" w:eastAsia="Montserrat"/>
                <w:b w:val="0"/>
                <w:color w:val="263238"/>
                <w:sz w:val="17"/>
              </w:rPr>
              <w:t>B. A process for secure record custody, lawful retention, client notice and access, continuity or referral, and eventual appropriate disposition of records.</w:t>
            </w:r>
          </w:p>
          <w:p>
            <w:pPr>
              <w:keepLines w:val="0"/>
              <w:spacing w:after="16" w:before="0" w:line="252" w:lineRule="auto"/>
            </w:pPr>
            <w:r>
              <w:rPr>
                <w:rFonts w:ascii="Montserrat" w:hAnsi="Montserrat" w:eastAsia="Montserrat"/>
                <w:b w:val="0"/>
                <w:color w:val="263238"/>
                <w:sz w:val="17"/>
              </w:rPr>
              <w:t>C. Leaving records with the landlord because the office lease has ended.</w:t>
            </w:r>
          </w:p>
          <w:p>
            <w:pPr>
              <w:keepLines w:val="0"/>
              <w:spacing w:after="16" w:before="0" w:line="252" w:lineRule="auto"/>
            </w:pPr>
            <w:r>
              <w:rPr>
                <w:rFonts w:ascii="Montserrat" w:hAnsi="Montserrat" w:eastAsia="Montserrat"/>
                <w:b w:val="0"/>
                <w:color w:val="263238"/>
                <w:sz w:val="17"/>
              </w:rPr>
              <w:t>D. Keeping the closure secret from clients to avoid anxiety.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55</w:t>
            </w:r>
          </w:p>
          <w:p>
            <w:pPr>
              <w:keepLines/>
              <w:spacing w:after="40" w:before="0" w:line="252" w:lineRule="auto"/>
            </w:pPr>
            <w:r>
              <w:rPr>
                <w:rFonts w:ascii="Montserrat" w:hAnsi="Montserrat" w:eastAsia="Montserrat"/>
                <w:b/>
                <w:color w:val="263238"/>
                <w:sz w:val="18"/>
              </w:rPr>
              <w:t>When may the dangerous-patient exception to psychotherapist-patient privilege apply?</w:t>
            </w:r>
          </w:p>
          <w:p>
            <w:pPr>
              <w:keepLines w:val="0"/>
              <w:spacing w:after="16" w:before="0" w:line="252" w:lineRule="auto"/>
            </w:pPr>
            <w:r>
              <w:rPr>
                <w:rFonts w:ascii="Montserrat" w:hAnsi="Montserrat" w:eastAsia="Montserrat"/>
                <w:b w:val="0"/>
                <w:color w:val="263238"/>
                <w:sz w:val="17"/>
              </w:rPr>
              <w:t>A. Whenever a patient is angry, even without any danger concern.</w:t>
            </w:r>
          </w:p>
          <w:p>
            <w:pPr>
              <w:keepLines w:val="0"/>
              <w:spacing w:after="16" w:before="0" w:line="252" w:lineRule="auto"/>
            </w:pPr>
            <w:r>
              <w:rPr>
                <w:rFonts w:ascii="Montserrat" w:hAnsi="Montserrat" w:eastAsia="Montserrat"/>
                <w:b w:val="0"/>
                <w:color w:val="263238"/>
                <w:sz w:val="17"/>
              </w:rPr>
              <w:t>B. Only when a patient has already committed a violent crime.</w:t>
            </w:r>
          </w:p>
          <w:p>
            <w:pPr>
              <w:keepLines w:val="0"/>
              <w:spacing w:after="16" w:before="0" w:line="252" w:lineRule="auto"/>
            </w:pPr>
            <w:r>
              <w:rPr>
                <w:rFonts w:ascii="Montserrat" w:hAnsi="Montserrat" w:eastAsia="Montserrat"/>
                <w:b w:val="0"/>
                <w:color w:val="263238"/>
                <w:sz w:val="17"/>
              </w:rPr>
              <w:t>C. When the therapist has reasonable cause to believe the patient is dangerous to self or to the person or property of another and disclosure is necessary to prevent the threatened danger.</w:t>
            </w:r>
          </w:p>
          <w:p>
            <w:pPr>
              <w:keepLines w:val="0"/>
              <w:spacing w:after="16" w:before="0" w:line="252" w:lineRule="auto"/>
            </w:pPr>
            <w:r>
              <w:rPr>
                <w:rFonts w:ascii="Montserrat" w:hAnsi="Montserrat" w:eastAsia="Montserrat"/>
                <w:b w:val="0"/>
                <w:color w:val="263238"/>
                <w:sz w:val="17"/>
              </w:rPr>
              <w:t>D. Only when danger is directed at the therapist personally.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56</w:t>
            </w:r>
          </w:p>
          <w:p>
            <w:pPr>
              <w:keepLines/>
              <w:spacing w:after="40" w:before="0" w:line="252" w:lineRule="auto"/>
            </w:pPr>
            <w:r>
              <w:rPr>
                <w:rFonts w:ascii="Montserrat" w:hAnsi="Montserrat" w:eastAsia="Montserrat"/>
                <w:b/>
                <w:color w:val="263238"/>
                <w:sz w:val="18"/>
              </w:rPr>
              <w:t>An LPCC notices that personal cultural assumptions may be shaping interpretation of a client’s family behavior. What should the LPCC do NEXT?</w:t>
            </w:r>
          </w:p>
          <w:p>
            <w:pPr>
              <w:keepLines w:val="0"/>
              <w:spacing w:after="16" w:before="0" w:line="252" w:lineRule="auto"/>
            </w:pPr>
            <w:r>
              <w:rPr>
                <w:rFonts w:ascii="Montserrat" w:hAnsi="Montserrat" w:eastAsia="Montserrat"/>
                <w:b w:val="0"/>
                <w:color w:val="263238"/>
                <w:sz w:val="17"/>
              </w:rPr>
              <w:t>A. Defend the original interpretation because clinicians must appear confident.</w:t>
            </w:r>
          </w:p>
          <w:p>
            <w:pPr>
              <w:keepLines w:val="0"/>
              <w:spacing w:after="16" w:before="0" w:line="252" w:lineRule="auto"/>
            </w:pPr>
            <w:r>
              <w:rPr>
                <w:rFonts w:ascii="Montserrat" w:hAnsi="Montserrat" w:eastAsia="Montserrat"/>
                <w:b w:val="0"/>
                <w:color w:val="263238"/>
                <w:sz w:val="17"/>
              </w:rPr>
              <w:t>B. Examine the assumptions, seek culturally informed consultation or learning, invite the client’s perspective, and revise the formulation as needed.</w:t>
            </w:r>
          </w:p>
          <w:p>
            <w:pPr>
              <w:keepLines w:val="0"/>
              <w:spacing w:after="16" w:before="0" w:line="252" w:lineRule="auto"/>
            </w:pPr>
            <w:r>
              <w:rPr>
                <w:rFonts w:ascii="Montserrat" w:hAnsi="Montserrat" w:eastAsia="Montserrat"/>
                <w:b w:val="0"/>
                <w:color w:val="263238"/>
                <w:sz w:val="17"/>
              </w:rPr>
              <w:t>C. Ask the client to adopt the counselor’s cultural norms for treatment to work.</w:t>
            </w:r>
          </w:p>
          <w:p>
            <w:pPr>
              <w:keepLines w:val="0"/>
              <w:spacing w:after="16" w:before="0" w:line="252" w:lineRule="auto"/>
            </w:pPr>
            <w:r>
              <w:rPr>
                <w:rFonts w:ascii="Montserrat" w:hAnsi="Montserrat" w:eastAsia="Montserrat"/>
                <w:b w:val="0"/>
                <w:color w:val="263238"/>
                <w:sz w:val="17"/>
              </w:rPr>
              <w:t>D. Avoid discussing culture because it could introduce bias into the session.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57</w:t>
            </w:r>
          </w:p>
          <w:p>
            <w:pPr>
              <w:keepLines/>
              <w:spacing w:after="40" w:before="0" w:line="252" w:lineRule="auto"/>
            </w:pPr>
            <w:r>
              <w:rPr>
                <w:rFonts w:ascii="Montserrat" w:hAnsi="Montserrat" w:eastAsia="Montserrat"/>
                <w:b/>
                <w:color w:val="263238"/>
                <w:sz w:val="18"/>
              </w:rPr>
              <w:t>A client describes a credible plan to burn down an occupied business, and the LPCC has reasonable cause to believe disclosure is necessary to prevent the threatened danger. Which privilege rule is MOST relevant?</w:t>
            </w:r>
          </w:p>
          <w:p>
            <w:pPr>
              <w:keepLines w:val="0"/>
              <w:spacing w:after="16" w:before="0" w:line="252" w:lineRule="auto"/>
            </w:pPr>
            <w:r>
              <w:rPr>
                <w:rFonts w:ascii="Montserrat" w:hAnsi="Montserrat" w:eastAsia="Montserrat"/>
                <w:b w:val="0"/>
                <w:color w:val="263238"/>
                <w:sz w:val="17"/>
              </w:rPr>
              <w:t>A. Privilege can be overcome only by danger to a named person, never property.</w:t>
            </w:r>
          </w:p>
          <w:p>
            <w:pPr>
              <w:keepLines w:val="0"/>
              <w:spacing w:after="16" w:before="0" w:line="252" w:lineRule="auto"/>
            </w:pPr>
            <w:r>
              <w:rPr>
                <w:rFonts w:ascii="Montserrat" w:hAnsi="Montserrat" w:eastAsia="Montserrat"/>
                <w:b w:val="0"/>
                <w:color w:val="263238"/>
                <w:sz w:val="17"/>
              </w:rPr>
              <w:t>B. The exception applies only after the threatened property has actually been damaged.</w:t>
            </w:r>
          </w:p>
          <w:p>
            <w:pPr>
              <w:keepLines w:val="0"/>
              <w:spacing w:after="16" w:before="0" w:line="252" w:lineRule="auto"/>
            </w:pPr>
            <w:r>
              <w:rPr>
                <w:rFonts w:ascii="Montserrat" w:hAnsi="Montserrat" w:eastAsia="Montserrat"/>
                <w:b w:val="0"/>
                <w:color w:val="263238"/>
                <w:sz w:val="17"/>
              </w:rPr>
              <w:t>C. Because the threat concerns property, the clinician must maintain privilege regardless of danger to people.</w:t>
            </w:r>
          </w:p>
          <w:p>
            <w:pPr>
              <w:keepLines w:val="0"/>
              <w:spacing w:after="16" w:before="0" w:line="252" w:lineRule="auto"/>
            </w:pPr>
            <w:r>
              <w:rPr>
                <w:rFonts w:ascii="Montserrat" w:hAnsi="Montserrat" w:eastAsia="Montserrat"/>
                <w:b w:val="0"/>
                <w:color w:val="263238"/>
                <w:sz w:val="17"/>
              </w:rPr>
              <w:t>D. The Evidence Code 1024 dangerous-patient exception can include danger to the person or property of another when disclosure is necessary to prevent the threatened danger.</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58</w:t>
            </w:r>
          </w:p>
          <w:p>
            <w:pPr>
              <w:keepLines/>
              <w:spacing w:after="40" w:before="0" w:line="252" w:lineRule="auto"/>
            </w:pPr>
            <w:r>
              <w:rPr>
                <w:rFonts w:ascii="Montserrat" w:hAnsi="Montserrat" w:eastAsia="Montserrat"/>
                <w:b/>
                <w:color w:val="263238"/>
                <w:sz w:val="18"/>
              </w:rPr>
              <w:t>An adult client properly requests an electronic copy of records the LPCC maintains electronically in a readily producible format. Which action BEST follows California law?</w:t>
            </w:r>
          </w:p>
          <w:p>
            <w:pPr>
              <w:keepLines w:val="0"/>
              <w:spacing w:after="16" w:before="0" w:line="252" w:lineRule="auto"/>
            </w:pPr>
            <w:r>
              <w:rPr>
                <w:rFonts w:ascii="Montserrat" w:hAnsi="Montserrat" w:eastAsia="Montserrat"/>
                <w:b w:val="0"/>
                <w:color w:val="263238"/>
                <w:sz w:val="17"/>
              </w:rPr>
              <w:t>A. Use a universal 30-day response period for all California record requests.</w:t>
            </w:r>
          </w:p>
          <w:p>
            <w:pPr>
              <w:keepLines w:val="0"/>
              <w:spacing w:after="16" w:before="0" w:line="252" w:lineRule="auto"/>
            </w:pPr>
            <w:r>
              <w:rPr>
                <w:rFonts w:ascii="Montserrat" w:hAnsi="Montserrat" w:eastAsia="Montserrat"/>
                <w:b w:val="0"/>
                <w:color w:val="263238"/>
                <w:sz w:val="17"/>
              </w:rPr>
              <w:t>B. Require in-person inspection before providing any copy.</w:t>
            </w:r>
          </w:p>
          <w:p>
            <w:pPr>
              <w:keepLines w:val="0"/>
              <w:spacing w:after="16" w:before="0" w:line="252" w:lineRule="auto"/>
            </w:pPr>
            <w:r>
              <w:rPr>
                <w:rFonts w:ascii="Montserrat" w:hAnsi="Montserrat" w:eastAsia="Montserrat"/>
                <w:b w:val="0"/>
                <w:color w:val="263238"/>
                <w:sz w:val="17"/>
              </w:rPr>
              <w:t>C. Provide the readily producible electronic copy and transmit it within the applicable 15-day period.</w:t>
            </w:r>
          </w:p>
          <w:p>
            <w:pPr>
              <w:keepLines w:val="0"/>
              <w:spacing w:after="16" w:before="0" w:line="252" w:lineRule="auto"/>
            </w:pPr>
            <w:r>
              <w:rPr>
                <w:rFonts w:ascii="Montserrat" w:hAnsi="Montserrat" w:eastAsia="Montserrat"/>
                <w:b w:val="0"/>
                <w:color w:val="263238"/>
                <w:sz w:val="17"/>
              </w:rPr>
              <w:t>D. Convert the file to paper because electronic delivery is never required.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59</w:t>
            </w:r>
          </w:p>
          <w:p>
            <w:pPr>
              <w:keepLines/>
              <w:spacing w:after="40" w:before="0" w:line="252" w:lineRule="auto"/>
            </w:pPr>
            <w:r>
              <w:rPr>
                <w:rFonts w:ascii="Montserrat" w:hAnsi="Montserrat" w:eastAsia="Montserrat"/>
                <w:b/>
                <w:color w:val="263238"/>
                <w:sz w:val="18"/>
              </w:rPr>
              <w:t>Which statement BEST describes the statutory scope of professional clinical counseling in California?</w:t>
            </w:r>
          </w:p>
          <w:p>
            <w:pPr>
              <w:keepLines w:val="0"/>
              <w:spacing w:after="16" w:before="0" w:line="252" w:lineRule="auto"/>
            </w:pPr>
            <w:r>
              <w:rPr>
                <w:rFonts w:ascii="Montserrat" w:hAnsi="Montserrat" w:eastAsia="Montserrat"/>
                <w:b w:val="0"/>
                <w:color w:val="263238"/>
                <w:sz w:val="17"/>
              </w:rPr>
              <w:t>A. It includes applying counseling interventions and psychotherapeutic techniques to identify and remediate cognitive, mental, emotional, behavioral, and relational issues within the profession’s lawful scope.</w:t>
            </w:r>
          </w:p>
          <w:p>
            <w:pPr>
              <w:keepLines w:val="0"/>
              <w:spacing w:after="16" w:before="0" w:line="252" w:lineRule="auto"/>
            </w:pPr>
            <w:r>
              <w:rPr>
                <w:rFonts w:ascii="Montserrat" w:hAnsi="Montserrat" w:eastAsia="Montserrat"/>
                <w:b w:val="0"/>
                <w:color w:val="263238"/>
                <w:sz w:val="17"/>
              </w:rPr>
              <w:t>B. It is limited to career counseling and excludes psychotherapy.</w:t>
            </w:r>
          </w:p>
          <w:p>
            <w:pPr>
              <w:keepLines w:val="0"/>
              <w:spacing w:after="16" w:before="0" w:line="252" w:lineRule="auto"/>
            </w:pPr>
            <w:r>
              <w:rPr>
                <w:rFonts w:ascii="Montserrat" w:hAnsi="Montserrat" w:eastAsia="Montserrat"/>
                <w:b w:val="0"/>
                <w:color w:val="263238"/>
                <w:sz w:val="17"/>
              </w:rPr>
              <w:t>C. It permits any medical procedure if it supports a counseling goal.</w:t>
            </w:r>
          </w:p>
          <w:p>
            <w:pPr>
              <w:keepLines w:val="0"/>
              <w:spacing w:after="16" w:before="0" w:line="252" w:lineRule="auto"/>
            </w:pPr>
            <w:r>
              <w:rPr>
                <w:rFonts w:ascii="Montserrat" w:hAnsi="Montserrat" w:eastAsia="Montserrat"/>
                <w:b w:val="0"/>
                <w:color w:val="263238"/>
                <w:sz w:val="17"/>
              </w:rPr>
              <w:t>D. It is identical to the scope of every other behavioral-health license.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60</w:t>
            </w:r>
          </w:p>
          <w:p>
            <w:pPr>
              <w:keepLines/>
              <w:spacing w:after="40" w:before="0" w:line="252" w:lineRule="auto"/>
            </w:pPr>
            <w:r>
              <w:rPr>
                <w:rFonts w:ascii="Montserrat" w:hAnsi="Montserrat" w:eastAsia="Montserrat"/>
                <w:b/>
                <w:color w:val="263238"/>
                <w:sz w:val="18"/>
              </w:rPr>
              <w:t>An older adult with capacity asks the LPCC not to report suspected caregiver abuse because “I will lose my housing.” The statutory reporting threshold is met. What should the LPCC do?</w:t>
            </w:r>
          </w:p>
          <w:p>
            <w:pPr>
              <w:keepLines w:val="0"/>
              <w:spacing w:after="16" w:before="0" w:line="252" w:lineRule="auto"/>
            </w:pPr>
            <w:r>
              <w:rPr>
                <w:rFonts w:ascii="Montserrat" w:hAnsi="Montserrat" w:eastAsia="Montserrat"/>
                <w:b w:val="0"/>
                <w:color w:val="263238"/>
                <w:sz w:val="17"/>
              </w:rPr>
              <w:t>A. Honor the request because competent adults can always veto mandated reports.</w:t>
            </w:r>
          </w:p>
          <w:p>
            <w:pPr>
              <w:keepLines w:val="0"/>
              <w:spacing w:after="16" w:before="0" w:line="252" w:lineRule="auto"/>
            </w:pPr>
            <w:r>
              <w:rPr>
                <w:rFonts w:ascii="Montserrat" w:hAnsi="Montserrat" w:eastAsia="Montserrat"/>
                <w:b w:val="0"/>
                <w:color w:val="263238"/>
                <w:sz w:val="17"/>
              </w:rPr>
              <w:t>B. Explain the reporting duty and make the mandated report while using clinically appropriate steps to address safety, housing concerns, and therapeutic impact.</w:t>
            </w:r>
          </w:p>
          <w:p>
            <w:pPr>
              <w:keepLines w:val="0"/>
              <w:spacing w:after="16" w:before="0" w:line="252" w:lineRule="auto"/>
            </w:pPr>
            <w:r>
              <w:rPr>
                <w:rFonts w:ascii="Montserrat" w:hAnsi="Montserrat" w:eastAsia="Montserrat"/>
                <w:b w:val="0"/>
                <w:color w:val="263238"/>
                <w:sz w:val="17"/>
              </w:rPr>
              <w:t>C. Delay the report until a replacement residence is found.</w:t>
            </w:r>
          </w:p>
          <w:p>
            <w:pPr>
              <w:keepLines w:val="0"/>
              <w:spacing w:after="16" w:before="0" w:line="252" w:lineRule="auto"/>
            </w:pPr>
            <w:r>
              <w:rPr>
                <w:rFonts w:ascii="Montserrat" w:hAnsi="Montserrat" w:eastAsia="Montserrat"/>
                <w:b w:val="0"/>
                <w:color w:val="263238"/>
                <w:sz w:val="17"/>
              </w:rPr>
              <w:t>D. Document the request and make no external report if the client signs a waiver.</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61</w:t>
            </w:r>
          </w:p>
          <w:p>
            <w:pPr>
              <w:keepLines/>
              <w:spacing w:after="40" w:before="0" w:line="252" w:lineRule="auto"/>
            </w:pPr>
            <w:r>
              <w:rPr>
                <w:rFonts w:ascii="Montserrat" w:hAnsi="Montserrat" w:eastAsia="Montserrat"/>
                <w:b/>
                <w:color w:val="263238"/>
                <w:sz w:val="18"/>
              </w:rPr>
              <w:t>An LPCC discovers a factual error in yesterday’s progress note. What is the BEST way to correct it?</w:t>
            </w:r>
          </w:p>
          <w:p>
            <w:pPr>
              <w:keepLines w:val="0"/>
              <w:spacing w:after="16" w:before="0" w:line="252" w:lineRule="auto"/>
            </w:pPr>
            <w:r>
              <w:rPr>
                <w:rFonts w:ascii="Montserrat" w:hAnsi="Montserrat" w:eastAsia="Montserrat"/>
                <w:b w:val="0"/>
                <w:color w:val="263238"/>
                <w:sz w:val="17"/>
              </w:rPr>
              <w:t>A. Use the record system’s correction or addendum process so the original entry remains traceable and the correction is dated, accurate, and attributable.</w:t>
            </w:r>
          </w:p>
          <w:p>
            <w:pPr>
              <w:keepLines w:val="0"/>
              <w:spacing w:after="16" w:before="0" w:line="252" w:lineRule="auto"/>
            </w:pPr>
            <w:r>
              <w:rPr>
                <w:rFonts w:ascii="Montserrat" w:hAnsi="Montserrat" w:eastAsia="Montserrat"/>
                <w:b w:val="0"/>
                <w:color w:val="263238"/>
                <w:sz w:val="17"/>
              </w:rPr>
              <w:t>B. Delete the original note without leaving any audit trail.</w:t>
            </w:r>
          </w:p>
          <w:p>
            <w:pPr>
              <w:keepLines w:val="0"/>
              <w:spacing w:after="16" w:before="0" w:line="252" w:lineRule="auto"/>
            </w:pPr>
            <w:r>
              <w:rPr>
                <w:rFonts w:ascii="Montserrat" w:hAnsi="Montserrat" w:eastAsia="Montserrat"/>
                <w:b w:val="0"/>
                <w:color w:val="263238"/>
                <w:sz w:val="17"/>
              </w:rPr>
              <w:t>C. Change the note silently so it appears the error never existed.</w:t>
            </w:r>
          </w:p>
          <w:p>
            <w:pPr>
              <w:keepLines w:val="0"/>
              <w:spacing w:after="16" w:before="0" w:line="252" w:lineRule="auto"/>
            </w:pPr>
            <w:r>
              <w:rPr>
                <w:rFonts w:ascii="Montserrat" w:hAnsi="Montserrat" w:eastAsia="Montserrat"/>
                <w:b w:val="0"/>
                <w:color w:val="263238"/>
                <w:sz w:val="17"/>
              </w:rPr>
              <w:t>D. Create a second contradictory note without identifying it as a correction.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62</w:t>
            </w:r>
          </w:p>
          <w:p>
            <w:pPr>
              <w:keepLines/>
              <w:spacing w:after="40" w:before="0" w:line="252" w:lineRule="auto"/>
            </w:pPr>
            <w:r>
              <w:rPr>
                <w:rFonts w:ascii="Montserrat" w:hAnsi="Montserrat" w:eastAsia="Montserrat"/>
                <w:b/>
                <w:color w:val="263238"/>
                <w:sz w:val="18"/>
              </w:rPr>
              <w:t>An LPCC collaborates frequently with a psychiatrist and receives no payment for referrals. Which arrangement is MOST ethically sound?</w:t>
            </w:r>
          </w:p>
          <w:p>
            <w:pPr>
              <w:keepLines w:val="0"/>
              <w:spacing w:after="16" w:before="0" w:line="252" w:lineRule="auto"/>
            </w:pPr>
            <w:r>
              <w:rPr>
                <w:rFonts w:ascii="Montserrat" w:hAnsi="Montserrat" w:eastAsia="Montserrat"/>
                <w:b w:val="0"/>
                <w:color w:val="263238"/>
                <w:sz w:val="17"/>
              </w:rPr>
              <w:t>A. Agree to send a minimum number of clients each month in exchange for gift cards.</w:t>
            </w:r>
          </w:p>
          <w:p>
            <w:pPr>
              <w:keepLines w:val="0"/>
              <w:spacing w:after="16" w:before="0" w:line="252" w:lineRule="auto"/>
            </w:pPr>
            <w:r>
              <w:rPr>
                <w:rFonts w:ascii="Montserrat" w:hAnsi="Montserrat" w:eastAsia="Montserrat"/>
                <w:b w:val="0"/>
                <w:color w:val="263238"/>
                <w:sz w:val="17"/>
              </w:rPr>
              <w:t>B. Refer based on client need and quality of care, disclose relevant relationships when appropriate, protect confidentiality, and avoid compensation merely for referrals.</w:t>
            </w:r>
          </w:p>
          <w:p>
            <w:pPr>
              <w:keepLines w:val="0"/>
              <w:spacing w:after="16" w:before="0" w:line="252" w:lineRule="auto"/>
            </w:pPr>
            <w:r>
              <w:rPr>
                <w:rFonts w:ascii="Montserrat" w:hAnsi="Montserrat" w:eastAsia="Montserrat"/>
                <w:b w:val="0"/>
                <w:color w:val="263238"/>
                <w:sz w:val="17"/>
              </w:rPr>
              <w:t>C. Choose the psychiatrist solely because the psychiatrist sends referrals back.</w:t>
            </w:r>
          </w:p>
          <w:p>
            <w:pPr>
              <w:keepLines w:val="0"/>
              <w:spacing w:after="16" w:before="0" w:line="252" w:lineRule="auto"/>
            </w:pPr>
            <w:r>
              <w:rPr>
                <w:rFonts w:ascii="Montserrat" w:hAnsi="Montserrat" w:eastAsia="Montserrat"/>
                <w:b w:val="0"/>
                <w:color w:val="263238"/>
                <w:sz w:val="17"/>
              </w:rPr>
              <w:t>D. Share complete client records automatically with every referral.</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63</w:t>
            </w:r>
          </w:p>
          <w:p>
            <w:pPr>
              <w:keepLines/>
              <w:spacing w:after="40" w:before="0" w:line="252" w:lineRule="auto"/>
            </w:pPr>
            <w:r>
              <w:rPr>
                <w:rFonts w:ascii="Montserrat" w:hAnsi="Montserrat" w:eastAsia="Montserrat"/>
                <w:b/>
                <w:color w:val="263238"/>
                <w:sz w:val="18"/>
              </w:rPr>
              <w:t>A client revokes a valid release authorizing monthly updates to an attorney before the next update is sent. What is the BEST response?</w:t>
            </w:r>
          </w:p>
          <w:p>
            <w:pPr>
              <w:keepLines w:val="0"/>
              <w:spacing w:after="16" w:before="0" w:line="252" w:lineRule="auto"/>
            </w:pPr>
            <w:r>
              <w:rPr>
                <w:rFonts w:ascii="Montserrat" w:hAnsi="Montserrat" w:eastAsia="Montserrat"/>
                <w:b w:val="0"/>
                <w:color w:val="263238"/>
                <w:sz w:val="17"/>
              </w:rPr>
              <w:t>A. Send one more update because the authorization was valid when originally signed.</w:t>
            </w:r>
          </w:p>
          <w:p>
            <w:pPr>
              <w:keepLines w:val="0"/>
              <w:spacing w:after="16" w:before="0" w:line="252" w:lineRule="auto"/>
            </w:pPr>
            <w:r>
              <w:rPr>
                <w:rFonts w:ascii="Montserrat" w:hAnsi="Montserrat" w:eastAsia="Montserrat"/>
                <w:b w:val="0"/>
                <w:color w:val="263238"/>
                <w:sz w:val="17"/>
              </w:rPr>
              <w:t>B. Continue sending updates until the attorney acknowledges the revocation.</w:t>
            </w:r>
          </w:p>
          <w:p>
            <w:pPr>
              <w:keepLines w:val="0"/>
              <w:spacing w:after="16" w:before="0" w:line="252" w:lineRule="auto"/>
            </w:pPr>
            <w:r>
              <w:rPr>
                <w:rFonts w:ascii="Montserrat" w:hAnsi="Montserrat" w:eastAsia="Montserrat"/>
                <w:b w:val="0"/>
                <w:color w:val="263238"/>
                <w:sz w:val="17"/>
              </w:rPr>
              <w:t>C. Erase documentation of all prior disclosures made under the authorization.</w:t>
            </w:r>
          </w:p>
          <w:p>
            <w:pPr>
              <w:keepLines w:val="0"/>
              <w:spacing w:after="16" w:before="0" w:line="252" w:lineRule="auto"/>
            </w:pPr>
            <w:r>
              <w:rPr>
                <w:rFonts w:ascii="Montserrat" w:hAnsi="Montserrat" w:eastAsia="Montserrat"/>
                <w:b w:val="0"/>
                <w:color w:val="263238"/>
                <w:sz w:val="17"/>
              </w:rPr>
              <w:t>D. Stop future disclosures under that authorization, document the revocation, and evaluate whether any independent legal authority requires or permits disclosure.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64</w:t>
            </w:r>
          </w:p>
          <w:p>
            <w:pPr>
              <w:keepLines/>
              <w:spacing w:after="40" w:before="0" w:line="252" w:lineRule="auto"/>
            </w:pPr>
            <w:r>
              <w:rPr>
                <w:rFonts w:ascii="Montserrat" w:hAnsi="Montserrat" w:eastAsia="Montserrat"/>
                <w:b/>
                <w:color w:val="263238"/>
                <w:sz w:val="18"/>
              </w:rPr>
              <w:t>A former client requests a copy of the treatment record but still owes the LPCC $450. Which action is MOST appropriate?</w:t>
            </w:r>
          </w:p>
          <w:p>
            <w:pPr>
              <w:keepLines w:val="0"/>
              <w:spacing w:after="16" w:before="0" w:line="252" w:lineRule="auto"/>
            </w:pPr>
            <w:r>
              <w:rPr>
                <w:rFonts w:ascii="Montserrat" w:hAnsi="Montserrat" w:eastAsia="Montserrat"/>
                <w:b w:val="0"/>
                <w:color w:val="263238"/>
                <w:sz w:val="17"/>
              </w:rPr>
              <w:t>A. Process the lawful record request and address the unpaid balance separately.</w:t>
            </w:r>
          </w:p>
          <w:p>
            <w:pPr>
              <w:keepLines w:val="0"/>
              <w:spacing w:after="16" w:before="0" w:line="252" w:lineRule="auto"/>
            </w:pPr>
            <w:r>
              <w:rPr>
                <w:rFonts w:ascii="Montserrat" w:hAnsi="Montserrat" w:eastAsia="Montserrat"/>
                <w:b w:val="0"/>
                <w:color w:val="263238"/>
                <w:sz w:val="17"/>
              </w:rPr>
              <w:t>B. Withhold all records until the account is paid.</w:t>
            </w:r>
          </w:p>
          <w:p>
            <w:pPr>
              <w:keepLines w:val="0"/>
              <w:spacing w:after="16" w:before="0" w:line="252" w:lineRule="auto"/>
            </w:pPr>
            <w:r>
              <w:rPr>
                <w:rFonts w:ascii="Montserrat" w:hAnsi="Montserrat" w:eastAsia="Montserrat"/>
                <w:b w:val="0"/>
                <w:color w:val="263238"/>
                <w:sz w:val="17"/>
              </w:rPr>
              <w:t>C. Release only the diagnosis page until the balance is resolved.</w:t>
            </w:r>
          </w:p>
          <w:p>
            <w:pPr>
              <w:keepLines w:val="0"/>
              <w:spacing w:after="16" w:before="0" w:line="252" w:lineRule="auto"/>
            </w:pPr>
            <w:r>
              <w:rPr>
                <w:rFonts w:ascii="Montserrat" w:hAnsi="Montserrat" w:eastAsia="Montserrat"/>
                <w:b w:val="0"/>
                <w:color w:val="263238"/>
                <w:sz w:val="17"/>
              </w:rPr>
              <w:t>D. Require a payment plan before starting the record-copy process.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65</w:t>
            </w:r>
          </w:p>
          <w:p>
            <w:pPr>
              <w:keepLines/>
              <w:spacing w:after="40" w:before="0" w:line="252" w:lineRule="auto"/>
            </w:pPr>
            <w:r>
              <w:rPr>
                <w:rFonts w:ascii="Montserrat" w:hAnsi="Montserrat" w:eastAsia="Montserrat"/>
                <w:b/>
                <w:color w:val="263238"/>
                <w:sz w:val="18"/>
              </w:rPr>
              <w:t>Which policy element is MOST important when an LPCC communicates clinically by text or portal message?</w:t>
            </w:r>
          </w:p>
          <w:p>
            <w:pPr>
              <w:keepLines w:val="0"/>
              <w:spacing w:after="16" w:before="0" w:line="252" w:lineRule="auto"/>
            </w:pPr>
            <w:r>
              <w:rPr>
                <w:rFonts w:ascii="Montserrat" w:hAnsi="Montserrat" w:eastAsia="Montserrat"/>
                <w:b w:val="0"/>
                <w:color w:val="263238"/>
                <w:sz w:val="17"/>
              </w:rPr>
              <w:t>A. Promise immediate 24/7 responses to all messages regardless of actual availability.</w:t>
            </w:r>
          </w:p>
          <w:p>
            <w:pPr>
              <w:keepLines w:val="0"/>
              <w:spacing w:after="16" w:before="0" w:line="252" w:lineRule="auto"/>
            </w:pPr>
            <w:r>
              <w:rPr>
                <w:rFonts w:ascii="Montserrat" w:hAnsi="Montserrat" w:eastAsia="Montserrat"/>
                <w:b w:val="0"/>
                <w:color w:val="263238"/>
                <w:sz w:val="17"/>
              </w:rPr>
              <w:t>B. Clarify appropriate uses, expected response times, privacy limitations, emergency alternatives, record treatment, and how communication will be monitored.</w:t>
            </w:r>
          </w:p>
          <w:p>
            <w:pPr>
              <w:keepLines w:val="0"/>
              <w:spacing w:after="16" w:before="0" w:line="252" w:lineRule="auto"/>
            </w:pPr>
            <w:r>
              <w:rPr>
                <w:rFonts w:ascii="Montserrat" w:hAnsi="Montserrat" w:eastAsia="Montserrat"/>
                <w:b w:val="0"/>
                <w:color w:val="263238"/>
                <w:sz w:val="17"/>
              </w:rPr>
              <w:t>C. Use texting only for emergencies and provide no alternative crisis instructions.</w:t>
            </w:r>
          </w:p>
          <w:p>
            <w:pPr>
              <w:keepLines w:val="0"/>
              <w:spacing w:after="16" w:before="0" w:line="252" w:lineRule="auto"/>
            </w:pPr>
            <w:r>
              <w:rPr>
                <w:rFonts w:ascii="Montserrat" w:hAnsi="Montserrat" w:eastAsia="Montserrat"/>
                <w:b w:val="0"/>
                <w:color w:val="263238"/>
                <w:sz w:val="17"/>
              </w:rPr>
              <w:t>D. Avoid any written policy so communication can remain flexible.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66</w:t>
            </w:r>
          </w:p>
          <w:p>
            <w:pPr>
              <w:keepLines/>
              <w:spacing w:after="40" w:before="0" w:line="252" w:lineRule="auto"/>
            </w:pPr>
            <w:r>
              <w:rPr>
                <w:rFonts w:ascii="Montserrat" w:hAnsi="Montserrat" w:eastAsia="Montserrat"/>
                <w:b/>
                <w:color w:val="263238"/>
                <w:sz w:val="18"/>
              </w:rPr>
              <w:t>An APCC with a legally required supervisor receives helpful weekly advice from an experienced colleague who is not the designated supervisor. Which statement is BEST?</w:t>
            </w:r>
          </w:p>
          <w:p>
            <w:pPr>
              <w:keepLines w:val="0"/>
              <w:spacing w:after="16" w:before="0" w:line="252" w:lineRule="auto"/>
            </w:pPr>
            <w:r>
              <w:rPr>
                <w:rFonts w:ascii="Montserrat" w:hAnsi="Montserrat" w:eastAsia="Montserrat"/>
                <w:b w:val="0"/>
                <w:color w:val="263238"/>
                <w:sz w:val="17"/>
              </w:rPr>
              <w:t>A. Consultation can supplement learning, but it does not replace the legally qualifying supervision relationship, required oversight, documentation, and supervisor accountability.</w:t>
            </w:r>
          </w:p>
          <w:p>
            <w:pPr>
              <w:keepLines w:val="0"/>
              <w:spacing w:after="16" w:before="0" w:line="252" w:lineRule="auto"/>
            </w:pPr>
            <w:r>
              <w:rPr>
                <w:rFonts w:ascii="Montserrat" w:hAnsi="Montserrat" w:eastAsia="Montserrat"/>
                <w:b w:val="0"/>
                <w:color w:val="263238"/>
                <w:sz w:val="17"/>
              </w:rPr>
              <w:t>B. Any experienced colleague can function as the legal supervisor if the advice is clinically sound.</w:t>
            </w:r>
          </w:p>
          <w:p>
            <w:pPr>
              <w:keepLines w:val="0"/>
              <w:spacing w:after="16" w:before="0" w:line="252" w:lineRule="auto"/>
            </w:pPr>
            <w:r>
              <w:rPr>
                <w:rFonts w:ascii="Montserrat" w:hAnsi="Montserrat" w:eastAsia="Montserrat"/>
                <w:b w:val="0"/>
                <w:color w:val="263238"/>
                <w:sz w:val="17"/>
              </w:rPr>
              <w:t>C. Consultation automatically satisfies supervision-hour requirements.</w:t>
            </w:r>
          </w:p>
          <w:p>
            <w:pPr>
              <w:keepLines w:val="0"/>
              <w:spacing w:after="16" w:before="0" w:line="252" w:lineRule="auto"/>
            </w:pPr>
            <w:r>
              <w:rPr>
                <w:rFonts w:ascii="Montserrat" w:hAnsi="Montserrat" w:eastAsia="Montserrat"/>
                <w:b w:val="0"/>
                <w:color w:val="263238"/>
                <w:sz w:val="17"/>
              </w:rPr>
              <w:t>D. The APCC should stop consultation because associates may speak only with their supervisor.</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67</w:t>
            </w:r>
          </w:p>
          <w:p>
            <w:pPr>
              <w:keepLines/>
              <w:spacing w:after="40" w:before="0" w:line="252" w:lineRule="auto"/>
            </w:pPr>
            <w:r>
              <w:rPr>
                <w:rFonts w:ascii="Montserrat" w:hAnsi="Montserrat" w:eastAsia="Montserrat"/>
                <w:b/>
                <w:color w:val="263238"/>
                <w:sz w:val="18"/>
              </w:rPr>
              <w:t>An LPCC will be unavailable for two weeks and has several clients with significant ongoing risk. What is the BEST preparation?</w:t>
            </w:r>
          </w:p>
          <w:p>
            <w:pPr>
              <w:keepLines w:val="0"/>
              <w:spacing w:after="16" w:before="0" w:line="252" w:lineRule="auto"/>
            </w:pPr>
            <w:r>
              <w:rPr>
                <w:rFonts w:ascii="Montserrat" w:hAnsi="Montserrat" w:eastAsia="Montserrat"/>
                <w:b w:val="0"/>
                <w:color w:val="263238"/>
                <w:sz w:val="17"/>
              </w:rPr>
              <w:t>A. Give every client the same generic voicemail message and make no further plan.</w:t>
            </w:r>
          </w:p>
          <w:p>
            <w:pPr>
              <w:keepLines w:val="0"/>
              <w:spacing w:after="16" w:before="0" w:line="252" w:lineRule="auto"/>
            </w:pPr>
            <w:r>
              <w:rPr>
                <w:rFonts w:ascii="Montserrat" w:hAnsi="Montserrat" w:eastAsia="Montserrat"/>
                <w:b w:val="0"/>
                <w:color w:val="263238"/>
                <w:sz w:val="17"/>
              </w:rPr>
              <w:t>B. Tell clients not to have crises during the absence.</w:t>
            </w:r>
          </w:p>
          <w:p>
            <w:pPr>
              <w:keepLines w:val="0"/>
              <w:spacing w:after="16" w:before="0" w:line="252" w:lineRule="auto"/>
            </w:pPr>
            <w:r>
              <w:rPr>
                <w:rFonts w:ascii="Montserrat" w:hAnsi="Montserrat" w:eastAsia="Montserrat"/>
                <w:b w:val="0"/>
                <w:color w:val="263238"/>
                <w:sz w:val="17"/>
              </w:rPr>
              <w:t>C. Provide the LPCC’s personal vacation location in case clients need to visit.</w:t>
            </w:r>
          </w:p>
          <w:p>
            <w:pPr>
              <w:keepLines w:val="0"/>
              <w:spacing w:after="16" w:before="0" w:line="252" w:lineRule="auto"/>
            </w:pPr>
            <w:r>
              <w:rPr>
                <w:rFonts w:ascii="Montserrat" w:hAnsi="Montserrat" w:eastAsia="Montserrat"/>
                <w:b w:val="0"/>
                <w:color w:val="263238"/>
                <w:sz w:val="17"/>
              </w:rPr>
              <w:t>D. Create clinically appropriate coverage and emergency plans, communicate how clients can obtain help, and coordinate continuity based on individual risk.</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68</w:t>
            </w:r>
          </w:p>
          <w:p>
            <w:pPr>
              <w:keepLines/>
              <w:spacing w:after="40" w:before="0" w:line="252" w:lineRule="auto"/>
            </w:pPr>
            <w:r>
              <w:rPr>
                <w:rFonts w:ascii="Montserrat" w:hAnsi="Montserrat" w:eastAsia="Montserrat"/>
                <w:b/>
                <w:color w:val="263238"/>
                <w:sz w:val="18"/>
              </w:rPr>
              <w:t>An LPCC needs to raise fees for ongoing private-pay clients. What is the MOST ethical approach?</w:t>
            </w:r>
          </w:p>
          <w:p>
            <w:pPr>
              <w:keepLines w:val="0"/>
              <w:spacing w:after="16" w:before="0" w:line="252" w:lineRule="auto"/>
            </w:pPr>
            <w:r>
              <w:rPr>
                <w:rFonts w:ascii="Montserrat" w:hAnsi="Montserrat" w:eastAsia="Montserrat"/>
                <w:b w:val="0"/>
                <w:color w:val="263238"/>
                <w:sz w:val="17"/>
              </w:rPr>
              <w:t>A. Provide reasonable advance notice, explain the new fee and effective date, discuss options or referrals when needed, and document the change.</w:t>
            </w:r>
          </w:p>
          <w:p>
            <w:pPr>
              <w:keepLines w:val="0"/>
              <w:spacing w:after="16" w:before="0" w:line="252" w:lineRule="auto"/>
            </w:pPr>
            <w:r>
              <w:rPr>
                <w:rFonts w:ascii="Montserrat" w:hAnsi="Montserrat" w:eastAsia="Montserrat"/>
                <w:b w:val="0"/>
                <w:color w:val="263238"/>
                <w:sz w:val="17"/>
              </w:rPr>
              <w:t>B. Raise the fee retroactively for sessions already provided.</w:t>
            </w:r>
          </w:p>
          <w:p>
            <w:pPr>
              <w:keepLines w:val="0"/>
              <w:spacing w:after="16" w:before="0" w:line="252" w:lineRule="auto"/>
            </w:pPr>
            <w:r>
              <w:rPr>
                <w:rFonts w:ascii="Montserrat" w:hAnsi="Montserrat" w:eastAsia="Montserrat"/>
                <w:b w:val="0"/>
                <w:color w:val="263238"/>
                <w:sz w:val="17"/>
              </w:rPr>
              <w:t>C. Wait until the client receives a larger invoice to disclose the change.</w:t>
            </w:r>
          </w:p>
          <w:p>
            <w:pPr>
              <w:keepLines w:val="0"/>
              <w:spacing w:after="16" w:before="0" w:line="252" w:lineRule="auto"/>
            </w:pPr>
            <w:r>
              <w:rPr>
                <w:rFonts w:ascii="Montserrat" w:hAnsi="Montserrat" w:eastAsia="Montserrat"/>
                <w:b w:val="0"/>
                <w:color w:val="263238"/>
                <w:sz w:val="17"/>
              </w:rPr>
              <w:t>D. Threaten immediate termination if the client questions the increase.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69</w:t>
            </w:r>
          </w:p>
          <w:p>
            <w:pPr>
              <w:keepLines/>
              <w:spacing w:after="40" w:before="0" w:line="252" w:lineRule="auto"/>
            </w:pPr>
            <w:r>
              <w:rPr>
                <w:rFonts w:ascii="Montserrat" w:hAnsi="Montserrat" w:eastAsia="Montserrat"/>
                <w:b/>
                <w:color w:val="263238"/>
                <w:sz w:val="18"/>
              </w:rPr>
              <w:t>An LPCC ended counseling with a client three years ago and is considering a sexual relationship. Which analysis is BEST?</w:t>
            </w:r>
          </w:p>
          <w:p>
            <w:pPr>
              <w:keepLines w:val="0"/>
              <w:spacing w:after="16" w:before="0" w:line="252" w:lineRule="auto"/>
            </w:pPr>
            <w:r>
              <w:rPr>
                <w:rFonts w:ascii="Montserrat" w:hAnsi="Montserrat" w:eastAsia="Montserrat"/>
                <w:b w:val="0"/>
                <w:color w:val="263238"/>
                <w:sz w:val="17"/>
              </w:rPr>
              <w:t>A. Satisfying a shorter California statutory prohibition does not end the ethical analysis; the current ACA Code imposes a longer five-year prohibition and additional scrutiny, so both law and ethics must be satisfied.</w:t>
            </w:r>
          </w:p>
          <w:p>
            <w:pPr>
              <w:keepLines w:val="0"/>
              <w:spacing w:after="16" w:before="0" w:line="252" w:lineRule="auto"/>
            </w:pPr>
            <w:r>
              <w:rPr>
                <w:rFonts w:ascii="Montserrat" w:hAnsi="Montserrat" w:eastAsia="Montserrat"/>
                <w:b w:val="0"/>
                <w:color w:val="263238"/>
                <w:sz w:val="17"/>
              </w:rPr>
              <w:t>B. California law always overrides ethics in a way that permits the relationship after two years.</w:t>
            </w:r>
          </w:p>
          <w:p>
            <w:pPr>
              <w:keepLines w:val="0"/>
              <w:spacing w:after="16" w:before="0" w:line="252" w:lineRule="auto"/>
            </w:pPr>
            <w:r>
              <w:rPr>
                <w:rFonts w:ascii="Montserrat" w:hAnsi="Montserrat" w:eastAsia="Montserrat"/>
                <w:b w:val="0"/>
                <w:color w:val="263238"/>
                <w:sz w:val="17"/>
              </w:rPr>
              <w:t>C. The ACA Code permits a sexual relationship immediately after counseling ends if both adults consent.</w:t>
            </w:r>
          </w:p>
          <w:p>
            <w:pPr>
              <w:keepLines w:val="0"/>
              <w:spacing w:after="16" w:before="0" w:line="252" w:lineRule="auto"/>
            </w:pPr>
            <w:r>
              <w:rPr>
                <w:rFonts w:ascii="Montserrat" w:hAnsi="Montserrat" w:eastAsia="Montserrat"/>
                <w:b w:val="0"/>
                <w:color w:val="263238"/>
                <w:sz w:val="17"/>
              </w:rPr>
              <w:t>D. The relationship is automatically ethical after two years because former clients are no longer vulnerable.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70</w:t>
            </w:r>
          </w:p>
          <w:p>
            <w:pPr>
              <w:keepLines/>
              <w:spacing w:after="40" w:before="0" w:line="252" w:lineRule="auto"/>
            </w:pPr>
            <w:r>
              <w:rPr>
                <w:rFonts w:ascii="Montserrat" w:hAnsi="Montserrat" w:eastAsia="Montserrat"/>
                <w:b/>
                <w:color w:val="263238"/>
                <w:sz w:val="18"/>
              </w:rPr>
              <w:t>When should a counselor consider ethically terminating a counseling relationship?</w:t>
            </w:r>
          </w:p>
          <w:p>
            <w:pPr>
              <w:keepLines w:val="0"/>
              <w:spacing w:after="16" w:before="0" w:line="252" w:lineRule="auto"/>
            </w:pPr>
            <w:r>
              <w:rPr>
                <w:rFonts w:ascii="Montserrat" w:hAnsi="Montserrat" w:eastAsia="Montserrat"/>
                <w:b w:val="0"/>
                <w:color w:val="263238"/>
                <w:sz w:val="17"/>
              </w:rPr>
              <w:t>A. Only when the client has paid every outstanding balance.</w:t>
            </w:r>
          </w:p>
          <w:p>
            <w:pPr>
              <w:keepLines w:val="0"/>
              <w:spacing w:after="16" w:before="0" w:line="252" w:lineRule="auto"/>
            </w:pPr>
            <w:r>
              <w:rPr>
                <w:rFonts w:ascii="Montserrat" w:hAnsi="Montserrat" w:eastAsia="Montserrat"/>
                <w:b w:val="0"/>
                <w:color w:val="263238"/>
                <w:sz w:val="17"/>
              </w:rPr>
              <w:t>B. Never, because counselors must continue indefinitely once treatment starts.</w:t>
            </w:r>
          </w:p>
          <w:p>
            <w:pPr>
              <w:keepLines w:val="0"/>
              <w:spacing w:after="16" w:before="0" w:line="252" w:lineRule="auto"/>
            </w:pPr>
            <w:r>
              <w:rPr>
                <w:rFonts w:ascii="Montserrat" w:hAnsi="Montserrat" w:eastAsia="Montserrat"/>
                <w:b w:val="0"/>
                <w:color w:val="263238"/>
                <w:sz w:val="17"/>
              </w:rPr>
              <w:t>C. When it is reasonably clear the client no longer needs services, is not likely to benefit, or is being harmed by continued counseling, with appropriate transition planning.</w:t>
            </w:r>
          </w:p>
          <w:p>
            <w:pPr>
              <w:keepLines w:val="0"/>
              <w:spacing w:after="16" w:before="0" w:line="252" w:lineRule="auto"/>
            </w:pPr>
            <w:r>
              <w:rPr>
                <w:rFonts w:ascii="Montserrat" w:hAnsi="Montserrat" w:eastAsia="Montserrat"/>
                <w:b w:val="0"/>
                <w:color w:val="263238"/>
                <w:sz w:val="17"/>
              </w:rPr>
              <w:t>D. Immediately after any disagreement with the client.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71</w:t>
            </w:r>
          </w:p>
          <w:p>
            <w:pPr>
              <w:keepLines/>
              <w:spacing w:after="40" w:before="0" w:line="252" w:lineRule="auto"/>
            </w:pPr>
            <w:r>
              <w:rPr>
                <w:rFonts w:ascii="Montserrat" w:hAnsi="Montserrat" w:eastAsia="Montserrat"/>
                <w:b/>
                <w:color w:val="263238"/>
                <w:sz w:val="18"/>
              </w:rPr>
              <w:t>An LPCC has substantial information suggesting a colleague is engaging in a serious ethical violation that may harm clients. What is the BEST response?</w:t>
            </w:r>
          </w:p>
          <w:p>
            <w:pPr>
              <w:keepLines w:val="0"/>
              <w:spacing w:after="16" w:before="0" w:line="252" w:lineRule="auto"/>
            </w:pPr>
            <w:r>
              <w:rPr>
                <w:rFonts w:ascii="Montserrat" w:hAnsi="Montserrat" w:eastAsia="Montserrat"/>
                <w:b w:val="0"/>
                <w:color w:val="263238"/>
                <w:sz w:val="17"/>
              </w:rPr>
              <w:t>A. Spread the allegation informally so others can decide whether it is serious.</w:t>
            </w:r>
          </w:p>
          <w:p>
            <w:pPr>
              <w:keepLines w:val="0"/>
              <w:spacing w:after="16" w:before="0" w:line="252" w:lineRule="auto"/>
            </w:pPr>
            <w:r>
              <w:rPr>
                <w:rFonts w:ascii="Montserrat" w:hAnsi="Montserrat" w:eastAsia="Montserrat"/>
                <w:b w:val="0"/>
                <w:color w:val="263238"/>
                <w:sz w:val="17"/>
              </w:rPr>
              <w:t>B. Clarify the facts, consult the ethical standard and applicable law, consider informal resolution when appropriate and safe, and report or escalate through proper channels when required, while protecting confidentiality.</w:t>
            </w:r>
          </w:p>
          <w:p>
            <w:pPr>
              <w:keepLines w:val="0"/>
              <w:spacing w:after="16" w:before="0" w:line="252" w:lineRule="auto"/>
            </w:pPr>
            <w:r>
              <w:rPr>
                <w:rFonts w:ascii="Montserrat" w:hAnsi="Montserrat" w:eastAsia="Montserrat"/>
                <w:b w:val="0"/>
                <w:color w:val="263238"/>
                <w:sz w:val="17"/>
              </w:rPr>
              <w:t>C. Ignore the concern unless the colleague admits wrongdoing.</w:t>
            </w:r>
          </w:p>
          <w:p>
            <w:pPr>
              <w:keepLines w:val="0"/>
              <w:spacing w:after="16" w:before="0" w:line="252" w:lineRule="auto"/>
            </w:pPr>
            <w:r>
              <w:rPr>
                <w:rFonts w:ascii="Montserrat" w:hAnsi="Montserrat" w:eastAsia="Montserrat"/>
                <w:b w:val="0"/>
                <w:color w:val="263238"/>
                <w:sz w:val="17"/>
              </w:rPr>
              <w:t>D. File every possible complaint immediately without checking the facts or applicable duties.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72</w:t>
            </w:r>
          </w:p>
          <w:p>
            <w:pPr>
              <w:keepLines/>
              <w:spacing w:after="40" w:before="0" w:line="252" w:lineRule="auto"/>
            </w:pPr>
            <w:r>
              <w:rPr>
                <w:rFonts w:ascii="Montserrat" w:hAnsi="Montserrat" w:eastAsia="Montserrat"/>
                <w:b/>
                <w:color w:val="263238"/>
                <w:sz w:val="18"/>
              </w:rPr>
              <w:t>An LPCC has credible evidence that a colleague’s impairment is affecting client care. What is the BEST initial ethical approach when immediate danger is not present?</w:t>
            </w:r>
          </w:p>
          <w:p>
            <w:pPr>
              <w:keepLines w:val="0"/>
              <w:spacing w:after="16" w:before="0" w:line="252" w:lineRule="auto"/>
            </w:pPr>
            <w:r>
              <w:rPr>
                <w:rFonts w:ascii="Montserrat" w:hAnsi="Montserrat" w:eastAsia="Montserrat"/>
                <w:b w:val="0"/>
                <w:color w:val="263238"/>
                <w:sz w:val="17"/>
              </w:rPr>
              <w:t>A. Assess the seriousness, consult as appropriate, encourage corrective help or limitation of practice, document relevant actions, and escalate or report when required to protect clients.</w:t>
            </w:r>
          </w:p>
          <w:p>
            <w:pPr>
              <w:keepLines w:val="0"/>
              <w:spacing w:after="16" w:before="0" w:line="252" w:lineRule="auto"/>
            </w:pPr>
            <w:r>
              <w:rPr>
                <w:rFonts w:ascii="Montserrat" w:hAnsi="Montserrat" w:eastAsia="Montserrat"/>
                <w:b w:val="0"/>
                <w:color w:val="263238"/>
                <w:sz w:val="17"/>
              </w:rPr>
              <w:t>B. Ignore the issue because colleague impairment is private.</w:t>
            </w:r>
          </w:p>
          <w:p>
            <w:pPr>
              <w:keepLines w:val="0"/>
              <w:spacing w:after="16" w:before="0" w:line="252" w:lineRule="auto"/>
            </w:pPr>
            <w:r>
              <w:rPr>
                <w:rFonts w:ascii="Montserrat" w:hAnsi="Montserrat" w:eastAsia="Montserrat"/>
                <w:b w:val="0"/>
                <w:color w:val="263238"/>
                <w:sz w:val="17"/>
              </w:rPr>
              <w:t>C. Publicly accuse the colleague on social media to warn the community.</w:t>
            </w:r>
          </w:p>
          <w:p>
            <w:pPr>
              <w:keepLines w:val="0"/>
              <w:spacing w:after="16" w:before="0" w:line="252" w:lineRule="auto"/>
            </w:pPr>
            <w:r>
              <w:rPr>
                <w:rFonts w:ascii="Montserrat" w:hAnsi="Montserrat" w:eastAsia="Montserrat"/>
                <w:b w:val="0"/>
                <w:color w:val="263238"/>
                <w:sz w:val="17"/>
              </w:rPr>
              <w:t>D. Assume impairment automatically proves professional misconduct without further assessment.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73</w:t>
            </w:r>
          </w:p>
          <w:p>
            <w:pPr>
              <w:keepLines/>
              <w:spacing w:after="40" w:before="0" w:line="252" w:lineRule="auto"/>
            </w:pPr>
            <w:r>
              <w:rPr>
                <w:rFonts w:ascii="Montserrat" w:hAnsi="Montserrat" w:eastAsia="Montserrat"/>
                <w:b/>
                <w:color w:val="263238"/>
                <w:sz w:val="18"/>
              </w:rPr>
              <w:t>After developing reasonable suspicion of reportable child abuse, what reporting sequence generally applies?</w:t>
            </w:r>
          </w:p>
          <w:p>
            <w:pPr>
              <w:keepLines w:val="0"/>
              <w:spacing w:after="16" w:before="0" w:line="252" w:lineRule="auto"/>
            </w:pPr>
            <w:r>
              <w:rPr>
                <w:rFonts w:ascii="Montserrat" w:hAnsi="Montserrat" w:eastAsia="Montserrat"/>
                <w:b w:val="0"/>
                <w:color w:val="263238"/>
                <w:sz w:val="17"/>
              </w:rPr>
              <w:t>A. Wait for corroboration and submit one written report within seven days.</w:t>
            </w:r>
          </w:p>
          <w:p>
            <w:pPr>
              <w:keepLines w:val="0"/>
              <w:spacing w:after="16" w:before="0" w:line="252" w:lineRule="auto"/>
            </w:pPr>
            <w:r>
              <w:rPr>
                <w:rFonts w:ascii="Montserrat" w:hAnsi="Montserrat" w:eastAsia="Montserrat"/>
                <w:b w:val="0"/>
                <w:color w:val="263238"/>
                <w:sz w:val="17"/>
              </w:rPr>
              <w:t>B. Tell a supervisor and allow the supervisor to decide whether an outside report is needed.</w:t>
            </w:r>
          </w:p>
          <w:p>
            <w:pPr>
              <w:keepLines w:val="0"/>
              <w:spacing w:after="16" w:before="0" w:line="252" w:lineRule="auto"/>
            </w:pPr>
            <w:r>
              <w:rPr>
                <w:rFonts w:ascii="Montserrat" w:hAnsi="Montserrat" w:eastAsia="Montserrat"/>
                <w:b w:val="0"/>
                <w:color w:val="263238"/>
                <w:sz w:val="17"/>
              </w:rPr>
              <w:t>C. Document the concern and report only if the child later confirms it.</w:t>
            </w:r>
          </w:p>
          <w:p>
            <w:pPr>
              <w:keepLines w:val="0"/>
              <w:spacing w:after="16" w:before="0" w:line="252" w:lineRule="auto"/>
            </w:pPr>
            <w:r>
              <w:rPr>
                <w:rFonts w:ascii="Montserrat" w:hAnsi="Montserrat" w:eastAsia="Montserrat"/>
                <w:b w:val="0"/>
                <w:color w:val="263238"/>
                <w:sz w:val="17"/>
              </w:rPr>
              <w:t>D. Make the initial report immediately or as soon as practicably possible by telephone and complete the written follow-up within 36 hours.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74</w:t>
            </w:r>
          </w:p>
          <w:p>
            <w:pPr>
              <w:keepLines/>
              <w:spacing w:after="40" w:before="0" w:line="252" w:lineRule="auto"/>
            </w:pPr>
            <w:r>
              <w:rPr>
                <w:rFonts w:ascii="Montserrat" w:hAnsi="Montserrat" w:eastAsia="Montserrat"/>
                <w:b/>
                <w:color w:val="263238"/>
                <w:sz w:val="18"/>
              </w:rPr>
              <w:t>A client asks the LPCC to write a letter stating the client is “certainly unable to work for the next year,” but the LPCC has not assessed occupational functioning to that degree. What is the BEST response?</w:t>
            </w:r>
          </w:p>
          <w:p>
            <w:pPr>
              <w:keepLines w:val="0"/>
              <w:spacing w:after="16" w:before="0" w:line="252" w:lineRule="auto"/>
            </w:pPr>
            <w:r>
              <w:rPr>
                <w:rFonts w:ascii="Montserrat" w:hAnsi="Montserrat" w:eastAsia="Montserrat"/>
                <w:b w:val="0"/>
                <w:color w:val="263238"/>
                <w:sz w:val="17"/>
              </w:rPr>
              <w:t>A. Write the requested conclusion because helping the client requires advocacy.</w:t>
            </w:r>
          </w:p>
          <w:p>
            <w:pPr>
              <w:keepLines w:val="0"/>
              <w:spacing w:after="16" w:before="0" w:line="252" w:lineRule="auto"/>
            </w:pPr>
            <w:r>
              <w:rPr>
                <w:rFonts w:ascii="Montserrat" w:hAnsi="Montserrat" w:eastAsia="Montserrat"/>
                <w:b w:val="0"/>
                <w:color w:val="263238"/>
                <w:sz w:val="17"/>
              </w:rPr>
              <w:t>B. Use the strongest wording possible because the recipient may otherwise deny the request.</w:t>
            </w:r>
          </w:p>
          <w:p>
            <w:pPr>
              <w:keepLines w:val="0"/>
              <w:spacing w:after="16" w:before="0" w:line="252" w:lineRule="auto"/>
            </w:pPr>
            <w:r>
              <w:rPr>
                <w:rFonts w:ascii="Montserrat" w:hAnsi="Montserrat" w:eastAsia="Montserrat"/>
                <w:b w:val="0"/>
                <w:color w:val="263238"/>
                <w:sz w:val="17"/>
              </w:rPr>
              <w:t>C. Explain the limits of the LPCC’s information and role, provide only opinions supported by adequate assessment and records, or refer for an appropriate evaluation.</w:t>
            </w:r>
          </w:p>
          <w:p>
            <w:pPr>
              <w:keepLines w:val="0"/>
              <w:spacing w:after="16" w:before="0" w:line="252" w:lineRule="auto"/>
            </w:pPr>
            <w:r>
              <w:rPr>
                <w:rFonts w:ascii="Montserrat" w:hAnsi="Montserrat" w:eastAsia="Montserrat"/>
                <w:b w:val="0"/>
                <w:color w:val="263238"/>
                <w:sz w:val="17"/>
              </w:rPr>
              <w:t>D. Copy the client’s requested statement verbatim and sign it as a professional opinion.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75</w:t>
            </w:r>
          </w:p>
          <w:p>
            <w:pPr>
              <w:keepLines/>
              <w:spacing w:after="40" w:before="0" w:line="252" w:lineRule="auto"/>
            </w:pPr>
            <w:r>
              <w:rPr>
                <w:rFonts w:ascii="Montserrat" w:hAnsi="Montserrat" w:eastAsia="Montserrat"/>
                <w:b/>
                <w:color w:val="263238"/>
                <w:sz w:val="18"/>
              </w:rPr>
              <w:t>An LPCC is tempted to search a client’s private social-media accounts to verify whether the client is being truthful. What is the BEST ethical analysis?</w:t>
            </w:r>
          </w:p>
          <w:p>
            <w:pPr>
              <w:keepLines w:val="0"/>
              <w:spacing w:after="16" w:before="0" w:line="252" w:lineRule="auto"/>
            </w:pPr>
            <w:r>
              <w:rPr>
                <w:rFonts w:ascii="Montserrat" w:hAnsi="Montserrat" w:eastAsia="Montserrat"/>
                <w:b w:val="0"/>
                <w:color w:val="263238"/>
                <w:sz w:val="17"/>
              </w:rPr>
              <w:t>A. Search secretly because anything online is automatically fair clinical evidence.</w:t>
            </w:r>
          </w:p>
          <w:p>
            <w:pPr>
              <w:keepLines w:val="0"/>
              <w:spacing w:after="16" w:before="0" w:line="252" w:lineRule="auto"/>
            </w:pPr>
            <w:r>
              <w:rPr>
                <w:rFonts w:ascii="Montserrat" w:hAnsi="Montserrat" w:eastAsia="Montserrat"/>
                <w:b w:val="0"/>
                <w:color w:val="263238"/>
                <w:sz w:val="17"/>
              </w:rPr>
              <w:t>B. Search every client routinely to make assessments more objective.</w:t>
            </w:r>
          </w:p>
          <w:p>
            <w:pPr>
              <w:keepLines w:val="0"/>
              <w:spacing w:after="16" w:before="0" w:line="252" w:lineRule="auto"/>
            </w:pPr>
            <w:r>
              <w:rPr>
                <w:rFonts w:ascii="Montserrat" w:hAnsi="Montserrat" w:eastAsia="Montserrat"/>
                <w:b w:val="0"/>
                <w:color w:val="263238"/>
                <w:sz w:val="17"/>
              </w:rPr>
              <w:t>C. Create a fake account to gain access if the client’s profile is private.</w:t>
            </w:r>
          </w:p>
          <w:p>
            <w:pPr>
              <w:keepLines w:val="0"/>
              <w:spacing w:after="16" w:before="0" w:line="252" w:lineRule="auto"/>
            </w:pPr>
            <w:r>
              <w:rPr>
                <w:rFonts w:ascii="Montserrat" w:hAnsi="Montserrat" w:eastAsia="Montserrat"/>
                <w:b w:val="0"/>
                <w:color w:val="263238"/>
                <w:sz w:val="17"/>
              </w:rPr>
              <w:t>D. Consider whether the search has a legitimate clinical purpose, whether consent or policy addresses it, the client’s privacy expectations, potential harm and boundary effects, and whether less intrusive ways can meet the need.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76</w:t>
            </w:r>
          </w:p>
          <w:p>
            <w:pPr>
              <w:keepLines/>
              <w:spacing w:after="40" w:before="0" w:line="252" w:lineRule="auto"/>
            </w:pPr>
            <w:r>
              <w:rPr>
                <w:rFonts w:ascii="Montserrat" w:hAnsi="Montserrat" w:eastAsia="Montserrat"/>
                <w:b/>
                <w:color w:val="263238"/>
                <w:sz w:val="18"/>
              </w:rPr>
              <w:t>Which action is MOST consistent with the ethical nondiscrimination standard?</w:t>
            </w:r>
          </w:p>
          <w:p>
            <w:pPr>
              <w:keepLines w:val="0"/>
              <w:spacing w:after="16" w:before="0" w:line="252" w:lineRule="auto"/>
            </w:pPr>
            <w:r>
              <w:rPr>
                <w:rFonts w:ascii="Montserrat" w:hAnsi="Montserrat" w:eastAsia="Montserrat"/>
                <w:b w:val="0"/>
                <w:color w:val="263238"/>
                <w:sz w:val="17"/>
              </w:rPr>
              <w:t>A. Provide professional services without discriminating against clients based on protected or marginalized identities and address competence needs appropriately.</w:t>
            </w:r>
          </w:p>
          <w:p>
            <w:pPr>
              <w:keepLines w:val="0"/>
              <w:spacing w:after="16" w:before="0" w:line="252" w:lineRule="auto"/>
            </w:pPr>
            <w:r>
              <w:rPr>
                <w:rFonts w:ascii="Montserrat" w:hAnsi="Montserrat" w:eastAsia="Montserrat"/>
                <w:b w:val="0"/>
                <w:color w:val="263238"/>
                <w:sz w:val="17"/>
              </w:rPr>
              <w:t>B. Refuse all clients whose beliefs differ from the counselor’s values.</w:t>
            </w:r>
          </w:p>
          <w:p>
            <w:pPr>
              <w:keepLines w:val="0"/>
              <w:spacing w:after="16" w:before="0" w:line="252" w:lineRule="auto"/>
            </w:pPr>
            <w:r>
              <w:rPr>
                <w:rFonts w:ascii="Montserrat" w:hAnsi="Montserrat" w:eastAsia="Montserrat"/>
                <w:b w:val="0"/>
                <w:color w:val="263238"/>
                <w:sz w:val="17"/>
              </w:rPr>
              <w:t>C. Use stereotypes as shortcuts when planning treatment.</w:t>
            </w:r>
          </w:p>
          <w:p>
            <w:pPr>
              <w:keepLines w:val="0"/>
              <w:spacing w:after="16" w:before="0" w:line="252" w:lineRule="auto"/>
            </w:pPr>
            <w:r>
              <w:rPr>
                <w:rFonts w:ascii="Montserrat" w:hAnsi="Montserrat" w:eastAsia="Montserrat"/>
                <w:b w:val="0"/>
                <w:color w:val="263238"/>
                <w:sz w:val="17"/>
              </w:rPr>
              <w:t>D. Refer solely because the counselor is uncomfortable with a client’s identity.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77</w:t>
            </w:r>
          </w:p>
          <w:p>
            <w:pPr>
              <w:keepLines/>
              <w:spacing w:after="40" w:before="0" w:line="252" w:lineRule="auto"/>
            </w:pPr>
            <w:r>
              <w:rPr>
                <w:rFonts w:ascii="Montserrat" w:hAnsi="Montserrat" w:eastAsia="Montserrat"/>
                <w:b/>
                <w:color w:val="263238"/>
                <w:sz w:val="18"/>
              </w:rPr>
              <w:t>An LPCC is asked by an employer to bill a 60-minute session when only 35 minutes of service occurred because “the payer rarely checks.” What should the LPCC do?</w:t>
            </w:r>
          </w:p>
          <w:p>
            <w:pPr>
              <w:keepLines w:val="0"/>
              <w:spacing w:after="16" w:before="0" w:line="252" w:lineRule="auto"/>
            </w:pPr>
            <w:r>
              <w:rPr>
                <w:rFonts w:ascii="Montserrat" w:hAnsi="Montserrat" w:eastAsia="Montserrat"/>
                <w:b w:val="0"/>
                <w:color w:val="263238"/>
                <w:sz w:val="17"/>
              </w:rPr>
              <w:t>A. Follow the employer’s instruction because the employer owns the billing account.</w:t>
            </w:r>
          </w:p>
          <w:p>
            <w:pPr>
              <w:keepLines w:val="0"/>
              <w:spacing w:after="16" w:before="0" w:line="252" w:lineRule="auto"/>
            </w:pPr>
            <w:r>
              <w:rPr>
                <w:rFonts w:ascii="Montserrat" w:hAnsi="Montserrat" w:eastAsia="Montserrat"/>
                <w:b w:val="0"/>
                <w:color w:val="263238"/>
                <w:sz w:val="17"/>
              </w:rPr>
              <w:t>B. Document and bill accurately according to the service actually provided and applicable billing rules, and address the improper directive through appropriate organizational channels.</w:t>
            </w:r>
          </w:p>
          <w:p>
            <w:pPr>
              <w:keepLines w:val="0"/>
              <w:spacing w:after="16" w:before="0" w:line="252" w:lineRule="auto"/>
            </w:pPr>
            <w:r>
              <w:rPr>
                <w:rFonts w:ascii="Montserrat" w:hAnsi="Montserrat" w:eastAsia="Montserrat"/>
                <w:b w:val="0"/>
                <w:color w:val="263238"/>
                <w:sz w:val="17"/>
              </w:rPr>
              <w:t>C. Bill 60 minutes only when the client agrees in writing.</w:t>
            </w:r>
          </w:p>
          <w:p>
            <w:pPr>
              <w:keepLines w:val="0"/>
              <w:spacing w:after="16" w:before="0" w:line="252" w:lineRule="auto"/>
            </w:pPr>
            <w:r>
              <w:rPr>
                <w:rFonts w:ascii="Montserrat" w:hAnsi="Montserrat" w:eastAsia="Montserrat"/>
                <w:b w:val="0"/>
                <w:color w:val="263238"/>
                <w:sz w:val="17"/>
              </w:rPr>
              <w:t>D. Alter the note to make it appear that 60 minutes occurred.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78</w:t>
            </w:r>
          </w:p>
          <w:p>
            <w:pPr>
              <w:keepLines/>
              <w:spacing w:after="40" w:before="0" w:line="252" w:lineRule="auto"/>
            </w:pPr>
            <w:r>
              <w:rPr>
                <w:rFonts w:ascii="Montserrat" w:hAnsi="Montserrat" w:eastAsia="Montserrat"/>
                <w:b/>
                <w:color w:val="263238"/>
                <w:sz w:val="18"/>
              </w:rPr>
              <w:t>Before beginning treatment, what is the BEST practice regarding fees?</w:t>
            </w:r>
          </w:p>
          <w:p>
            <w:pPr>
              <w:keepLines w:val="0"/>
              <w:spacing w:after="16" w:before="0" w:line="252" w:lineRule="auto"/>
            </w:pPr>
            <w:r>
              <w:rPr>
                <w:rFonts w:ascii="Montserrat" w:hAnsi="Montserrat" w:eastAsia="Montserrat"/>
                <w:b w:val="0"/>
                <w:color w:val="263238"/>
                <w:sz w:val="17"/>
              </w:rPr>
              <w:t>A. Avoid discussing fees because money is not a clinical issue.</w:t>
            </w:r>
          </w:p>
          <w:p>
            <w:pPr>
              <w:keepLines w:val="0"/>
              <w:spacing w:after="16" w:before="0" w:line="252" w:lineRule="auto"/>
            </w:pPr>
            <w:r>
              <w:rPr>
                <w:rFonts w:ascii="Montserrat" w:hAnsi="Montserrat" w:eastAsia="Montserrat"/>
                <w:b w:val="0"/>
                <w:color w:val="263238"/>
                <w:sz w:val="17"/>
              </w:rPr>
              <w:t>B. Set the fee after several sessions based on how difficult the case becomes.</w:t>
            </w:r>
          </w:p>
          <w:p>
            <w:pPr>
              <w:keepLines w:val="0"/>
              <w:spacing w:after="16" w:before="0" w:line="252" w:lineRule="auto"/>
            </w:pPr>
            <w:r>
              <w:rPr>
                <w:rFonts w:ascii="Montserrat" w:hAnsi="Montserrat" w:eastAsia="Montserrat"/>
                <w:b w:val="0"/>
                <w:color w:val="263238"/>
                <w:sz w:val="17"/>
              </w:rPr>
              <w:t>C. Disclose fees and billing arrangements clearly enough for the client to make an informed financial decision before treatment begins.</w:t>
            </w:r>
          </w:p>
          <w:p>
            <w:pPr>
              <w:keepLines w:val="0"/>
              <w:spacing w:after="16" w:before="0" w:line="252" w:lineRule="auto"/>
            </w:pPr>
            <w:r>
              <w:rPr>
                <w:rFonts w:ascii="Montserrat" w:hAnsi="Montserrat" w:eastAsia="Montserrat"/>
                <w:b w:val="0"/>
                <w:color w:val="263238"/>
                <w:sz w:val="17"/>
              </w:rPr>
              <w:t>D. Charge any amount later as long as the client received some services.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79</w:t>
            </w:r>
          </w:p>
          <w:p>
            <w:pPr>
              <w:keepLines/>
              <w:spacing w:after="40" w:before="0" w:line="252" w:lineRule="auto"/>
            </w:pPr>
            <w:r>
              <w:rPr>
                <w:rFonts w:ascii="Montserrat" w:hAnsi="Montserrat" w:eastAsia="Montserrat"/>
                <w:b/>
                <w:color w:val="263238"/>
                <w:sz w:val="18"/>
              </w:rPr>
              <w:t>An LPCC becomes concerned that a client may be dangerous based on behavior and collateral information, but the client has not communicated a serious threat of physical violence against an identifiable victim. Which statement is BEST?</w:t>
            </w:r>
          </w:p>
          <w:p>
            <w:pPr>
              <w:keepLines w:val="0"/>
              <w:spacing w:after="16" w:before="0" w:line="252" w:lineRule="auto"/>
            </w:pPr>
            <w:r>
              <w:rPr>
                <w:rFonts w:ascii="Montserrat" w:hAnsi="Montserrat" w:eastAsia="Montserrat"/>
                <w:b w:val="0"/>
                <w:color w:val="263238"/>
                <w:sz w:val="17"/>
              </w:rPr>
              <w:t>A. The specific Civil Code 43.92 communicated-threat trigger may not be met, but the LPCC must still assess risk and consider any other lawful safety interventions or disclosure exceptions that apply.</w:t>
            </w:r>
          </w:p>
          <w:p>
            <w:pPr>
              <w:keepLines w:val="0"/>
              <w:spacing w:after="16" w:before="0" w:line="252" w:lineRule="auto"/>
            </w:pPr>
            <w:r>
              <w:rPr>
                <w:rFonts w:ascii="Montserrat" w:hAnsi="Montserrat" w:eastAsia="Montserrat"/>
                <w:b w:val="0"/>
                <w:color w:val="263238"/>
                <w:sz w:val="17"/>
              </w:rPr>
              <w:t>B. Civil Code 43.92 automatically applies to every clinical concern about dangerousness.</w:t>
            </w:r>
          </w:p>
          <w:p>
            <w:pPr>
              <w:keepLines w:val="0"/>
              <w:spacing w:after="16" w:before="0" w:line="252" w:lineRule="auto"/>
            </w:pPr>
            <w:r>
              <w:rPr>
                <w:rFonts w:ascii="Montserrat" w:hAnsi="Montserrat" w:eastAsia="Montserrat"/>
                <w:b w:val="0"/>
                <w:color w:val="263238"/>
                <w:sz w:val="17"/>
              </w:rPr>
              <w:t>C. No safety action can ever be taken unless the client verbally names a victim.</w:t>
            </w:r>
          </w:p>
          <w:p>
            <w:pPr>
              <w:keepLines w:val="0"/>
              <w:spacing w:after="16" w:before="0" w:line="252" w:lineRule="auto"/>
            </w:pPr>
            <w:r>
              <w:rPr>
                <w:rFonts w:ascii="Montserrat" w:hAnsi="Montserrat" w:eastAsia="Montserrat"/>
                <w:b w:val="0"/>
                <w:color w:val="263238"/>
                <w:sz w:val="17"/>
              </w:rPr>
              <w:t>D. The LPCC should fabricate a communicated threat in the record so protective action is permitted.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80</w:t>
            </w:r>
          </w:p>
          <w:p>
            <w:pPr>
              <w:keepLines/>
              <w:spacing w:after="40" w:before="0" w:line="252" w:lineRule="auto"/>
            </w:pPr>
            <w:r>
              <w:rPr>
                <w:rFonts w:ascii="Montserrat" w:hAnsi="Montserrat" w:eastAsia="Montserrat"/>
                <w:b/>
                <w:color w:val="263238"/>
                <w:sz w:val="18"/>
              </w:rPr>
              <w:t>Which statement BEST reflects a counselor’s ethical duty regarding competence?</w:t>
            </w:r>
          </w:p>
          <w:p>
            <w:pPr>
              <w:keepLines w:val="0"/>
              <w:spacing w:after="16" w:before="0" w:line="252" w:lineRule="auto"/>
            </w:pPr>
            <w:r>
              <w:rPr>
                <w:rFonts w:ascii="Montserrat" w:hAnsi="Montserrat" w:eastAsia="Montserrat"/>
                <w:b w:val="0"/>
                <w:color w:val="263238"/>
                <w:sz w:val="17"/>
              </w:rPr>
              <w:t>A. Accept any case within the profession’s legal scope regardless of personal preparation.</w:t>
            </w:r>
          </w:p>
          <w:p>
            <w:pPr>
              <w:keepLines w:val="0"/>
              <w:spacing w:after="16" w:before="0" w:line="252" w:lineRule="auto"/>
            </w:pPr>
            <w:r>
              <w:rPr>
                <w:rFonts w:ascii="Montserrat" w:hAnsi="Montserrat" w:eastAsia="Montserrat"/>
                <w:b w:val="0"/>
                <w:color w:val="263238"/>
                <w:sz w:val="17"/>
              </w:rPr>
              <w:t>B. Use client consent as a substitute for missing competence.</w:t>
            </w:r>
          </w:p>
          <w:p>
            <w:pPr>
              <w:keepLines w:val="0"/>
              <w:spacing w:after="16" w:before="0" w:line="252" w:lineRule="auto"/>
            </w:pPr>
            <w:r>
              <w:rPr>
                <w:rFonts w:ascii="Montserrat" w:hAnsi="Montserrat" w:eastAsia="Montserrat"/>
                <w:b w:val="0"/>
                <w:color w:val="263238"/>
                <w:sz w:val="17"/>
              </w:rPr>
              <w:t>C. Practice only within the boundaries of competence based on education, training, supervised experience, credentials, and appropriate professional experience.</w:t>
            </w:r>
          </w:p>
          <w:p>
            <w:pPr>
              <w:keepLines w:val="0"/>
              <w:spacing w:after="16" w:before="0" w:line="252" w:lineRule="auto"/>
            </w:pPr>
            <w:r>
              <w:rPr>
                <w:rFonts w:ascii="Montserrat" w:hAnsi="Montserrat" w:eastAsia="Montserrat"/>
                <w:b w:val="0"/>
                <w:color w:val="263238"/>
                <w:sz w:val="17"/>
              </w:rPr>
              <w:t>D. Avoid all unfamiliar client presentations because competence cannot expand.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81</w:t>
            </w:r>
          </w:p>
          <w:p>
            <w:pPr>
              <w:keepLines/>
              <w:spacing w:after="40" w:before="0" w:line="252" w:lineRule="auto"/>
            </w:pPr>
            <w:r>
              <w:rPr>
                <w:rFonts w:ascii="Montserrat" w:hAnsi="Montserrat" w:eastAsia="Montserrat"/>
                <w:b/>
                <w:color w:val="263238"/>
                <w:sz w:val="18"/>
              </w:rPr>
              <w:t>Before group counseling begins, what confidentiality step is MOST ethical?</w:t>
            </w:r>
          </w:p>
          <w:p>
            <w:pPr>
              <w:keepLines w:val="0"/>
              <w:spacing w:after="16" w:before="0" w:line="252" w:lineRule="auto"/>
            </w:pPr>
            <w:r>
              <w:rPr>
                <w:rFonts w:ascii="Montserrat" w:hAnsi="Montserrat" w:eastAsia="Montserrat"/>
                <w:b w:val="0"/>
                <w:color w:val="263238"/>
                <w:sz w:val="17"/>
              </w:rPr>
              <w:t>A. Guarantee that every member can be legally forced to keep all group information secret.</w:t>
            </w:r>
          </w:p>
          <w:p>
            <w:pPr>
              <w:keepLines w:val="0"/>
              <w:spacing w:after="16" w:before="0" w:line="252" w:lineRule="auto"/>
            </w:pPr>
            <w:r>
              <w:rPr>
                <w:rFonts w:ascii="Montserrat" w:hAnsi="Montserrat" w:eastAsia="Montserrat"/>
                <w:b w:val="0"/>
                <w:color w:val="263238"/>
                <w:sz w:val="17"/>
              </w:rPr>
              <w:t>B. Explain counselor confidentiality duties and the expectations and limitations regarding confidentiality among group members.</w:t>
            </w:r>
          </w:p>
          <w:p>
            <w:pPr>
              <w:keepLines w:val="0"/>
              <w:spacing w:after="16" w:before="0" w:line="252" w:lineRule="auto"/>
            </w:pPr>
            <w:r>
              <w:rPr>
                <w:rFonts w:ascii="Montserrat" w:hAnsi="Montserrat" w:eastAsia="Montserrat"/>
                <w:b w:val="0"/>
                <w:color w:val="263238"/>
                <w:sz w:val="17"/>
              </w:rPr>
              <w:t>C. Avoid discussing confidentiality because doing so may make members anxious.</w:t>
            </w:r>
          </w:p>
          <w:p>
            <w:pPr>
              <w:keepLines w:val="0"/>
              <w:spacing w:after="16" w:before="0" w:line="252" w:lineRule="auto"/>
            </w:pPr>
            <w:r>
              <w:rPr>
                <w:rFonts w:ascii="Montserrat" w:hAnsi="Montserrat" w:eastAsia="Montserrat"/>
                <w:b w:val="0"/>
                <w:color w:val="263238"/>
                <w:sz w:val="17"/>
              </w:rPr>
              <w:t>D. Tell members that anything said in group may be publicly shared without concern.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82</w:t>
            </w:r>
          </w:p>
          <w:p>
            <w:pPr>
              <w:keepLines/>
              <w:spacing w:after="40" w:before="0" w:line="252" w:lineRule="auto"/>
            </w:pPr>
            <w:r>
              <w:rPr>
                <w:rFonts w:ascii="Montserrat" w:hAnsi="Montserrat" w:eastAsia="Montserrat"/>
                <w:b/>
                <w:color w:val="263238"/>
                <w:sz w:val="18"/>
              </w:rPr>
              <w:t>A clinician says, “Confidentiality and privilege are the same rule, so if one exception applies the other always disappears too.” Which correction is BEST?</w:t>
            </w:r>
          </w:p>
          <w:p>
            <w:pPr>
              <w:keepLines w:val="0"/>
              <w:spacing w:after="16" w:before="0" w:line="252" w:lineRule="auto"/>
            </w:pPr>
            <w:r>
              <w:rPr>
                <w:rFonts w:ascii="Montserrat" w:hAnsi="Montserrat" w:eastAsia="Montserrat"/>
                <w:b w:val="0"/>
                <w:color w:val="263238"/>
                <w:sz w:val="17"/>
              </w:rPr>
              <w:t>A. The statement is correct because the terms are legally interchangeable.</w:t>
            </w:r>
          </w:p>
          <w:p>
            <w:pPr>
              <w:keepLines w:val="0"/>
              <w:spacing w:after="16" w:before="0" w:line="252" w:lineRule="auto"/>
            </w:pPr>
            <w:r>
              <w:rPr>
                <w:rFonts w:ascii="Montserrat" w:hAnsi="Montserrat" w:eastAsia="Montserrat"/>
                <w:b w:val="0"/>
                <w:color w:val="263238"/>
                <w:sz w:val="17"/>
              </w:rPr>
              <w:t>B. Privilege applies only to billing information and confidentiality applies only to clinical notes.</w:t>
            </w:r>
          </w:p>
          <w:p>
            <w:pPr>
              <w:keepLines w:val="0"/>
              <w:spacing w:after="16" w:before="0" w:line="252" w:lineRule="auto"/>
            </w:pPr>
            <w:r>
              <w:rPr>
                <w:rFonts w:ascii="Montserrat" w:hAnsi="Montserrat" w:eastAsia="Montserrat"/>
                <w:b w:val="0"/>
                <w:color w:val="263238"/>
                <w:sz w:val="17"/>
              </w:rPr>
              <w:t>C. Confidentiality is a broader professional/legal duty concerning disclosure, while privilege primarily governs compelled disclosure in legal proceedings; each has its own exceptions and analysis.</w:t>
            </w:r>
          </w:p>
          <w:p>
            <w:pPr>
              <w:keepLines w:val="0"/>
              <w:spacing w:after="16" w:before="0" w:line="252" w:lineRule="auto"/>
            </w:pPr>
            <w:r>
              <w:rPr>
                <w:rFonts w:ascii="Montserrat" w:hAnsi="Montserrat" w:eastAsia="Montserrat"/>
                <w:b w:val="0"/>
                <w:color w:val="263238"/>
                <w:sz w:val="17"/>
              </w:rPr>
              <w:t>D. Confidentiality belongs to the court while privilege belongs to the therapist.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83</w:t>
            </w:r>
          </w:p>
          <w:p>
            <w:pPr>
              <w:keepLines/>
              <w:spacing w:after="40" w:before="0" w:line="252" w:lineRule="auto"/>
            </w:pPr>
            <w:r>
              <w:rPr>
                <w:rFonts w:ascii="Montserrat" w:hAnsi="Montserrat" w:eastAsia="Montserrat"/>
                <w:b/>
                <w:color w:val="263238"/>
                <w:sz w:val="18"/>
              </w:rPr>
              <w:t>A court appoints an LPCC to examine a person specifically to report findings to the court. Which privilege principle is MOST relevant?</w:t>
            </w:r>
          </w:p>
          <w:p>
            <w:pPr>
              <w:keepLines w:val="0"/>
              <w:spacing w:after="16" w:before="0" w:line="252" w:lineRule="auto"/>
            </w:pPr>
            <w:r>
              <w:rPr>
                <w:rFonts w:ascii="Montserrat" w:hAnsi="Montserrat" w:eastAsia="Montserrat"/>
                <w:b w:val="0"/>
                <w:color w:val="263238"/>
                <w:sz w:val="17"/>
              </w:rPr>
              <w:t>A. The ordinary therapy privilege always applies exactly the same way to a court-appointed evaluation.</w:t>
            </w:r>
          </w:p>
          <w:p>
            <w:pPr>
              <w:keepLines w:val="0"/>
              <w:spacing w:after="16" w:before="0" w:line="252" w:lineRule="auto"/>
            </w:pPr>
            <w:r>
              <w:rPr>
                <w:rFonts w:ascii="Montserrat" w:hAnsi="Montserrat" w:eastAsia="Montserrat"/>
                <w:b w:val="0"/>
                <w:color w:val="263238"/>
                <w:sz w:val="17"/>
              </w:rPr>
              <w:t>B. Communications made in the course of the court-ordered examination may fall within the statutory court-appointed examination exception to psychotherapist-patient privilege.</w:t>
            </w:r>
          </w:p>
          <w:p>
            <w:pPr>
              <w:keepLines w:val="0"/>
              <w:spacing w:after="16" w:before="0" w:line="252" w:lineRule="auto"/>
            </w:pPr>
            <w:r>
              <w:rPr>
                <w:rFonts w:ascii="Montserrat" w:hAnsi="Montserrat" w:eastAsia="Montserrat"/>
                <w:b w:val="0"/>
                <w:color w:val="263238"/>
                <w:sz w:val="17"/>
              </w:rPr>
              <w:t>C. Everything learned may be published publicly because the court ordered the examination.</w:t>
            </w:r>
          </w:p>
          <w:p>
            <w:pPr>
              <w:keepLines w:val="0"/>
              <w:spacing w:after="16" w:before="0" w:line="252" w:lineRule="auto"/>
            </w:pPr>
            <w:r>
              <w:rPr>
                <w:rFonts w:ascii="Montserrat" w:hAnsi="Montserrat" w:eastAsia="Montserrat"/>
                <w:b w:val="0"/>
                <w:color w:val="263238"/>
                <w:sz w:val="17"/>
              </w:rPr>
              <w:t>D. The evaluator may expand the evaluation to unrelated treatment issues because privilege is absent.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84</w:t>
            </w:r>
          </w:p>
          <w:p>
            <w:pPr>
              <w:keepLines/>
              <w:spacing w:after="40" w:before="0" w:line="252" w:lineRule="auto"/>
            </w:pPr>
            <w:r>
              <w:rPr>
                <w:rFonts w:ascii="Montserrat" w:hAnsi="Montserrat" w:eastAsia="Montserrat"/>
                <w:b/>
                <w:color w:val="263238"/>
                <w:sz w:val="18"/>
              </w:rPr>
              <w:t>An agency publishes a webpage calling an APCC “Licensed Professional Clinical Counselor” and omits the registration number and supervision status. The APCC notices the error. What should the APCC do?</w:t>
            </w:r>
          </w:p>
          <w:p>
            <w:pPr>
              <w:keepLines w:val="0"/>
              <w:spacing w:after="16" w:before="0" w:line="252" w:lineRule="auto"/>
            </w:pPr>
            <w:r>
              <w:rPr>
                <w:rFonts w:ascii="Montserrat" w:hAnsi="Montserrat" w:eastAsia="Montserrat"/>
                <w:b w:val="0"/>
                <w:color w:val="263238"/>
                <w:sz w:val="17"/>
              </w:rPr>
              <w:t>A. Ignore it because only the agency is responsible for employer-created advertising.</w:t>
            </w:r>
          </w:p>
          <w:p>
            <w:pPr>
              <w:keepLines w:val="0"/>
              <w:spacing w:after="16" w:before="0" w:line="252" w:lineRule="auto"/>
            </w:pPr>
            <w:r>
              <w:rPr>
                <w:rFonts w:ascii="Montserrat" w:hAnsi="Montserrat" w:eastAsia="Montserrat"/>
                <w:b w:val="0"/>
                <w:color w:val="263238"/>
                <w:sz w:val="17"/>
              </w:rPr>
              <w:t>B. Leave it unchanged if the APCC intends to become licensed soon.</w:t>
            </w:r>
          </w:p>
          <w:p>
            <w:pPr>
              <w:keepLines w:val="0"/>
              <w:spacing w:after="16" w:before="0" w:line="252" w:lineRule="auto"/>
            </w:pPr>
            <w:r>
              <w:rPr>
                <w:rFonts w:ascii="Montserrat" w:hAnsi="Montserrat" w:eastAsia="Montserrat"/>
                <w:b w:val="0"/>
                <w:color w:val="263238"/>
                <w:sz w:val="17"/>
              </w:rPr>
              <w:t>C. Add the supervisor’s name privately in the clinical chart instead of correcting the public page.</w:t>
            </w:r>
          </w:p>
          <w:p>
            <w:pPr>
              <w:keepLines w:val="0"/>
              <w:spacing w:after="16" w:before="0" w:line="252" w:lineRule="auto"/>
            </w:pPr>
            <w:r>
              <w:rPr>
                <w:rFonts w:ascii="Montserrat" w:hAnsi="Montserrat" w:eastAsia="Montserrat"/>
                <w:b w:val="0"/>
                <w:color w:val="263238"/>
                <w:sz w:val="17"/>
              </w:rPr>
              <w:t>D. Take reasonable steps to have the advertisement corrected promptly because registrants remain responsible for accurate professional representation even when an employer creates the advertisement.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85</w:t>
            </w:r>
          </w:p>
          <w:p>
            <w:pPr>
              <w:keepLines/>
              <w:spacing w:after="40" w:before="0" w:line="252" w:lineRule="auto"/>
            </w:pPr>
            <w:r>
              <w:rPr>
                <w:rFonts w:ascii="Montserrat" w:hAnsi="Montserrat" w:eastAsia="Montserrat"/>
                <w:b/>
                <w:color w:val="263238"/>
                <w:sz w:val="18"/>
              </w:rPr>
              <w:t>Which action BEST reflects the ethical duty to avoid harm?</w:t>
            </w:r>
          </w:p>
          <w:p>
            <w:pPr>
              <w:keepLines w:val="0"/>
              <w:spacing w:after="16" w:before="0" w:line="252" w:lineRule="auto"/>
            </w:pPr>
            <w:r>
              <w:rPr>
                <w:rFonts w:ascii="Montserrat" w:hAnsi="Montserrat" w:eastAsia="Montserrat"/>
                <w:b w:val="0"/>
                <w:color w:val="263238"/>
                <w:sz w:val="17"/>
              </w:rPr>
              <w:t>A. Avoid every intervention that could produce temporary discomfort.</w:t>
            </w:r>
          </w:p>
          <w:p>
            <w:pPr>
              <w:keepLines w:val="0"/>
              <w:spacing w:after="16" w:before="0" w:line="252" w:lineRule="auto"/>
            </w:pPr>
            <w:r>
              <w:rPr>
                <w:rFonts w:ascii="Montserrat" w:hAnsi="Montserrat" w:eastAsia="Montserrat"/>
                <w:b w:val="0"/>
                <w:color w:val="263238"/>
                <w:sz w:val="17"/>
              </w:rPr>
              <w:t>B. Guarantee that counseling will never have any unwanted effect.</w:t>
            </w:r>
          </w:p>
          <w:p>
            <w:pPr>
              <w:keepLines w:val="0"/>
              <w:spacing w:after="16" w:before="0" w:line="252" w:lineRule="auto"/>
            </w:pPr>
            <w:r>
              <w:rPr>
                <w:rFonts w:ascii="Montserrat" w:hAnsi="Montserrat" w:eastAsia="Montserrat"/>
                <w:b w:val="0"/>
                <w:color w:val="263238"/>
                <w:sz w:val="17"/>
              </w:rPr>
              <w:t>C. Use reasonable professional judgment to prevent or minimize foreseeable harm while still providing appropriate care.</w:t>
            </w:r>
          </w:p>
          <w:p>
            <w:pPr>
              <w:keepLines w:val="0"/>
              <w:spacing w:after="16" w:before="0" w:line="252" w:lineRule="auto"/>
            </w:pPr>
            <w:r>
              <w:rPr>
                <w:rFonts w:ascii="Montserrat" w:hAnsi="Montserrat" w:eastAsia="Montserrat"/>
                <w:b w:val="0"/>
                <w:color w:val="263238"/>
                <w:sz w:val="17"/>
              </w:rPr>
              <w:t>D. Continue an ineffective intervention because changing course might upset the client.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86</w:t>
            </w:r>
          </w:p>
          <w:p>
            <w:pPr>
              <w:keepLines/>
              <w:spacing w:after="40" w:before="0" w:line="252" w:lineRule="auto"/>
            </w:pPr>
            <w:r>
              <w:rPr>
                <w:rFonts w:ascii="Montserrat" w:hAnsi="Montserrat" w:eastAsia="Montserrat"/>
                <w:b/>
                <w:color w:val="263238"/>
                <w:sz w:val="18"/>
              </w:rPr>
              <w:t>An LPCC uses both personal and professional social-media accounts. What is the MOST ethical approach?</w:t>
            </w:r>
          </w:p>
          <w:p>
            <w:pPr>
              <w:keepLines w:val="0"/>
              <w:spacing w:after="16" w:before="0" w:line="252" w:lineRule="auto"/>
            </w:pPr>
            <w:r>
              <w:rPr>
                <w:rFonts w:ascii="Montserrat" w:hAnsi="Montserrat" w:eastAsia="Montserrat"/>
                <w:b w:val="0"/>
                <w:color w:val="263238"/>
                <w:sz w:val="17"/>
              </w:rPr>
              <w:t>A. Accept every client friend request on the personal account to strengthen rapport.</w:t>
            </w:r>
          </w:p>
          <w:p>
            <w:pPr>
              <w:keepLines w:val="0"/>
              <w:spacing w:after="16" w:before="0" w:line="252" w:lineRule="auto"/>
            </w:pPr>
            <w:r>
              <w:rPr>
                <w:rFonts w:ascii="Montserrat" w:hAnsi="Montserrat" w:eastAsia="Montserrat"/>
                <w:b w:val="0"/>
                <w:color w:val="263238"/>
                <w:sz w:val="17"/>
              </w:rPr>
              <w:t>B. Maintain clear role boundaries, accurate professional information, privacy settings and policies, and avoid interactions that create confidentiality, exploitation, or misleading-identity risks.</w:t>
            </w:r>
          </w:p>
          <w:p>
            <w:pPr>
              <w:keepLines w:val="0"/>
              <w:spacing w:after="16" w:before="0" w:line="252" w:lineRule="auto"/>
            </w:pPr>
            <w:r>
              <w:rPr>
                <w:rFonts w:ascii="Montserrat" w:hAnsi="Montserrat" w:eastAsia="Montserrat"/>
                <w:b w:val="0"/>
                <w:color w:val="263238"/>
                <w:sz w:val="17"/>
              </w:rPr>
              <w:t>C. Use a false professional title on the private account because only business pages count as advertising.</w:t>
            </w:r>
          </w:p>
          <w:p>
            <w:pPr>
              <w:keepLines w:val="0"/>
              <w:spacing w:after="16" w:before="0" w:line="252" w:lineRule="auto"/>
            </w:pPr>
            <w:r>
              <w:rPr>
                <w:rFonts w:ascii="Montserrat" w:hAnsi="Montserrat" w:eastAsia="Montserrat"/>
                <w:b w:val="0"/>
                <w:color w:val="263238"/>
                <w:sz w:val="17"/>
              </w:rPr>
              <w:t>D. Discuss de-identified client stories freely because social media is informal.</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87</w:t>
            </w:r>
          </w:p>
          <w:p>
            <w:pPr>
              <w:keepLines/>
              <w:spacing w:after="40" w:before="0" w:line="252" w:lineRule="auto"/>
            </w:pPr>
            <w:r>
              <w:rPr>
                <w:rFonts w:ascii="Montserrat" w:hAnsi="Montserrat" w:eastAsia="Montserrat"/>
                <w:b/>
                <w:color w:val="263238"/>
                <w:sz w:val="18"/>
              </w:rPr>
              <w:t>An evidence-based intervention conflicts with a client’s cultural understanding of family decision-making. What is the BEST response?</w:t>
            </w:r>
          </w:p>
          <w:p>
            <w:pPr>
              <w:keepLines w:val="0"/>
              <w:spacing w:after="16" w:before="0" w:line="252" w:lineRule="auto"/>
            </w:pPr>
            <w:r>
              <w:rPr>
                <w:rFonts w:ascii="Montserrat" w:hAnsi="Montserrat" w:eastAsia="Montserrat"/>
                <w:b w:val="0"/>
                <w:color w:val="263238"/>
                <w:sz w:val="17"/>
              </w:rPr>
              <w:t>A. Tell the client the cultural belief must be discarded for therapy to work.</w:t>
            </w:r>
          </w:p>
          <w:p>
            <w:pPr>
              <w:keepLines w:val="0"/>
              <w:spacing w:after="16" w:before="0" w:line="252" w:lineRule="auto"/>
            </w:pPr>
            <w:r>
              <w:rPr>
                <w:rFonts w:ascii="Montserrat" w:hAnsi="Montserrat" w:eastAsia="Montserrat"/>
                <w:b w:val="0"/>
                <w:color w:val="263238"/>
                <w:sz w:val="17"/>
              </w:rPr>
              <w:t>B. Explore the client’s cultural framework, preserve the intervention’s essential clinical purpose when possible, and collaboratively adapt delivery without stereotyping or abandoning evidence.</w:t>
            </w:r>
          </w:p>
          <w:p>
            <w:pPr>
              <w:keepLines w:val="0"/>
              <w:spacing w:after="16" w:before="0" w:line="252" w:lineRule="auto"/>
            </w:pPr>
            <w:r>
              <w:rPr>
                <w:rFonts w:ascii="Montserrat" w:hAnsi="Montserrat" w:eastAsia="Montserrat"/>
                <w:b w:val="0"/>
                <w:color w:val="263238"/>
                <w:sz w:val="17"/>
              </w:rPr>
              <w:t>C. Apply the intervention rigidly because evidence-based practice cannot be adapted.</w:t>
            </w:r>
          </w:p>
          <w:p>
            <w:pPr>
              <w:keepLines w:val="0"/>
              <w:spacing w:after="16" w:before="0" w:line="252" w:lineRule="auto"/>
            </w:pPr>
            <w:r>
              <w:rPr>
                <w:rFonts w:ascii="Montserrat" w:hAnsi="Montserrat" w:eastAsia="Montserrat"/>
                <w:b w:val="0"/>
                <w:color w:val="263238"/>
                <w:sz w:val="17"/>
              </w:rPr>
              <w:t>D. Assume every person from the client’s culture holds the same beliefs.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88</w:t>
            </w:r>
          </w:p>
          <w:p>
            <w:pPr>
              <w:keepLines/>
              <w:spacing w:after="40" w:before="0" w:line="252" w:lineRule="auto"/>
            </w:pPr>
            <w:r>
              <w:rPr>
                <w:rFonts w:ascii="Montserrat" w:hAnsi="Montserrat" w:eastAsia="Montserrat"/>
                <w:b/>
                <w:color w:val="263238"/>
                <w:sz w:val="18"/>
              </w:rPr>
              <w:t>Which assessment activity is expressly outside the LPCC statutory assessment definition unless another legal basis applies?</w:t>
            </w:r>
          </w:p>
          <w:p>
            <w:pPr>
              <w:keepLines w:val="0"/>
              <w:spacing w:after="16" w:before="0" w:line="252" w:lineRule="auto"/>
            </w:pPr>
            <w:r>
              <w:rPr>
                <w:rFonts w:ascii="Montserrat" w:hAnsi="Montserrat" w:eastAsia="Montserrat"/>
                <w:b w:val="0"/>
                <w:color w:val="263238"/>
                <w:sz w:val="17"/>
              </w:rPr>
              <w:t>A. Selecting a counseling-relevant screening instrument within competence.</w:t>
            </w:r>
          </w:p>
          <w:p>
            <w:pPr>
              <w:keepLines w:val="0"/>
              <w:spacing w:after="16" w:before="0" w:line="252" w:lineRule="auto"/>
            </w:pPr>
            <w:r>
              <w:rPr>
                <w:rFonts w:ascii="Montserrat" w:hAnsi="Montserrat" w:eastAsia="Montserrat"/>
                <w:b w:val="0"/>
                <w:color w:val="263238"/>
                <w:sz w:val="17"/>
              </w:rPr>
              <w:t>B. Scoring a permitted assessment instrument within training.</w:t>
            </w:r>
          </w:p>
          <w:p>
            <w:pPr>
              <w:keepLines w:val="0"/>
              <w:spacing w:after="16" w:before="0" w:line="252" w:lineRule="auto"/>
            </w:pPr>
            <w:r>
              <w:rPr>
                <w:rFonts w:ascii="Montserrat" w:hAnsi="Montserrat" w:eastAsia="Montserrat"/>
                <w:b w:val="0"/>
                <w:color w:val="263238"/>
                <w:sz w:val="17"/>
              </w:rPr>
              <w:t>C. Using assessment information to support counseling treatment planning.</w:t>
            </w:r>
          </w:p>
          <w:p>
            <w:pPr>
              <w:keepLines w:val="0"/>
              <w:spacing w:after="16" w:before="0" w:line="252" w:lineRule="auto"/>
            </w:pPr>
            <w:r>
              <w:rPr>
                <w:rFonts w:ascii="Montserrat" w:hAnsi="Montserrat" w:eastAsia="Montserrat"/>
                <w:b w:val="0"/>
                <w:color w:val="263238"/>
                <w:sz w:val="17"/>
              </w:rPr>
              <w:t>D. Individually administered intelligence testing as an LPCC assessment function.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89</w:t>
            </w:r>
          </w:p>
          <w:p>
            <w:pPr>
              <w:keepLines/>
              <w:spacing w:after="40" w:before="0" w:line="252" w:lineRule="auto"/>
            </w:pPr>
            <w:r>
              <w:rPr>
                <w:rFonts w:ascii="Montserrat" w:hAnsi="Montserrat" w:eastAsia="Montserrat"/>
                <w:b/>
                <w:color w:val="263238"/>
                <w:sz w:val="18"/>
              </w:rPr>
              <w:t>A client from a close-knit community asks the LPCC to attend a public community event where the counselor’s presence may reveal the counseling relationship. What is the BEST response?</w:t>
            </w:r>
          </w:p>
          <w:p>
            <w:pPr>
              <w:keepLines w:val="0"/>
              <w:spacing w:after="16" w:before="0" w:line="252" w:lineRule="auto"/>
            </w:pPr>
            <w:r>
              <w:rPr>
                <w:rFonts w:ascii="Montserrat" w:hAnsi="Montserrat" w:eastAsia="Montserrat"/>
                <w:b w:val="0"/>
                <w:color w:val="263238"/>
                <w:sz w:val="17"/>
              </w:rPr>
              <w:t>A. Explore cultural meaning, client goals, confidentiality risks, public encounter preferences, power dynamics, and alternatives before making a documented boundary decision.</w:t>
            </w:r>
          </w:p>
          <w:p>
            <w:pPr>
              <w:keepLines w:val="0"/>
              <w:spacing w:after="16" w:before="0" w:line="252" w:lineRule="auto"/>
            </w:pPr>
            <w:r>
              <w:rPr>
                <w:rFonts w:ascii="Montserrat" w:hAnsi="Montserrat" w:eastAsia="Montserrat"/>
                <w:b w:val="0"/>
                <w:color w:val="263238"/>
                <w:sz w:val="17"/>
              </w:rPr>
              <w:t>B. Attend without discussion because cultural responsiveness requires accepting every invitation.</w:t>
            </w:r>
          </w:p>
          <w:p>
            <w:pPr>
              <w:keepLines w:val="0"/>
              <w:spacing w:after="16" w:before="0" w:line="252" w:lineRule="auto"/>
            </w:pPr>
            <w:r>
              <w:rPr>
                <w:rFonts w:ascii="Montserrat" w:hAnsi="Montserrat" w:eastAsia="Montserrat"/>
                <w:b w:val="0"/>
                <w:color w:val="263238"/>
                <w:sz w:val="17"/>
              </w:rPr>
              <w:t>C. Decline automatically because public encounters with clients are always unethical.</w:t>
            </w:r>
          </w:p>
          <w:p>
            <w:pPr>
              <w:keepLines w:val="0"/>
              <w:spacing w:after="16" w:before="0" w:line="252" w:lineRule="auto"/>
            </w:pPr>
            <w:r>
              <w:rPr>
                <w:rFonts w:ascii="Montserrat" w:hAnsi="Montserrat" w:eastAsia="Montserrat"/>
                <w:b w:val="0"/>
                <w:color w:val="263238"/>
                <w:sz w:val="17"/>
              </w:rPr>
              <w:t>D. Post about the event afterward so the client knows the counselor was proud to attend.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90</w:t>
            </w:r>
          </w:p>
          <w:p>
            <w:pPr>
              <w:keepLines/>
              <w:spacing w:after="40" w:before="0" w:line="252" w:lineRule="auto"/>
            </w:pPr>
            <w:r>
              <w:rPr>
                <w:rFonts w:ascii="Montserrat" w:hAnsi="Montserrat" w:eastAsia="Montserrat"/>
                <w:b/>
                <w:color w:val="263238"/>
                <w:sz w:val="18"/>
              </w:rPr>
              <w:t>Which practice BEST protects counseling records?</w:t>
            </w:r>
          </w:p>
          <w:p>
            <w:pPr>
              <w:keepLines w:val="0"/>
              <w:spacing w:after="16" w:before="0" w:line="252" w:lineRule="auto"/>
            </w:pPr>
            <w:r>
              <w:rPr>
                <w:rFonts w:ascii="Montserrat" w:hAnsi="Montserrat" w:eastAsia="Montserrat"/>
                <w:b w:val="0"/>
                <w:color w:val="263238"/>
                <w:sz w:val="17"/>
              </w:rPr>
              <w:t>A. Store all records in a shared folder accessible to every employee.</w:t>
            </w:r>
          </w:p>
          <w:p>
            <w:pPr>
              <w:keepLines w:val="0"/>
              <w:spacing w:after="16" w:before="0" w:line="252" w:lineRule="auto"/>
            </w:pPr>
            <w:r>
              <w:rPr>
                <w:rFonts w:ascii="Montserrat" w:hAnsi="Montserrat" w:eastAsia="Montserrat"/>
                <w:b w:val="0"/>
                <w:color w:val="263238"/>
                <w:sz w:val="17"/>
              </w:rPr>
              <w:t>B. Use the same simple password for every clinical system to make access easier.</w:t>
            </w:r>
          </w:p>
          <w:p>
            <w:pPr>
              <w:keepLines w:val="0"/>
              <w:spacing w:after="16" w:before="0" w:line="252" w:lineRule="auto"/>
            </w:pPr>
            <w:r>
              <w:rPr>
                <w:rFonts w:ascii="Montserrat" w:hAnsi="Montserrat" w:eastAsia="Montserrat"/>
                <w:b w:val="0"/>
                <w:color w:val="263238"/>
                <w:sz w:val="17"/>
              </w:rPr>
              <w:t>C. Email unencrypted records to a personal account for convenience.</w:t>
            </w:r>
          </w:p>
          <w:p>
            <w:pPr>
              <w:keepLines w:val="0"/>
              <w:spacing w:after="16" w:before="0" w:line="252" w:lineRule="auto"/>
            </w:pPr>
            <w:r>
              <w:rPr>
                <w:rFonts w:ascii="Montserrat" w:hAnsi="Montserrat" w:eastAsia="Montserrat"/>
                <w:b w:val="0"/>
                <w:color w:val="263238"/>
                <w:sz w:val="17"/>
              </w:rPr>
              <w:t>D. Use reasonable administrative, technical, and physical safeguards appropriate to the record format and setting, with access limited to authorized persons.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91</w:t>
            </w:r>
          </w:p>
          <w:p>
            <w:pPr>
              <w:keepLines/>
              <w:spacing w:after="40" w:before="0" w:line="252" w:lineRule="auto"/>
            </w:pPr>
            <w:r>
              <w:rPr>
                <w:rFonts w:ascii="Montserrat" w:hAnsi="Montserrat" w:eastAsia="Montserrat"/>
                <w:b/>
                <w:color w:val="263238"/>
                <w:sz w:val="18"/>
              </w:rPr>
              <w:t>An LPCC seeks consultation about a difficult case. What information-sharing approach is MOST ethical?</w:t>
            </w:r>
          </w:p>
          <w:p>
            <w:pPr>
              <w:keepLines w:val="0"/>
              <w:spacing w:after="16" w:before="0" w:line="252" w:lineRule="auto"/>
            </w:pPr>
            <w:r>
              <w:rPr>
                <w:rFonts w:ascii="Montserrat" w:hAnsi="Montserrat" w:eastAsia="Montserrat"/>
                <w:b w:val="0"/>
                <w:color w:val="263238"/>
                <w:sz w:val="17"/>
              </w:rPr>
              <w:t>A. Provide the entire record so the consultant has every possible detail.</w:t>
            </w:r>
          </w:p>
          <w:p>
            <w:pPr>
              <w:keepLines w:val="0"/>
              <w:spacing w:after="16" w:before="0" w:line="252" w:lineRule="auto"/>
            </w:pPr>
            <w:r>
              <w:rPr>
                <w:rFonts w:ascii="Montserrat" w:hAnsi="Montserrat" w:eastAsia="Montserrat"/>
                <w:b w:val="0"/>
                <w:color w:val="263238"/>
                <w:sz w:val="17"/>
              </w:rPr>
              <w:t>B. Post the case in a public online group without removing identifiers.</w:t>
            </w:r>
          </w:p>
          <w:p>
            <w:pPr>
              <w:keepLines w:val="0"/>
              <w:spacing w:after="16" w:before="0" w:line="252" w:lineRule="auto"/>
            </w:pPr>
            <w:r>
              <w:rPr>
                <w:rFonts w:ascii="Montserrat" w:hAnsi="Montserrat" w:eastAsia="Montserrat"/>
                <w:b w:val="0"/>
                <w:color w:val="263238"/>
                <w:sz w:val="17"/>
              </w:rPr>
              <w:t>C. Share only information necessary for the consultation, protect identity when feasible, and ensure the consultation setting supports confidentiality.</w:t>
            </w:r>
          </w:p>
          <w:p>
            <w:pPr>
              <w:keepLines w:val="0"/>
              <w:spacing w:after="16" w:before="0" w:line="252" w:lineRule="auto"/>
            </w:pPr>
            <w:r>
              <w:rPr>
                <w:rFonts w:ascii="Montserrat" w:hAnsi="Montserrat" w:eastAsia="Montserrat"/>
                <w:b w:val="0"/>
                <w:color w:val="263238"/>
                <w:sz w:val="17"/>
              </w:rPr>
              <w:t>D. Avoid consultation entirely because any professional discussion violates confidentiality.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92</w:t>
            </w:r>
          </w:p>
          <w:p>
            <w:pPr>
              <w:keepLines/>
              <w:spacing w:after="40" w:before="0" w:line="252" w:lineRule="auto"/>
            </w:pPr>
            <w:r>
              <w:rPr>
                <w:rFonts w:ascii="Montserrat" w:hAnsi="Montserrat" w:eastAsia="Montserrat"/>
                <w:b/>
                <w:color w:val="263238"/>
                <w:sz w:val="18"/>
              </w:rPr>
              <w:t>An LPCC believes a client meets clinical criteria associated with a 5150 hold. Which statement is MOST accurate?</w:t>
            </w:r>
          </w:p>
          <w:p>
            <w:pPr>
              <w:keepLines w:val="0"/>
              <w:spacing w:after="16" w:before="0" w:line="252" w:lineRule="auto"/>
            </w:pPr>
            <w:r>
              <w:rPr>
                <w:rFonts w:ascii="Montserrat" w:hAnsi="Montserrat" w:eastAsia="Montserrat"/>
                <w:b w:val="0"/>
                <w:color w:val="263238"/>
                <w:sz w:val="17"/>
              </w:rPr>
              <w:t>A. Meeting clinical criteria does not automatically mean every LPCC has statutory authority to initiate a hold; the clinician must know the applicable designation and local authority rules and arrange emergency intervention accordingly.</w:t>
            </w:r>
          </w:p>
          <w:p>
            <w:pPr>
              <w:keepLines w:val="0"/>
              <w:spacing w:after="16" w:before="0" w:line="252" w:lineRule="auto"/>
            </w:pPr>
            <w:r>
              <w:rPr>
                <w:rFonts w:ascii="Montserrat" w:hAnsi="Montserrat" w:eastAsia="Montserrat"/>
                <w:b w:val="0"/>
                <w:color w:val="263238"/>
                <w:sz w:val="17"/>
              </w:rPr>
              <w:t>B. Every California LPCC automatically has statewide authority to write a 5150 hold.</w:t>
            </w:r>
          </w:p>
          <w:p>
            <w:pPr>
              <w:keepLines w:val="0"/>
              <w:spacing w:after="16" w:before="0" w:line="252" w:lineRule="auto"/>
            </w:pPr>
            <w:r>
              <w:rPr>
                <w:rFonts w:ascii="Montserrat" w:hAnsi="Montserrat" w:eastAsia="Montserrat"/>
                <w:b w:val="0"/>
                <w:color w:val="263238"/>
                <w:sz w:val="17"/>
              </w:rPr>
              <w:t>C. Only law enforcement may ever initiate a 5150 hold.</w:t>
            </w:r>
          </w:p>
          <w:p>
            <w:pPr>
              <w:keepLines w:val="0"/>
              <w:spacing w:after="16" w:before="0" w:line="252" w:lineRule="auto"/>
            </w:pPr>
            <w:r>
              <w:rPr>
                <w:rFonts w:ascii="Montserrat" w:hAnsi="Montserrat" w:eastAsia="Montserrat"/>
                <w:b w:val="0"/>
                <w:color w:val="263238"/>
                <w:sz w:val="17"/>
              </w:rPr>
              <w:t>D. A client’s refusal of voluntary hospitalization automatically authorizes any therapist to write the hold.</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93</w:t>
            </w:r>
          </w:p>
          <w:p>
            <w:pPr>
              <w:keepLines/>
              <w:spacing w:after="40" w:before="0" w:line="252" w:lineRule="auto"/>
            </w:pPr>
            <w:r>
              <w:rPr>
                <w:rFonts w:ascii="Montserrat" w:hAnsi="Montserrat" w:eastAsia="Montserrat"/>
                <w:b/>
                <w:color w:val="263238"/>
                <w:sz w:val="18"/>
              </w:rPr>
              <w:t>A parent demands the complete record of a 15-year-old who lawfully self-consented to counseling and whose parent did not participate. What should the LPCC do FIRST?</w:t>
            </w:r>
          </w:p>
          <w:p>
            <w:pPr>
              <w:keepLines w:val="0"/>
              <w:spacing w:after="16" w:before="0" w:line="252" w:lineRule="auto"/>
            </w:pPr>
            <w:r>
              <w:rPr>
                <w:rFonts w:ascii="Montserrat" w:hAnsi="Montserrat" w:eastAsia="Montserrat"/>
                <w:b w:val="0"/>
                <w:color w:val="263238"/>
                <w:sz w:val="17"/>
              </w:rPr>
              <w:t>A. Determine the controlling minor-consent and patient-record access rules for the specific records before releasing anything.</w:t>
            </w:r>
          </w:p>
          <w:p>
            <w:pPr>
              <w:keepLines w:val="0"/>
              <w:spacing w:after="16" w:before="0" w:line="252" w:lineRule="auto"/>
            </w:pPr>
            <w:r>
              <w:rPr>
                <w:rFonts w:ascii="Montserrat" w:hAnsi="Montserrat" w:eastAsia="Montserrat"/>
                <w:b w:val="0"/>
                <w:color w:val="263238"/>
                <w:sz w:val="17"/>
              </w:rPr>
              <w:t>B. Release the record because parents always control a minor’s mental health record.</w:t>
            </w:r>
          </w:p>
          <w:p>
            <w:pPr>
              <w:keepLines w:val="0"/>
              <w:spacing w:after="16" w:before="0" w:line="252" w:lineRule="auto"/>
            </w:pPr>
            <w:r>
              <w:rPr>
                <w:rFonts w:ascii="Montserrat" w:hAnsi="Montserrat" w:eastAsia="Montserrat"/>
                <w:b w:val="0"/>
                <w:color w:val="263238"/>
                <w:sz w:val="17"/>
              </w:rPr>
              <w:t>C. Refuse permanently because parents can never receive records from self-consented care.</w:t>
            </w:r>
          </w:p>
          <w:p>
            <w:pPr>
              <w:keepLines w:val="0"/>
              <w:spacing w:after="16" w:before="0" w:line="252" w:lineRule="auto"/>
            </w:pPr>
            <w:r>
              <w:rPr>
                <w:rFonts w:ascii="Montserrat" w:hAnsi="Montserrat" w:eastAsia="Montserrat"/>
                <w:b w:val="0"/>
                <w:color w:val="263238"/>
                <w:sz w:val="17"/>
              </w:rPr>
              <w:t>D. Destroy sensitive notes so there is no disclosure decision to make.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94</w:t>
            </w:r>
          </w:p>
          <w:p>
            <w:pPr>
              <w:keepLines/>
              <w:spacing w:after="40" w:before="0" w:line="252" w:lineRule="auto"/>
            </w:pPr>
            <w:r>
              <w:rPr>
                <w:rFonts w:ascii="Montserrat" w:hAnsi="Montserrat" w:eastAsia="Montserrat"/>
                <w:b/>
                <w:color w:val="263238"/>
                <w:sz w:val="18"/>
              </w:rPr>
              <w:t>An LPCC is considering a standardized assessment for a client whose language and cultural background differ from the population on which the tool was validated. What is the BEST response?</w:t>
            </w:r>
          </w:p>
          <w:p>
            <w:pPr>
              <w:keepLines w:val="0"/>
              <w:spacing w:after="16" w:before="0" w:line="252" w:lineRule="auto"/>
            </w:pPr>
            <w:r>
              <w:rPr>
                <w:rFonts w:ascii="Montserrat" w:hAnsi="Montserrat" w:eastAsia="Montserrat"/>
                <w:b w:val="0"/>
                <w:color w:val="263238"/>
                <w:sz w:val="17"/>
              </w:rPr>
              <w:t>A. Use the tool exactly as usual because standardized instruments are culture-free.</w:t>
            </w:r>
          </w:p>
          <w:p>
            <w:pPr>
              <w:keepLines w:val="0"/>
              <w:spacing w:after="16" w:before="0" w:line="252" w:lineRule="auto"/>
            </w:pPr>
            <w:r>
              <w:rPr>
                <w:rFonts w:ascii="Montserrat" w:hAnsi="Montserrat" w:eastAsia="Montserrat"/>
                <w:b w:val="0"/>
                <w:color w:val="263238"/>
                <w:sz w:val="17"/>
              </w:rPr>
              <w:t>B. Translate items informally during administration without considering scoring validity.</w:t>
            </w:r>
          </w:p>
          <w:p>
            <w:pPr>
              <w:keepLines w:val="0"/>
              <w:spacing w:after="16" w:before="0" w:line="252" w:lineRule="auto"/>
            </w:pPr>
            <w:r>
              <w:rPr>
                <w:rFonts w:ascii="Montserrat" w:hAnsi="Montserrat" w:eastAsia="Montserrat"/>
                <w:b w:val="0"/>
                <w:color w:val="263238"/>
                <w:sz w:val="17"/>
              </w:rPr>
              <w:t>C. Refuse all assessment because cultural differences make assessment unethical.</w:t>
            </w:r>
          </w:p>
          <w:p>
            <w:pPr>
              <w:keepLines w:val="0"/>
              <w:spacing w:after="16" w:before="0" w:line="252" w:lineRule="auto"/>
            </w:pPr>
            <w:r>
              <w:rPr>
                <w:rFonts w:ascii="Montserrat" w:hAnsi="Montserrat" w:eastAsia="Montserrat"/>
                <w:b w:val="0"/>
                <w:color w:val="263238"/>
                <w:sz w:val="17"/>
              </w:rPr>
              <w:t>D. Evaluate the tool’s validity and limitations for this client, use culturally and linguistically appropriate methods, and interpret results cautiously within competence.</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95</w:t>
            </w:r>
          </w:p>
          <w:p>
            <w:pPr>
              <w:keepLines/>
              <w:spacing w:after="40" w:before="0" w:line="252" w:lineRule="auto"/>
            </w:pPr>
            <w:r>
              <w:rPr>
                <w:rFonts w:ascii="Montserrat" w:hAnsi="Montserrat" w:eastAsia="Montserrat"/>
                <w:b/>
                <w:color w:val="263238"/>
                <w:sz w:val="18"/>
              </w:rPr>
              <w:t>An LPCC is interested in a new intervention with limited research support. What is the MOST ethical approach?</w:t>
            </w:r>
          </w:p>
          <w:p>
            <w:pPr>
              <w:keepLines w:val="0"/>
              <w:spacing w:after="16" w:before="0" w:line="252" w:lineRule="auto"/>
            </w:pPr>
            <w:r>
              <w:rPr>
                <w:rFonts w:ascii="Montserrat" w:hAnsi="Montserrat" w:eastAsia="Montserrat"/>
                <w:b w:val="0"/>
                <w:color w:val="263238"/>
                <w:sz w:val="17"/>
              </w:rPr>
              <w:t>A. Market the intervention as proven because it is popular online.</w:t>
            </w:r>
          </w:p>
          <w:p>
            <w:pPr>
              <w:keepLines w:val="0"/>
              <w:spacing w:after="16" w:before="0" w:line="252" w:lineRule="auto"/>
            </w:pPr>
            <w:r>
              <w:rPr>
                <w:rFonts w:ascii="Montserrat" w:hAnsi="Montserrat" w:eastAsia="Montserrat"/>
                <w:b w:val="0"/>
                <w:color w:val="263238"/>
                <w:sz w:val="17"/>
              </w:rPr>
              <w:t>B. Use sound professional judgment, review available evidence and risks, obtain appropriate competence and informed consent, monitor outcomes, and avoid overstating effectiveness.</w:t>
            </w:r>
          </w:p>
          <w:p>
            <w:pPr>
              <w:keepLines w:val="0"/>
              <w:spacing w:after="16" w:before="0" w:line="252" w:lineRule="auto"/>
            </w:pPr>
            <w:r>
              <w:rPr>
                <w:rFonts w:ascii="Montserrat" w:hAnsi="Montserrat" w:eastAsia="Montserrat"/>
                <w:b w:val="0"/>
                <w:color w:val="263238"/>
                <w:sz w:val="17"/>
              </w:rPr>
              <w:t>C. Use it without telling clients that evidence is limited.</w:t>
            </w:r>
          </w:p>
          <w:p>
            <w:pPr>
              <w:keepLines w:val="0"/>
              <w:spacing w:after="16" w:before="0" w:line="252" w:lineRule="auto"/>
            </w:pPr>
            <w:r>
              <w:rPr>
                <w:rFonts w:ascii="Montserrat" w:hAnsi="Montserrat" w:eastAsia="Montserrat"/>
                <w:b w:val="0"/>
                <w:color w:val="263238"/>
                <w:sz w:val="17"/>
              </w:rPr>
              <w:t>D. Reject every emerging intervention until decades of research exist.</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96</w:t>
            </w:r>
          </w:p>
          <w:p>
            <w:pPr>
              <w:keepLines/>
              <w:spacing w:after="40" w:before="0" w:line="252" w:lineRule="auto"/>
            </w:pPr>
            <w:r>
              <w:rPr>
                <w:rFonts w:ascii="Montserrat" w:hAnsi="Montserrat" w:eastAsia="Montserrat"/>
                <w:b/>
                <w:color w:val="263238"/>
                <w:sz w:val="18"/>
              </w:rPr>
              <w:t>An solo-practice LPCC becomes suddenly incapacitated and cannot contact clients. Which preexisting system would BEST protect clients?</w:t>
            </w:r>
          </w:p>
          <w:p>
            <w:pPr>
              <w:keepLines w:val="0"/>
              <w:spacing w:after="16" w:before="0" w:line="252" w:lineRule="auto"/>
            </w:pPr>
            <w:r>
              <w:rPr>
                <w:rFonts w:ascii="Montserrat" w:hAnsi="Montserrat" w:eastAsia="Montserrat"/>
                <w:b w:val="0"/>
                <w:color w:val="263238"/>
                <w:sz w:val="17"/>
              </w:rPr>
              <w:t>A. A plan directing family members to read all records and decide which clients need help.</w:t>
            </w:r>
          </w:p>
          <w:p>
            <w:pPr>
              <w:keepLines w:val="0"/>
              <w:spacing w:after="16" w:before="0" w:line="252" w:lineRule="auto"/>
            </w:pPr>
            <w:r>
              <w:rPr>
                <w:rFonts w:ascii="Montserrat" w:hAnsi="Montserrat" w:eastAsia="Montserrat"/>
                <w:b w:val="0"/>
                <w:color w:val="263238"/>
                <w:sz w:val="17"/>
              </w:rPr>
              <w:t>B. No plan, because incapacity cannot be predicted.</w:t>
            </w:r>
          </w:p>
          <w:p>
            <w:pPr>
              <w:keepLines w:val="0"/>
              <w:spacing w:after="16" w:before="0" w:line="252" w:lineRule="auto"/>
            </w:pPr>
            <w:r>
              <w:rPr>
                <w:rFonts w:ascii="Montserrat" w:hAnsi="Montserrat" w:eastAsia="Montserrat"/>
                <w:b w:val="0"/>
                <w:color w:val="263238"/>
                <w:sz w:val="17"/>
              </w:rPr>
              <w:t>C. A professional will or continuity plan identifying a qualified records custodian or practice executor, secure access procedures, client notification steps, emergency coverage, and lawful record disposition.</w:t>
            </w:r>
          </w:p>
          <w:p>
            <w:pPr>
              <w:keepLines w:val="0"/>
              <w:spacing w:after="16" w:before="0" w:line="252" w:lineRule="auto"/>
            </w:pPr>
            <w:r>
              <w:rPr>
                <w:rFonts w:ascii="Montserrat" w:hAnsi="Montserrat" w:eastAsia="Montserrat"/>
                <w:b w:val="0"/>
                <w:color w:val="263238"/>
                <w:sz w:val="17"/>
              </w:rPr>
              <w:t>D. Automatic public posting of the client list so other therapists can offer services.</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97</w:t>
            </w:r>
          </w:p>
          <w:p>
            <w:pPr>
              <w:keepLines/>
              <w:spacing w:after="40" w:before="0" w:line="252" w:lineRule="auto"/>
            </w:pPr>
            <w:r>
              <w:rPr>
                <w:rFonts w:ascii="Montserrat" w:hAnsi="Montserrat" w:eastAsia="Montserrat"/>
                <w:b/>
                <w:color w:val="263238"/>
                <w:sz w:val="18"/>
              </w:rPr>
              <w:t>After a child makes a disclosure that creates reasonable suspicion of abuse, the LPCC wants to interview several family members to decide whether the story is true before reporting. What is the BEST response?</w:t>
            </w:r>
          </w:p>
          <w:p>
            <w:pPr>
              <w:keepLines w:val="0"/>
              <w:spacing w:after="16" w:before="0" w:line="252" w:lineRule="auto"/>
            </w:pPr>
            <w:r>
              <w:rPr>
                <w:rFonts w:ascii="Montserrat" w:hAnsi="Montserrat" w:eastAsia="Montserrat"/>
                <w:b w:val="0"/>
                <w:color w:val="263238"/>
                <w:sz w:val="17"/>
              </w:rPr>
              <w:t>A. Complete a full family investigation before deciding whether the report threshold is met.</w:t>
            </w:r>
          </w:p>
          <w:p>
            <w:pPr>
              <w:keepLines w:val="0"/>
              <w:spacing w:after="16" w:before="0" w:line="252" w:lineRule="auto"/>
            </w:pPr>
            <w:r>
              <w:rPr>
                <w:rFonts w:ascii="Montserrat" w:hAnsi="Montserrat" w:eastAsia="Montserrat"/>
                <w:b w:val="0"/>
                <w:color w:val="263238"/>
                <w:sz w:val="17"/>
              </w:rPr>
              <w:t>B. Ask the alleged perpetrator to consent to the report first.</w:t>
            </w:r>
          </w:p>
          <w:p>
            <w:pPr>
              <w:keepLines w:val="0"/>
              <w:spacing w:after="16" w:before="0" w:line="252" w:lineRule="auto"/>
            </w:pPr>
            <w:r>
              <w:rPr>
                <w:rFonts w:ascii="Montserrat" w:hAnsi="Montserrat" w:eastAsia="Montserrat"/>
                <w:b w:val="0"/>
                <w:color w:val="263238"/>
                <w:sz w:val="17"/>
              </w:rPr>
              <w:t>C. Wait until another professional independently confirms the disclosure.</w:t>
            </w:r>
          </w:p>
          <w:p>
            <w:pPr>
              <w:keepLines w:val="0"/>
              <w:spacing w:after="16" w:before="0" w:line="252" w:lineRule="auto"/>
            </w:pPr>
            <w:r>
              <w:rPr>
                <w:rFonts w:ascii="Montserrat" w:hAnsi="Montserrat" w:eastAsia="Montserrat"/>
                <w:b w:val="0"/>
                <w:color w:val="263238"/>
                <w:sz w:val="17"/>
              </w:rPr>
              <w:t>D. Make the mandated report based on reasonable suspicion and avoid delaying the report to conduct an independent investigation.</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98</w:t>
            </w:r>
          </w:p>
          <w:p>
            <w:pPr>
              <w:keepLines/>
              <w:spacing w:after="40" w:before="0" w:line="252" w:lineRule="auto"/>
            </w:pPr>
            <w:r>
              <w:rPr>
                <w:rFonts w:ascii="Montserrat" w:hAnsi="Montserrat" w:eastAsia="Montserrat"/>
                <w:b/>
                <w:color w:val="263238"/>
                <w:sz w:val="18"/>
              </w:rPr>
              <w:t>During telehealth intake, what should an LPCC establish in case the video connection fails during a high-risk discussion?</w:t>
            </w:r>
          </w:p>
          <w:p>
            <w:pPr>
              <w:keepLines w:val="0"/>
              <w:spacing w:after="16" w:before="0" w:line="252" w:lineRule="auto"/>
            </w:pPr>
            <w:r>
              <w:rPr>
                <w:rFonts w:ascii="Montserrat" w:hAnsi="Montserrat" w:eastAsia="Montserrat"/>
                <w:b w:val="0"/>
                <w:color w:val="263238"/>
                <w:sz w:val="17"/>
              </w:rPr>
              <w:t>A. A backup communication and emergency plan that identifies how to reconnect, how to reach the client, and what emergency resources apply at the client’s location.</w:t>
            </w:r>
          </w:p>
          <w:p>
            <w:pPr>
              <w:keepLines w:val="0"/>
              <w:spacing w:after="16" w:before="0" w:line="252" w:lineRule="auto"/>
            </w:pPr>
            <w:r>
              <w:rPr>
                <w:rFonts w:ascii="Montserrat" w:hAnsi="Montserrat" w:eastAsia="Montserrat"/>
                <w:b w:val="0"/>
                <w:color w:val="263238"/>
                <w:sz w:val="17"/>
              </w:rPr>
              <w:t>B. Assume the platform will not fail because it is HIPAA-compliant.</w:t>
            </w:r>
          </w:p>
          <w:p>
            <w:pPr>
              <w:keepLines w:val="0"/>
              <w:spacing w:after="16" w:before="0" w:line="252" w:lineRule="auto"/>
            </w:pPr>
            <w:r>
              <w:rPr>
                <w:rFonts w:ascii="Montserrat" w:hAnsi="Montserrat" w:eastAsia="Montserrat"/>
                <w:b w:val="0"/>
                <w:color w:val="263238"/>
                <w:sz w:val="17"/>
              </w:rPr>
              <w:t>C. Tell the client to call back whenever convenient, regardless of risk.</w:t>
            </w:r>
          </w:p>
          <w:p>
            <w:pPr>
              <w:keepLines w:val="0"/>
              <w:spacing w:after="16" w:before="0" w:line="252" w:lineRule="auto"/>
            </w:pPr>
            <w:r>
              <w:rPr>
                <w:rFonts w:ascii="Montserrat" w:hAnsi="Montserrat" w:eastAsia="Montserrat"/>
                <w:b w:val="0"/>
                <w:color w:val="263238"/>
                <w:sz w:val="17"/>
              </w:rPr>
              <w:t>D. Use the counselor’s personal social-media account as the automatic backup channel.</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99</w:t>
            </w:r>
          </w:p>
          <w:p>
            <w:pPr>
              <w:keepLines/>
              <w:spacing w:after="40" w:before="0" w:line="252" w:lineRule="auto"/>
            </w:pPr>
            <w:r>
              <w:rPr>
                <w:rFonts w:ascii="Montserrat" w:hAnsi="Montserrat" w:eastAsia="Montserrat"/>
                <w:b/>
                <w:color w:val="263238"/>
                <w:sz w:val="18"/>
              </w:rPr>
              <w:t>Before initiating telehealth with a California client, which action set is MOST complete?</w:t>
            </w:r>
          </w:p>
          <w:p>
            <w:pPr>
              <w:keepLines w:val="0"/>
              <w:spacing w:after="16" w:before="0" w:line="252" w:lineRule="auto"/>
            </w:pPr>
            <w:r>
              <w:rPr>
                <w:rFonts w:ascii="Montserrat" w:hAnsi="Montserrat" w:eastAsia="Montserrat"/>
                <w:b w:val="0"/>
                <w:color w:val="263238"/>
                <w:sz w:val="17"/>
              </w:rPr>
              <w:t>A. Confirm that the platform works and begin treatment; ordinary informed consent is enough.</w:t>
            </w:r>
          </w:p>
          <w:p>
            <w:pPr>
              <w:keepLines w:val="0"/>
              <w:spacing w:after="16" w:before="0" w:line="252" w:lineRule="auto"/>
            </w:pPr>
            <w:r>
              <w:rPr>
                <w:rFonts w:ascii="Montserrat" w:hAnsi="Montserrat" w:eastAsia="Montserrat"/>
                <w:b w:val="0"/>
                <w:color w:val="263238"/>
                <w:sz w:val="17"/>
              </w:rPr>
              <w:t>B. Require the client to waive all technology and emergency risks.</w:t>
            </w:r>
          </w:p>
          <w:p>
            <w:pPr>
              <w:keepLines w:val="0"/>
              <w:spacing w:after="16" w:before="0" w:line="252" w:lineRule="auto"/>
            </w:pPr>
            <w:r>
              <w:rPr>
                <w:rFonts w:ascii="Montserrat" w:hAnsi="Montserrat" w:eastAsia="Montserrat"/>
                <w:b w:val="0"/>
                <w:color w:val="263238"/>
                <w:sz w:val="17"/>
              </w:rPr>
              <w:t>C. Obtain informed consent for telehealth, explain potential risks and limitations, provide the clinician’s license or registration information, and document reasonable efforts to identify emergency resources near the client.</w:t>
            </w:r>
          </w:p>
          <w:p>
            <w:pPr>
              <w:keepLines w:val="0"/>
              <w:spacing w:after="16" w:before="0" w:line="252" w:lineRule="auto"/>
            </w:pPr>
            <w:r>
              <w:rPr>
                <w:rFonts w:ascii="Montserrat" w:hAnsi="Montserrat" w:eastAsia="Montserrat"/>
                <w:b w:val="0"/>
                <w:color w:val="263238"/>
                <w:sz w:val="17"/>
              </w:rPr>
              <w:t>D. Provide only the clinician’s business phone number because license information is unnecessary.</w:t>
            </w:r>
          </w:p>
        </w:tc>
      </w:tr>
    </w:tbl>
    <w:tbl>
      <w:tblPr>
        <w:tblW w:type="auto" w:w="0"/>
        <w:jc w:val="center"/>
        <w:tblLayout w:type="autofit"/>
        <w:tblLook w:firstColumn="1" w:firstRow="1" w:lastColumn="0" w:lastRow="0" w:noHBand="0" w:noVBand="1" w:val="04A0"/>
      </w:tblPr>
      <w:tblGrid>
        <w:gridCol w:w="10454"/>
      </w:tblGrid>
      <w:tr>
        <w:trPr>
          <w:cantSplit/>
        </w:trPr>
        <w:tc>
          <w:tcPr>
            <w:tcW w:type="dxa" w:w="10454"/>
            <w:tcMar>
              <w:top w:w="70" w:type="dxa"/>
              <w:start w:w="115" w:type="dxa"/>
              <w:bottom w:w="70" w:type="dxa"/>
              <w:end w:w="115" w:type="dxa"/>
            </w:tcMar>
            <w:tcBorders>
              <w:top w:val="single" w:sz="11" w:color="17345C"/>
              <w:bottom w:val="single" w:sz="3" w:color="C7CFD8"/>
              <w:left w:val="nil"/>
              <w:right w:val="nil"/>
            </w:tcBorders>
          </w:tcPr>
          <w:p>
            <w:pPr>
              <w:keepLines w:val="0"/>
              <w:spacing w:after="20" w:before="0" w:line="252" w:lineRule="auto"/>
            </w:pPr>
            <w:r>
              <w:rPr>
                <w:rFonts w:ascii="Montserrat" w:hAnsi="Montserrat" w:eastAsia="Montserrat"/>
                <w:b/>
                <w:color w:val="1BA7A1"/>
                <w:sz w:val="18"/>
              </w:rPr>
              <w:t>Question 100</w:t>
            </w:r>
          </w:p>
          <w:p>
            <w:pPr>
              <w:keepLines/>
              <w:spacing w:after="40" w:before="0" w:line="252" w:lineRule="auto"/>
            </w:pPr>
            <w:r>
              <w:rPr>
                <w:rFonts w:ascii="Montserrat" w:hAnsi="Montserrat" w:eastAsia="Montserrat"/>
                <w:b/>
                <w:color w:val="263238"/>
                <w:sz w:val="18"/>
              </w:rPr>
              <w:t>A high-risk client has missed multiple sessions and stopped responding. The clinic policy allows discharge after three no-shows. What is the BEST ethical response?</w:t>
            </w:r>
          </w:p>
          <w:p>
            <w:pPr>
              <w:keepLines w:val="0"/>
              <w:spacing w:after="16" w:before="0" w:line="252" w:lineRule="auto"/>
            </w:pPr>
            <w:r>
              <w:rPr>
                <w:rFonts w:ascii="Montserrat" w:hAnsi="Montserrat" w:eastAsia="Montserrat"/>
                <w:b w:val="0"/>
                <w:color w:val="263238"/>
                <w:sz w:val="17"/>
              </w:rPr>
              <w:t>A. Apply policy with clinical judgment: attempt reasonable outreach, reassess known risk and continuity needs, provide crisis and referral information as appropriate, document efforts, and avoid mechanical abandonment.</w:t>
            </w:r>
          </w:p>
          <w:p>
            <w:pPr>
              <w:keepLines w:val="0"/>
              <w:spacing w:after="16" w:before="0" w:line="252" w:lineRule="auto"/>
            </w:pPr>
            <w:r>
              <w:rPr>
                <w:rFonts w:ascii="Montserrat" w:hAnsi="Montserrat" w:eastAsia="Montserrat"/>
                <w:b w:val="0"/>
                <w:color w:val="263238"/>
                <w:sz w:val="17"/>
              </w:rPr>
              <w:t>B. Close the case immediately because policy eliminates all clinical judgment.</w:t>
            </w:r>
          </w:p>
          <w:p>
            <w:pPr>
              <w:keepLines w:val="0"/>
              <w:spacing w:after="16" w:before="0" w:line="252" w:lineRule="auto"/>
            </w:pPr>
            <w:r>
              <w:rPr>
                <w:rFonts w:ascii="Montserrat" w:hAnsi="Montserrat" w:eastAsia="Montserrat"/>
                <w:b w:val="0"/>
                <w:color w:val="263238"/>
                <w:sz w:val="17"/>
              </w:rPr>
              <w:t>C. Keep the case open forever with no outreach because termination is always harmful.</w:t>
            </w:r>
          </w:p>
          <w:p>
            <w:pPr>
              <w:keepLines w:val="0"/>
              <w:spacing w:after="16" w:before="0" w:line="252" w:lineRule="auto"/>
            </w:pPr>
            <w:r>
              <w:rPr>
                <w:rFonts w:ascii="Montserrat" w:hAnsi="Montserrat" w:eastAsia="Montserrat"/>
                <w:b w:val="0"/>
                <w:color w:val="263238"/>
                <w:sz w:val="17"/>
              </w:rPr>
              <w:t>D. Send a punitive message stating the client is irresponsible and cannot return.</w:t>
            </w:r>
          </w:p>
        </w:tc>
      </w:tr>
    </w:tbl>
    <w:sectPr w:rsidR="00FC693F" w:rsidRPr="0006063C" w:rsidSect="00034616">
      <w:headerReference w:type="default" r:id="rId9"/>
      <w:footerReference w:type="default" r:id="rId10"/>
      <w:pgSz w:w="12240" w:h="15840"/>
      <w:pgMar w:top="763"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eastAsia="Montserrat"/>
        <w:b w:val="0"/>
        <w:color w:val="666666"/>
        <w:sz w:val="15"/>
      </w:rPr>
      <w:t xml:space="preserve">CANDIDATE EDITION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1BA7A1"/>
      </w:pBdr>
    </w:pPr>
    <w:r>
      <w:rPr>
        <w:rFonts w:ascii="Montserrat" w:hAnsi="Montserrat" w:eastAsia="Montserrat"/>
        <w:b/>
        <w:color w:val="17345C"/>
        <w:sz w:val="16"/>
      </w:rPr>
      <w:t>CTA | LPCC California Law &amp; Ethics | R8 Comprehensive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Montserrat" w:hAnsi="Montserrat" w:eastAsia="Montserrat"/>
      <w:b/>
      <w:bCs/>
      <w:color w:val="17345C"/>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Montserrat" w:hAnsi="Montserrat" w:eastAsia="Montserrat"/>
      <w:b/>
      <w:bCs/>
      <w:color w:val="1BA7A1"/>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Montserrat" w:hAnsi="Montserrat" w:eastAsia="Montserrat"/>
      <w:b/>
      <w:bCs/>
      <w:color w:val="17345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00"/>
      <w:contextualSpacing/>
    </w:pPr>
    <w:rPr>
      <w:rFonts w:asciiTheme="majorHAnsi" w:eastAsiaTheme="majorEastAsia" w:hAnsiTheme="majorHAnsi" w:cstheme="majorBidi" w:ascii="Montserrat" w:hAnsi="Montserrat" w:eastAsia="Montserrat"/>
      <w:b/>
      <w:color w:val="1734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Law &amp; Ethics - R8 Comprehensive Final - Candidate Booklet</dc:title>
  <dc:subject>Controlled CTA LPCC Law &amp; Ethics Exam Preparation material</dc:subject>
  <dc:creator>Clinical Training &amp; Supervision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