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LMFT CLINICAL EXAM PREPARATION PROGRAM</w:t>
      </w:r>
    </w:p>
    <w:p>
      <w:pPr>
        <w:pStyle w:val="Title"/>
        <w:jc w:val="center"/>
      </w:pPr>
      <w:r>
        <w:t>LMFT Clinical Question Bank</w:t>
      </w:r>
    </w:p>
    <w:p>
      <w:pPr>
        <w:pStyle w:val="Subtitle"/>
        <w:jc w:val="center"/>
      </w:pPr>
      <w:r>
        <w:t>Workbook 12: California Legal, Ethical, and Professional Practice</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LMFT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rPr>
          <w:cantSplit/>
        </w:trPr>
        <w:tc>
          <w:tcPr>
            <w:tcW w:type="dxa" w:w="5141"/>
          </w:tcPr>
          <w:p>
            <w:pPr>
              <w:spacing w:after="20"/>
            </w:pPr>
            <w:r>
              <w:rPr>
                <w:sz w:val="18"/>
              </w:rPr>
              <w:t>Total questions</w:t>
            </w:r>
          </w:p>
        </w:tc>
        <w:tc>
          <w:tcPr>
            <w:tcW w:type="dxa" w:w="5141"/>
          </w:tcPr>
          <w:p>
            <w:pPr>
              <w:spacing w:after="20"/>
            </w:pPr>
            <w:r>
              <w:rPr>
                <w:sz w:val="18"/>
              </w:rPr>
              <w:t>17</w:t>
            </w:r>
          </w:p>
        </w:tc>
      </w:tr>
      <w:tr>
        <w:trPr>
          <w:cantSplit/>
        </w:trP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rPr>
          <w:cantSplit/>
        </w:trP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rPr>
          <w:cantSplit/>
        </w:trP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rPr>
          <w:cantSplit/>
        </w:trPr>
        <w:tc>
          <w:tcPr>
            <w:tcW w:type="dxa" w:w="5141"/>
          </w:tcPr>
          <w:p>
            <w:pPr>
              <w:spacing w:after="20"/>
            </w:pPr>
            <w:r>
              <w:rPr>
                <w:sz w:val="18"/>
              </w:rPr>
              <w:t>Source alignment</w:t>
            </w:r>
          </w:p>
        </w:tc>
        <w:tc>
          <w:tcPr>
            <w:tcW w:type="dxa" w:w="5141"/>
          </w:tcPr>
          <w:p>
            <w:pPr>
              <w:spacing w:after="20"/>
            </w:pPr>
            <w:r>
              <w:rPr>
                <w:sz w:val="18"/>
              </w:rPr>
              <w:t>CTA LMFT Workbook 12: California Legal, Ethical, and Professional Practice</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LMFT-WB12-QB-Q001</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Controlling authority and professional judgment</w:t>
            </w:r>
          </w:p>
        </w:tc>
      </w:tr>
    </w:tbl>
    <w:p>
      <w:pPr>
        <w:keepNext/>
      </w:pPr>
      <w:r>
        <w:rPr>
          <w:b/>
          <w:color w:val="1B2A41"/>
        </w:rPr>
        <w:t>Question</w:t>
      </w:r>
    </w:p>
    <w:p>
      <w:pPr>
        <w:keepNext/>
        <w:keepLines/>
      </w:pPr>
      <w:r>
        <w:t>When an LMFT faces a professional-practice question, which distinction is MOST important to make before choosing an action?</w:t>
      </w:r>
    </w:p>
    <w:p>
      <w:pPr>
        <w:pStyle w:val="Option"/>
        <w:keepLines/>
      </w:pPr>
      <w:r>
        <w:t>A. Whether the immediate issue is controlled by law or regulation, professional ethics, organizational policy, clinical judgment, or personal preference.</w:t>
      </w:r>
    </w:p>
    <w:p>
      <w:pPr>
        <w:pStyle w:val="Option"/>
        <w:keepLines/>
      </w:pPr>
      <w:r>
        <w:t>B. Whether the client agrees with the therapist's preferred interpretation of the situation.</w:t>
      </w:r>
    </w:p>
    <w:p>
      <w:pPr>
        <w:pStyle w:val="Option"/>
        <w:keepLines/>
      </w:pPr>
      <w:r>
        <w:t>C. Whether another clinician has handled a similar case differently.</w:t>
      </w:r>
    </w:p>
    <w:p>
      <w:pPr>
        <w:pStyle w:val="Option"/>
        <w:keepLines/>
      </w:pPr>
      <w:r>
        <w:t>D. Whether the action would be easiest for the practice to administer.</w:t>
      </w:r>
    </w:p>
    <w:p>
      <w:pPr>
        <w:keepNext/>
      </w:pPr>
      <w:r>
        <w:rPr>
          <w:b/>
          <w:color w:val="2A9D8F"/>
        </w:rPr>
        <w:t>Correct Answer: A</w:t>
      </w:r>
    </w:p>
    <w:p>
      <w:pPr>
        <w:keepNext/>
      </w:pPr>
      <w:r>
        <w:rPr>
          <w:b/>
          <w:color w:val="1B2A41"/>
        </w:rPr>
        <w:t>Rationales</w:t>
      </w:r>
    </w:p>
    <w:p>
      <w:pPr>
        <w:pStyle w:val="Rationale"/>
        <w:keepLines/>
      </w:pPr>
      <w:r>
        <w:t>A. Correct. The source workbook emphasizes identifying the controlling authority, client or client system, therapist role, and facts before acting.</w:t>
      </w:r>
    </w:p>
    <w:p>
      <w:pPr>
        <w:pStyle w:val="Rationale"/>
        <w:keepLines/>
      </w:pPr>
      <w:r>
        <w:t>B. Incorrect. Client participation matters, but agreement does not determine which authority controls a legal or ethical issue.</w:t>
      </w:r>
    </w:p>
    <w:p>
      <w:pPr>
        <w:pStyle w:val="Rationale"/>
        <w:keepLines/>
      </w:pPr>
      <w:r>
        <w:t>C. Incorrect. Another clinician's practice may inform consultation but does not establish the governing standard.</w:t>
      </w:r>
    </w:p>
    <w:p>
      <w:pPr>
        <w:pStyle w:val="Rationale"/>
        <w:keepLines/>
      </w:pPr>
      <w:r>
        <w:t>D. Incorrect. Administrative convenience does not override law, ethics, competence, or client welfare.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First identify the source of the duty. Do not treat policy, preference, clinical judgment, ethics, and law as interchangeable.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LMFT-WB12-QB-Q002</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Ongoing informed consent</w:t>
            </w:r>
          </w:p>
        </w:tc>
      </w:tr>
    </w:tbl>
    <w:p>
      <w:pPr>
        <w:keepNext/>
      </w:pPr>
      <w:r>
        <w:rPr>
          <w:b/>
          <w:color w:val="1B2A41"/>
        </w:rPr>
        <w:t>Question</w:t>
      </w:r>
    </w:p>
    <w:p>
      <w:pPr>
        <w:keepNext/>
        <w:keepLines/>
      </w:pPr>
      <w:r>
        <w:t>Which event MOST clearly calls for a renewed informed-consent discussion during ongoing LMFT treatment?</w:t>
      </w:r>
    </w:p>
    <w:p>
      <w:pPr>
        <w:pStyle w:val="Option"/>
        <w:keepLines/>
      </w:pPr>
      <w:r>
        <w:t>A. The therapist uses a different pen to complete a progress note.</w:t>
      </w:r>
    </w:p>
    <w:p>
      <w:pPr>
        <w:pStyle w:val="Option"/>
        <w:keepLines/>
      </w:pPr>
      <w:r>
        <w:t>B. The therapist proposes adding recorded sessions for supervision and explains that the recordings would create new privacy and storage considerations.</w:t>
      </w:r>
    </w:p>
    <w:p>
      <w:pPr>
        <w:pStyle w:val="Option"/>
        <w:keepLines/>
      </w:pPr>
      <w:r>
        <w:t>C. The client arrives five minutes early for an appointment.</w:t>
      </w:r>
    </w:p>
    <w:p>
      <w:pPr>
        <w:pStyle w:val="Option"/>
        <w:keepLines/>
      </w:pPr>
      <w:r>
        <w:t>D. The therapist corrects a typographical error in an office handout without changing its meaning.</w:t>
      </w:r>
    </w:p>
    <w:p>
      <w:pPr>
        <w:keepNext/>
      </w:pPr>
      <w:r>
        <w:rPr>
          <w:b/>
          <w:color w:val="2A9D8F"/>
        </w:rPr>
        <w:t>Correct Answer: B</w:t>
      </w:r>
    </w:p>
    <w:p>
      <w:pPr>
        <w:keepNext/>
      </w:pPr>
      <w:r>
        <w:rPr>
          <w:b/>
          <w:color w:val="1B2A41"/>
        </w:rPr>
        <w:t>Rationales</w:t>
      </w:r>
    </w:p>
    <w:p>
      <w:pPr>
        <w:pStyle w:val="Rationale"/>
        <w:keepLines/>
      </w:pPr>
      <w:r>
        <w:t>A. Incorrect. A routine documentation detail does not materially change the treatment arrangement.</w:t>
      </w:r>
    </w:p>
    <w:p>
      <w:pPr>
        <w:pStyle w:val="Rationale"/>
        <w:keepLines/>
      </w:pPr>
      <w:r>
        <w:t>B. Correct. Recording changes privacy, technology, access, storage, and consent expectations and should be discussed before implementation.</w:t>
      </w:r>
    </w:p>
    <w:p>
      <w:pPr>
        <w:pStyle w:val="Rationale"/>
        <w:keepLines/>
      </w:pPr>
      <w:r>
        <w:t>C. Incorrect. Arrival time does not alter the nature, risks, or structure of treatment.</w:t>
      </w:r>
    </w:p>
    <w:p>
      <w:pPr>
        <w:pStyle w:val="Rationale"/>
        <w:keepLines/>
      </w:pPr>
      <w:r>
        <w:t>D. Incorrect. A nonmaterial correction ordinarily does not require a renewed consent process.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Look for a material change in service, role, technology, confidentiality, fees, participants, or risk—not merely any change.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LMFT-WB12-QB-Q003</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Client status in relational treatment</w:t>
            </w:r>
          </w:p>
        </w:tc>
      </w:tr>
    </w:tbl>
    <w:p>
      <w:pPr>
        <w:keepNext/>
      </w:pPr>
      <w:r>
        <w:rPr>
          <w:b/>
          <w:color w:val="1B2A41"/>
        </w:rPr>
        <w:t>Question</w:t>
      </w:r>
    </w:p>
    <w:p>
      <w:pPr>
        <w:keepNext/>
        <w:keepLines/>
      </w:pPr>
      <w:r>
        <w:t>A grandparent attends one family session to provide developmental history but is not included in the treatment plan. Which conclusion is MOST accurate?</w:t>
      </w:r>
    </w:p>
    <w:p>
      <w:pPr>
        <w:pStyle w:val="Option"/>
        <w:keepLines/>
      </w:pPr>
      <w:r>
        <w:t>A. Attendance automatically makes the grandparent a client with authority over the family record.</w:t>
      </w:r>
    </w:p>
    <w:p>
      <w:pPr>
        <w:pStyle w:val="Option"/>
        <w:keepLines/>
      </w:pPr>
      <w:r>
        <w:t>B. The grandparent becomes the sole client because the grandparent supplied collateral information.</w:t>
      </w:r>
    </w:p>
    <w:p>
      <w:pPr>
        <w:pStyle w:val="Option"/>
        <w:keepLines/>
      </w:pPr>
      <w:r>
        <w:t>C. Participation alone does not establish client status; the LMFT should rely on the clarified treatment unit, role, and consent structure.</w:t>
      </w:r>
    </w:p>
    <w:p>
      <w:pPr>
        <w:pStyle w:val="Option"/>
        <w:keepLines/>
      </w:pPr>
      <w:r>
        <w:t>D. The grandparent may authorize disclosure for every family member because the information was clinically useful.</w:t>
      </w:r>
    </w:p>
    <w:p>
      <w:pPr>
        <w:keepNext/>
      </w:pPr>
      <w:r>
        <w:rPr>
          <w:b/>
          <w:color w:val="2A9D8F"/>
        </w:rPr>
        <w:t>Correct Answer: C</w:t>
      </w:r>
    </w:p>
    <w:p>
      <w:pPr>
        <w:keepNext/>
      </w:pPr>
      <w:r>
        <w:rPr>
          <w:b/>
          <w:color w:val="1B2A41"/>
        </w:rPr>
        <w:t>Rationales</w:t>
      </w:r>
    </w:p>
    <w:p>
      <w:pPr>
        <w:pStyle w:val="Rationale"/>
        <w:keepLines/>
      </w:pPr>
      <w:r>
        <w:t>A. Incorrect. Participation does not automatically establish client status or control over a relational record.</w:t>
      </w:r>
    </w:p>
    <w:p>
      <w:pPr>
        <w:pStyle w:val="Rationale"/>
        <w:keepLines/>
      </w:pPr>
      <w:r>
        <w:t>B. Incorrect. Providing collateral information does not replace the identified client or client system.</w:t>
      </w:r>
    </w:p>
    <w:p>
      <w:pPr>
        <w:pStyle w:val="Rationale"/>
        <w:keepLines/>
      </w:pPr>
      <w:r>
        <w:t>C. Correct. The LMFT should clarify the treatment unit, participant role, confidentiality expectations, and authority rather than infer status from attendance.</w:t>
      </w:r>
    </w:p>
    <w:p>
      <w:pPr>
        <w:pStyle w:val="Rationale"/>
        <w:keepLines/>
      </w:pPr>
      <w:r>
        <w:t>D. Incorrect. Usefulness of information does not create authorization authority for other clients.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Separate participant, collateral, payer, referral source, and client roles. Attendance alone answers none of those questions.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LMFT-WB12-QB-Q004</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Record amendment integrity</w:t>
            </w:r>
          </w:p>
        </w:tc>
      </w:tr>
    </w:tbl>
    <w:p>
      <w:pPr>
        <w:keepNext/>
      </w:pPr>
      <w:r>
        <w:rPr>
          <w:b/>
          <w:color w:val="1B2A41"/>
        </w:rPr>
        <w:t>Question</w:t>
      </w:r>
    </w:p>
    <w:p>
      <w:pPr>
        <w:keepNext/>
        <w:keepLines/>
      </w:pPr>
      <w:r>
        <w:t>What is the BEST way for an LMFT to correct a substantive factual error discovered in a finalized clinical note?</w:t>
      </w:r>
    </w:p>
    <w:p>
      <w:pPr>
        <w:pStyle w:val="Option"/>
        <w:keepLines/>
      </w:pPr>
      <w:r>
        <w:t>A. Replace the note silently so the error is no longer visible.</w:t>
      </w:r>
    </w:p>
    <w:p>
      <w:pPr>
        <w:pStyle w:val="Option"/>
        <w:keepLines/>
      </w:pPr>
      <w:r>
        <w:t>B. Backdate a new note to match the date of service.</w:t>
      </w:r>
    </w:p>
    <w:p>
      <w:pPr>
        <w:pStyle w:val="Option"/>
        <w:keepLines/>
      </w:pPr>
      <w:r>
        <w:t>C. Ask the client to rewrite the clinician's documentation.</w:t>
      </w:r>
    </w:p>
    <w:p>
      <w:pPr>
        <w:pStyle w:val="Option"/>
        <w:keepLines/>
      </w:pPr>
      <w:r>
        <w:t>D. Use a transparent dated correction or addendum that identifies the error and preserves the integrity of the original record.</w:t>
      </w:r>
    </w:p>
    <w:p>
      <w:pPr>
        <w:keepNext/>
      </w:pPr>
      <w:r>
        <w:rPr>
          <w:b/>
          <w:color w:val="2A9D8F"/>
        </w:rPr>
        <w:t>Correct Answer: D</w:t>
      </w:r>
    </w:p>
    <w:p>
      <w:pPr>
        <w:keepNext/>
      </w:pPr>
      <w:r>
        <w:rPr>
          <w:b/>
          <w:color w:val="1B2A41"/>
        </w:rPr>
        <w:t>Rationales</w:t>
      </w:r>
    </w:p>
    <w:p>
      <w:pPr>
        <w:pStyle w:val="Rationale"/>
        <w:keepLines/>
      </w:pPr>
      <w:r>
        <w:t>A. Incorrect. Silent replacement creates a misleading history and undermines record integrity.</w:t>
      </w:r>
    </w:p>
    <w:p>
      <w:pPr>
        <w:pStyle w:val="Rationale"/>
        <w:keepLines/>
      </w:pPr>
      <w:r>
        <w:t>B. Incorrect. Backdating misrepresents when the correction was made.</w:t>
      </w:r>
    </w:p>
    <w:p>
      <w:pPr>
        <w:pStyle w:val="Rationale"/>
        <w:keepLines/>
      </w:pPr>
      <w:r>
        <w:t>C. Incorrect. The clinician remains responsible for the clinician's documentation.</w:t>
      </w:r>
    </w:p>
    <w:p>
      <w:pPr>
        <w:pStyle w:val="Rationale"/>
        <w:keepLines/>
      </w:pPr>
      <w:r>
        <w:t>D. Correct. A dated, transparent amendment preserves both accuracy and the history of the record.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Record corrections should improve accuracy without creating a false history. Eliminate silent deletion, replacement, or backdating.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LMFT-WB12-QB-Q005</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Consultation and retained responsibility</w:t>
            </w:r>
          </w:p>
        </w:tc>
      </w:tr>
    </w:tbl>
    <w:p>
      <w:pPr>
        <w:keepNext/>
      </w:pPr>
      <w:r>
        <w:rPr>
          <w:b/>
          <w:color w:val="1B2A41"/>
        </w:rPr>
        <w:t>Question</w:t>
      </w:r>
    </w:p>
    <w:p>
      <w:pPr>
        <w:keepNext/>
        <w:keepLines/>
      </w:pPr>
      <w:r>
        <w:t>An LMFT seeks consultation about a complex boundary question. Which statement is MOST accurate?</w:t>
      </w:r>
    </w:p>
    <w:p>
      <w:pPr>
        <w:pStyle w:val="Option"/>
        <w:keepLines/>
      </w:pPr>
      <w:r>
        <w:t>A. Consultation can inform the decision, but the treating LMFT retains responsibility for integrating the facts, applicable standards, and client welfare.</w:t>
      </w:r>
    </w:p>
    <w:p>
      <w:pPr>
        <w:pStyle w:val="Option"/>
        <w:keepLines/>
      </w:pPr>
      <w:r>
        <w:t>B. Consultation transfers all responsibility to the consultant.</w:t>
      </w:r>
    </w:p>
    <w:p>
      <w:pPr>
        <w:pStyle w:val="Option"/>
        <w:keepLines/>
      </w:pPr>
      <w:r>
        <w:t>C. The LMFT must follow the consultant's advice even when the consultant lacks material case information.</w:t>
      </w:r>
    </w:p>
    <w:p>
      <w:pPr>
        <w:pStyle w:val="Option"/>
        <w:keepLines/>
      </w:pPr>
      <w:r>
        <w:t>D. Consultation eliminates the need to document the therapist's own reasoning.</w:t>
      </w:r>
    </w:p>
    <w:p>
      <w:pPr>
        <w:keepNext/>
      </w:pPr>
      <w:r>
        <w:rPr>
          <w:b/>
          <w:color w:val="2A9D8F"/>
        </w:rPr>
        <w:t>Correct Answer: A</w:t>
      </w:r>
    </w:p>
    <w:p>
      <w:pPr>
        <w:keepNext/>
      </w:pPr>
      <w:r>
        <w:rPr>
          <w:b/>
          <w:color w:val="1B2A41"/>
        </w:rPr>
        <w:t>Rationales</w:t>
      </w:r>
    </w:p>
    <w:p>
      <w:pPr>
        <w:pStyle w:val="Rationale"/>
        <w:keepLines/>
      </w:pPr>
      <w:r>
        <w:t>A. Correct. Consultation supports judgment but does not transfer professional responsibility from the treating therapist.</w:t>
      </w:r>
    </w:p>
    <w:p>
      <w:pPr>
        <w:pStyle w:val="Rationale"/>
        <w:keepLines/>
      </w:pPr>
      <w:r>
        <w:t>B. Incorrect. The consultant does not automatically assume the treating role or responsibility.</w:t>
      </w:r>
    </w:p>
    <w:p>
      <w:pPr>
        <w:pStyle w:val="Rationale"/>
        <w:keepLines/>
      </w:pPr>
      <w:r>
        <w:t>C. Incorrect. The LMFT must evaluate the advice in light of complete case facts and applicable duties.</w:t>
      </w:r>
    </w:p>
    <w:p>
      <w:pPr>
        <w:pStyle w:val="Rationale"/>
        <w:keepLines/>
      </w:pPr>
      <w:r>
        <w:t>D. Incorrect. Relevant consultation and the resulting clinical reasoning should be documented appropriately.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Consultation informs; it does not replace independent judgment, role clarity, documentation, or responsibility.</w:t>
            </w:r>
          </w:p>
        </w:tc>
      </w:tr>
    </w:tbl>
    <w:p/>
    <w:p>
      <w:pPr>
        <w:pStyle w:val="Heading1"/>
      </w:pPr>
      <w:r>
        <w:t>Moderate Questions</w:t>
      </w:r>
    </w:p>
    <w:p>
      <w:r>
        <w:t>7 questions | Applied intervention, coordination, and client-system decisions.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LMFT-WB12-QB-Q006</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Telehealth location and emergency capacity</w:t>
            </w:r>
          </w:p>
        </w:tc>
      </w:tr>
    </w:tbl>
    <w:p>
      <w:pPr>
        <w:keepNext/>
      </w:pPr>
      <w:r>
        <w:rPr>
          <w:b/>
          <w:color w:val="1B2A41"/>
        </w:rPr>
        <w:t>Question</w:t>
      </w:r>
    </w:p>
    <w:p>
      <w:pPr>
        <w:keepNext/>
        <w:keepLines/>
      </w:pPr>
      <w:r>
        <w:t>At the beginning of a telehealth session, a client reports being temporarily located in another jurisdiction and expresses worsening panic but no current self-harm intent. What should the LMFT do FIRST?</w:t>
      </w:r>
    </w:p>
    <w:p>
      <w:pPr>
        <w:pStyle w:val="Option"/>
        <w:keepLines/>
      </w:pPr>
      <w:r>
        <w:t>A. Continue the full session because the therapeutic relationship began in California.</w:t>
      </w:r>
    </w:p>
    <w:p>
      <w:pPr>
        <w:pStyle w:val="Option"/>
        <w:keepLines/>
      </w:pPr>
      <w:r>
        <w:t>B. Clarify the client's exact location, assess immediate safety, and verify lawful practice and emergency resources before proceeding with routine treatment.</w:t>
      </w:r>
    </w:p>
    <w:p>
      <w:pPr>
        <w:pStyle w:val="Option"/>
        <w:keepLines/>
      </w:pPr>
      <w:r>
        <w:t>C. Ask the client not to mention travel in future sessions.</w:t>
      </w:r>
    </w:p>
    <w:p>
      <w:pPr>
        <w:pStyle w:val="Option"/>
        <w:keepLines/>
      </w:pPr>
      <w:r>
        <w:t>D. End treatment permanently without discussing continuity options.</w:t>
      </w:r>
    </w:p>
    <w:p>
      <w:pPr>
        <w:keepNext/>
      </w:pPr>
      <w:r>
        <w:rPr>
          <w:b/>
          <w:color w:val="2A9D8F"/>
        </w:rPr>
        <w:t>Correct Answer: B</w:t>
      </w:r>
    </w:p>
    <w:p>
      <w:pPr>
        <w:keepNext/>
      </w:pPr>
      <w:r>
        <w:rPr>
          <w:b/>
          <w:color w:val="1B2A41"/>
        </w:rPr>
        <w:t>Rationales</w:t>
      </w:r>
    </w:p>
    <w:p>
      <w:pPr>
        <w:pStyle w:val="Rationale"/>
        <w:keepLines/>
      </w:pPr>
      <w:r>
        <w:t>A. Incorrect. The client's current physical location may affect jurisdiction and emergency response capacity.</w:t>
      </w:r>
    </w:p>
    <w:p>
      <w:pPr>
        <w:pStyle w:val="Rationale"/>
        <w:keepLines/>
      </w:pPr>
      <w:r>
        <w:t>B. Correct. The therapist should identify location, address immediate safety, and verify lawful and practical ability to continue before routine care.</w:t>
      </w:r>
    </w:p>
    <w:p>
      <w:pPr>
        <w:pStyle w:val="Rationale"/>
        <w:keepLines/>
      </w:pPr>
      <w:r>
        <w:t>C. Incorrect. Omitting material location information does not resolve the issue and undermines documentation.</w:t>
      </w:r>
    </w:p>
    <w:p>
      <w:pPr>
        <w:pStyle w:val="Rationale"/>
        <w:keepLines/>
      </w:pPr>
      <w:r>
        <w:t>D. Incorrect. Permanent termination is premature; the therapist should analyze the situation and preserve continuity when possible.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Telehealth questions often turn on current client location, lawful practice, safety, emergency planning, privacy, and continuity.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LMFT-WB12-QB-Q007</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Electronic communication and privacy</w:t>
            </w:r>
          </w:p>
        </w:tc>
      </w:tr>
    </w:tbl>
    <w:p>
      <w:pPr>
        <w:keepNext/>
      </w:pPr>
      <w:r>
        <w:rPr>
          <w:b/>
          <w:color w:val="1B2A41"/>
        </w:rPr>
        <w:t>Question</w:t>
      </w:r>
    </w:p>
    <w:p>
      <w:pPr>
        <w:keepNext/>
        <w:keepLines/>
      </w:pPr>
      <w:r>
        <w:t>A client begins sending detailed trauma disclosures through an ordinary messaging platform that the practice uses only for scheduling. What is the BEST response?</w:t>
      </w:r>
    </w:p>
    <w:p>
      <w:pPr>
        <w:pStyle w:val="Option"/>
        <w:keepLines/>
      </w:pPr>
      <w:r>
        <w:t>A. Continue the clinical exchange because the client initiated it.</w:t>
      </w:r>
    </w:p>
    <w:p>
      <w:pPr>
        <w:pStyle w:val="Option"/>
        <w:keepLines/>
      </w:pPr>
      <w:r>
        <w:t>B. Post a public reminder about client boundaries without identifying the client by name.</w:t>
      </w:r>
    </w:p>
    <w:p>
      <w:pPr>
        <w:pStyle w:val="Option"/>
        <w:keepLines/>
      </w:pPr>
      <w:r>
        <w:t>C. Remind the client of the communication policy and privacy limits, redirect clinical content to an appropriate secure setting, assess any urgent risk, and document the response.</w:t>
      </w:r>
    </w:p>
    <w:p>
      <w:pPr>
        <w:pStyle w:val="Option"/>
        <w:keepLines/>
      </w:pPr>
      <w:r>
        <w:t>D. Ignore all messages, including any indication of immediate danger.</w:t>
      </w:r>
    </w:p>
    <w:p>
      <w:pPr>
        <w:keepNext/>
      </w:pPr>
      <w:r>
        <w:rPr>
          <w:b/>
          <w:color w:val="2A9D8F"/>
        </w:rPr>
        <w:t>Correct Answer: C</w:t>
      </w:r>
    </w:p>
    <w:p>
      <w:pPr>
        <w:keepNext/>
      </w:pPr>
      <w:r>
        <w:rPr>
          <w:b/>
          <w:color w:val="1B2A41"/>
        </w:rPr>
        <w:t>Rationales</w:t>
      </w:r>
    </w:p>
    <w:p>
      <w:pPr>
        <w:pStyle w:val="Rationale"/>
        <w:keepLines/>
      </w:pPr>
      <w:r>
        <w:t>A. Incorrect. Client initiation does not remove privacy, security, record, and boundary concerns.</w:t>
      </w:r>
    </w:p>
    <w:p>
      <w:pPr>
        <w:pStyle w:val="Rationale"/>
        <w:keepLines/>
      </w:pPr>
      <w:r>
        <w:t>B. Incorrect. A public response could expose the treatment relationship or invite identification.</w:t>
      </w:r>
    </w:p>
    <w:p>
      <w:pPr>
        <w:pStyle w:val="Rationale"/>
        <w:keepLines/>
      </w:pPr>
      <w:r>
        <w:t>C. Correct. The therapist should address urgency, explain limits, use an appropriate channel, preserve boundaries, and document.</w:t>
      </w:r>
    </w:p>
    <w:p>
      <w:pPr>
        <w:pStyle w:val="Rationale"/>
        <w:keepLines/>
      </w:pPr>
      <w:r>
        <w:t>D. Incorrect. The therapist should not ignore possible urgent safety information.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electronic communication, combine policy, privacy, urgency assessment, channel selection, boundaries, and documentation.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LMFT-WB12-QB-Q008</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Countertransference and objectivity</w:t>
            </w:r>
          </w:p>
        </w:tc>
      </w:tr>
    </w:tbl>
    <w:p>
      <w:pPr>
        <w:keepNext/>
      </w:pPr>
      <w:r>
        <w:rPr>
          <w:b/>
          <w:color w:val="1B2A41"/>
        </w:rPr>
        <w:t>Question</w:t>
      </w:r>
    </w:p>
    <w:p>
      <w:pPr>
        <w:keepNext/>
        <w:keepLines/>
      </w:pPr>
      <w:r>
        <w:t>An LMFT notices becoming unusually angry with one partner in couple therapy because the partner's behavior resembles the therapist's former spouse. The therapist has started interrupting that partner more often. What should the LMFT do NEXT?</w:t>
      </w:r>
    </w:p>
    <w:p>
      <w:pPr>
        <w:pStyle w:val="Option"/>
        <w:keepLines/>
      </w:pPr>
      <w:r>
        <w:t>A. Tell the couple that the partner is triggering the therapist's unresolved personal history.</w:t>
      </w:r>
    </w:p>
    <w:p>
      <w:pPr>
        <w:pStyle w:val="Option"/>
        <w:keepLines/>
      </w:pPr>
      <w:r>
        <w:t>B. Continue unchanged because strong feelings demonstrate clinical intuition.</w:t>
      </w:r>
    </w:p>
    <w:p>
      <w:pPr>
        <w:pStyle w:val="Option"/>
        <w:keepLines/>
      </w:pPr>
      <w:r>
        <w:t>C. Terminate the couple immediately without evaluating whether the reaction can be managed.</w:t>
      </w:r>
    </w:p>
    <w:p>
      <w:pPr>
        <w:pStyle w:val="Option"/>
        <w:keepLines/>
      </w:pPr>
      <w:r>
        <w:t>D. Recognize and contain the reaction, seek consultation or supervision, assess its effect on treatment, and modify or transfer care if objectivity cannot be restored.</w:t>
      </w:r>
    </w:p>
    <w:p>
      <w:pPr>
        <w:keepNext/>
      </w:pPr>
      <w:r>
        <w:rPr>
          <w:b/>
          <w:color w:val="2A9D8F"/>
        </w:rPr>
        <w:t>Correct Answer: D</w:t>
      </w:r>
    </w:p>
    <w:p>
      <w:pPr>
        <w:keepNext/>
      </w:pPr>
      <w:r>
        <w:rPr>
          <w:b/>
          <w:color w:val="1B2A41"/>
        </w:rPr>
        <w:t>Rationales</w:t>
      </w:r>
    </w:p>
    <w:p>
      <w:pPr>
        <w:pStyle w:val="Rationale"/>
        <w:keepLines/>
      </w:pPr>
      <w:r>
        <w:t>A. Incorrect. Extensive disclosure may burden the clients and does not first manage the therapist's impaired objectivity.</w:t>
      </w:r>
    </w:p>
    <w:p>
      <w:pPr>
        <w:pStyle w:val="Rationale"/>
        <w:keepLines/>
      </w:pPr>
      <w:r>
        <w:t>B. Incorrect. The behavior described suggests that personal reactions are affecting fairness and clinical process.</w:t>
      </w:r>
    </w:p>
    <w:p>
      <w:pPr>
        <w:pStyle w:val="Rationale"/>
        <w:keepLines/>
      </w:pPr>
      <w:r>
        <w:t>C. Incorrect. Immediate termination may be unnecessary if the reaction can be responsibly managed.</w:t>
      </w:r>
    </w:p>
    <w:p>
      <w:pPr>
        <w:pStyle w:val="Rationale"/>
        <w:keepLines/>
      </w:pPr>
      <w:r>
        <w:t>D. Correct. The therapist should address the reaction early, protect clients, obtain consultation, and adjust care as needed.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personal reactions alter treatment behavior, choose awareness, containment, consultation, impact assessment, and proportionate corrective action.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LMFT-WB12-QB-Q009</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Payer request and minimum disclosure</w:t>
            </w:r>
          </w:p>
        </w:tc>
      </w:tr>
    </w:tbl>
    <w:p>
      <w:pPr>
        <w:keepNext/>
      </w:pPr>
      <w:r>
        <w:rPr>
          <w:b/>
          <w:color w:val="1B2A41"/>
        </w:rPr>
        <w:t>Question</w:t>
      </w:r>
    </w:p>
    <w:p>
      <w:pPr>
        <w:keepNext/>
        <w:keepLines/>
      </w:pPr>
      <w:r>
        <w:t>A health plan asks an LMFT for “everything in the chart” to review continued authorization. The existing authorization supports limited utilization information. What should the LMFT do?</w:t>
      </w:r>
    </w:p>
    <w:p>
      <w:pPr>
        <w:pStyle w:val="Option"/>
        <w:keepLines/>
      </w:pPr>
      <w:r>
        <w:t>A. Clarify the purpose and valid basis, provide only information supported and relevant to that purpose, and discuss any broader request with the client as appropriate.</w:t>
      </w:r>
    </w:p>
    <w:p>
      <w:pPr>
        <w:pStyle w:val="Option"/>
        <w:keepLines/>
      </w:pPr>
      <w:r>
        <w:t>B. Send the entire record because the payer funds treatment.</w:t>
      </w:r>
    </w:p>
    <w:p>
      <w:pPr>
        <w:pStyle w:val="Option"/>
        <w:keepLines/>
      </w:pPr>
      <w:r>
        <w:t>C. Refuse every form of communication with the payer, including authorized information.</w:t>
      </w:r>
    </w:p>
    <w:p>
      <w:pPr>
        <w:pStyle w:val="Option"/>
        <w:keepLines/>
      </w:pPr>
      <w:r>
        <w:t>D. Provide an undocumented telephone summary because spoken information is not a disclosure.</w:t>
      </w:r>
    </w:p>
    <w:p>
      <w:pPr>
        <w:keepNext/>
      </w:pPr>
      <w:r>
        <w:rPr>
          <w:b/>
          <w:color w:val="2A9D8F"/>
        </w:rPr>
        <w:t>Correct Answer: A</w:t>
      </w:r>
    </w:p>
    <w:p>
      <w:pPr>
        <w:keepNext/>
      </w:pPr>
      <w:r>
        <w:rPr>
          <w:b/>
          <w:color w:val="1B2A41"/>
        </w:rPr>
        <w:t>Rationales</w:t>
      </w:r>
    </w:p>
    <w:p>
      <w:pPr>
        <w:pStyle w:val="Rationale"/>
        <w:keepLines/>
      </w:pPr>
      <w:r>
        <w:t>A. Correct. Payment does not create unlimited access; disclosure should follow the valid scope, purpose, and minimum relevant information.</w:t>
      </w:r>
    </w:p>
    <w:p>
      <w:pPr>
        <w:pStyle w:val="Rationale"/>
        <w:keepLines/>
      </w:pPr>
      <w:r>
        <w:t>B. Incorrect. Funding treatment does not automatically authorize the complete chart.</w:t>
      </w:r>
    </w:p>
    <w:p>
      <w:pPr>
        <w:pStyle w:val="Rationale"/>
        <w:keepLines/>
      </w:pPr>
      <w:r>
        <w:t>C. Incorrect. Properly authorized and relevant communication may be appropriate.</w:t>
      </w:r>
    </w:p>
    <w:p>
      <w:pPr>
        <w:pStyle w:val="Rationale"/>
        <w:keepLines/>
      </w:pPr>
      <w:r>
        <w:t>D. Incorrect. Verbal information is still a disclosure and should be supported and documented.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Match the information to the exact requester, purpose, authority, scope, and minimum relevant disclosure.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LMFT-WB12-QB-Q010</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Individual contacts during couple treatment</w:t>
            </w:r>
          </w:p>
        </w:tc>
      </w:tr>
    </w:tbl>
    <w:p>
      <w:pPr>
        <w:keepNext/>
      </w:pPr>
      <w:r>
        <w:rPr>
          <w:b/>
          <w:color w:val="1B2A41"/>
        </w:rPr>
        <w:t>Question</w:t>
      </w:r>
    </w:p>
    <w:p>
      <w:pPr>
        <w:keepNext/>
        <w:keepLines/>
      </w:pPr>
      <w:r>
        <w:t>A couple begins conjoint therapy under a written policy explaining how individual contacts will be handled. One partner later emails the LMFT privately with information that would materially affect the couple's treatment. What should the LMFT do FIRST?</w:t>
      </w:r>
    </w:p>
    <w:p>
      <w:pPr>
        <w:pStyle w:val="Option"/>
        <w:keepLines/>
      </w:pPr>
      <w:r>
        <w:t>A. Promise permanent secrecy regardless of the established treatment agreement.</w:t>
      </w:r>
    </w:p>
    <w:p>
      <w:pPr>
        <w:pStyle w:val="Option"/>
        <w:keepLines/>
      </w:pPr>
      <w:r>
        <w:t>B. Review the agreed policy, clarify the sender's expectations and the clinical significance, and determine how to proceed consistently with the treatment structure and informed consent.</w:t>
      </w:r>
    </w:p>
    <w:p>
      <w:pPr>
        <w:pStyle w:val="Option"/>
        <w:keepLines/>
      </w:pPr>
      <w:r>
        <w:t>C. Forward the email immediately to the other partner without analysis.</w:t>
      </w:r>
    </w:p>
    <w:p>
      <w:pPr>
        <w:pStyle w:val="Option"/>
        <w:keepLines/>
      </w:pPr>
      <w:r>
        <w:t>D. Delete the message so it does not become part of the clinical situation.</w:t>
      </w:r>
    </w:p>
    <w:p>
      <w:pPr>
        <w:keepNext/>
      </w:pPr>
      <w:r>
        <w:rPr>
          <w:b/>
          <w:color w:val="2A9D8F"/>
        </w:rPr>
        <w:t>Correct Answer: B</w:t>
      </w:r>
    </w:p>
    <w:p>
      <w:pPr>
        <w:keepNext/>
      </w:pPr>
      <w:r>
        <w:rPr>
          <w:b/>
          <w:color w:val="1B2A41"/>
        </w:rPr>
        <w:t>Rationales</w:t>
      </w:r>
    </w:p>
    <w:p>
      <w:pPr>
        <w:pStyle w:val="Rationale"/>
        <w:keepLines/>
      </w:pPr>
      <w:r>
        <w:t>A. Incorrect. A new promise may conflict with the established treatment structure and informed consent.</w:t>
      </w:r>
    </w:p>
    <w:p>
      <w:pPr>
        <w:pStyle w:val="Rationale"/>
        <w:keepLines/>
      </w:pPr>
      <w:r>
        <w:t>B. Correct. The therapist should use the previously clarified policy, assess significance, and address expectations before acting.</w:t>
      </w:r>
    </w:p>
    <w:p>
      <w:pPr>
        <w:pStyle w:val="Rationale"/>
        <w:keepLines/>
      </w:pPr>
      <w:r>
        <w:t>C. Incorrect. Automatic forwarding may violate expectations, safety, or the agreed process.</w:t>
      </w:r>
    </w:p>
    <w:p>
      <w:pPr>
        <w:pStyle w:val="Rationale"/>
        <w:keepLines/>
      </w:pPr>
      <w:r>
        <w:t>D. Incorrect. Deleting clinically relevant information does not resolve the issue and may undermine record integrity.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relational treatment, return to the clarified treatment unit, individual-contact policy, confidentiality structure, safety, and informed consent.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LMFT-WB12-QB-Q011</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Nonpayment and continuity of care</w:t>
            </w:r>
          </w:p>
        </w:tc>
      </w:tr>
    </w:tbl>
    <w:p>
      <w:pPr>
        <w:keepNext/>
      </w:pPr>
      <w:r>
        <w:rPr>
          <w:b/>
          <w:color w:val="1B2A41"/>
        </w:rPr>
        <w:t>Question</w:t>
      </w:r>
    </w:p>
    <w:p>
      <w:pPr>
        <w:keepNext/>
        <w:keepLines/>
      </w:pPr>
      <w:r>
        <w:t>A client has an overdue balance and is in the middle of treatment for significant functional impairment, but no immediate crisis is present. What should the LMFT do?</w:t>
      </w:r>
    </w:p>
    <w:p>
      <w:pPr>
        <w:pStyle w:val="Option"/>
        <w:keepLines/>
      </w:pPr>
      <w:r>
        <w:t>A. Stop responding immediately and cancel all appointments without notice.</w:t>
      </w:r>
    </w:p>
    <w:p>
      <w:pPr>
        <w:pStyle w:val="Option"/>
        <w:keepLines/>
      </w:pPr>
      <w:r>
        <w:t>B. Continue indefinitely without discussing fees or options.</w:t>
      </w:r>
    </w:p>
    <w:p>
      <w:pPr>
        <w:pStyle w:val="Option"/>
        <w:keepLines/>
      </w:pPr>
      <w:r>
        <w:t>C. Address the financial agreement transparently, assess clinical risk and dependence, provide reasonable notice and options, and arrange referrals or transition support if services must end.</w:t>
      </w:r>
    </w:p>
    <w:p>
      <w:pPr>
        <w:pStyle w:val="Option"/>
        <w:keepLines/>
      </w:pPr>
      <w:r>
        <w:t>D. Contact the client's employer to obtain payment information.</w:t>
      </w:r>
    </w:p>
    <w:p>
      <w:pPr>
        <w:keepNext/>
      </w:pPr>
      <w:r>
        <w:rPr>
          <w:b/>
          <w:color w:val="2A9D8F"/>
        </w:rPr>
        <w:t>Correct Answer: C</w:t>
      </w:r>
    </w:p>
    <w:p>
      <w:pPr>
        <w:keepNext/>
      </w:pPr>
      <w:r>
        <w:rPr>
          <w:b/>
          <w:color w:val="1B2A41"/>
        </w:rPr>
        <w:t>Rationales</w:t>
      </w:r>
    </w:p>
    <w:p>
      <w:pPr>
        <w:pStyle w:val="Rationale"/>
        <w:keepLines/>
      </w:pPr>
      <w:r>
        <w:t>A. Incorrect. Abrupt cessation may create abandonment and continuity concerns.</w:t>
      </w:r>
    </w:p>
    <w:p>
      <w:pPr>
        <w:pStyle w:val="Rationale"/>
        <w:keepLines/>
      </w:pPr>
      <w:r>
        <w:t>B. Incorrect. Avoiding the issue does not create a sustainable or transparent treatment arrangement.</w:t>
      </w:r>
    </w:p>
    <w:p>
      <w:pPr>
        <w:pStyle w:val="Rationale"/>
        <w:keepLines/>
      </w:pPr>
      <w:r>
        <w:t>C. Correct. The therapist should integrate the fee agreement with client welfare, risk, notice, referrals, transition, and documentation.</w:t>
      </w:r>
    </w:p>
    <w:p>
      <w:pPr>
        <w:pStyle w:val="Rationale"/>
        <w:keepLines/>
      </w:pPr>
      <w:r>
        <w:t>D. Incorrect. Employer contact would generally be an unauthorized disclosure and does not solve the clinical issue.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Nonpayment does not erase continuity duties. Choose a response that addresses both the financial boundary and safe transition.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LMFT-WB12-QB-Q012</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Legal demand and privilege analysis</w:t>
            </w:r>
          </w:p>
        </w:tc>
      </w:tr>
    </w:tbl>
    <w:p>
      <w:pPr>
        <w:keepNext/>
      </w:pPr>
      <w:r>
        <w:rPr>
          <w:b/>
          <w:color w:val="1B2A41"/>
        </w:rPr>
        <w:t>Question</w:t>
      </w:r>
    </w:p>
    <w:p>
      <w:pPr>
        <w:keepNext/>
        <w:keepLines/>
      </w:pPr>
      <w:r>
        <w:t>An LMFT receives a legal document requesting records from family therapy, and the therapist is uncertain whether it is a subpoena, court order, or informal attorney request. What should the therapist do FIRST?</w:t>
      </w:r>
    </w:p>
    <w:p>
      <w:pPr>
        <w:pStyle w:val="Option"/>
        <w:keepLines/>
      </w:pPr>
      <w:r>
        <w:t>A. Ignore the document because legal requests never require a response.</w:t>
      </w:r>
    </w:p>
    <w:p>
      <w:pPr>
        <w:pStyle w:val="Option"/>
        <w:keepLines/>
      </w:pPr>
      <w:r>
        <w:t>B. Send the entire family record to avoid appearing uncooperative.</w:t>
      </w:r>
    </w:p>
    <w:p>
      <w:pPr>
        <w:pStyle w:val="Option"/>
        <w:keepLines/>
      </w:pPr>
      <w:r>
        <w:t>C. Ask one family member to authorize release for every participant.</w:t>
      </w:r>
    </w:p>
    <w:p>
      <w:pPr>
        <w:pStyle w:val="Option"/>
        <w:keepLines/>
      </w:pPr>
      <w:r>
        <w:t>D. Clarify the nature and validity of the demand, identify the client system and privilege issues, review notice and authorization, and obtain appropriate consultation before disclosure.</w:t>
      </w:r>
    </w:p>
    <w:p>
      <w:pPr>
        <w:keepNext/>
      </w:pPr>
      <w:r>
        <w:rPr>
          <w:b/>
          <w:color w:val="2A9D8F"/>
        </w:rPr>
        <w:t>Correct Answer: D</w:t>
      </w:r>
    </w:p>
    <w:p>
      <w:pPr>
        <w:keepNext/>
      </w:pPr>
      <w:r>
        <w:rPr>
          <w:b/>
          <w:color w:val="1B2A41"/>
        </w:rPr>
        <w:t>Rationales</w:t>
      </w:r>
    </w:p>
    <w:p>
      <w:pPr>
        <w:pStyle w:val="Rationale"/>
        <w:keepLines/>
      </w:pPr>
      <w:r>
        <w:t>A. Incorrect. The document should be analyzed and addressed through the proper process rather than ignored.</w:t>
      </w:r>
    </w:p>
    <w:p>
      <w:pPr>
        <w:pStyle w:val="Rationale"/>
        <w:keepLines/>
      </w:pPr>
      <w:r>
        <w:t>B. Incorrect. A request does not automatically establish lawful authority for complete disclosure.</w:t>
      </w:r>
    </w:p>
    <w:p>
      <w:pPr>
        <w:pStyle w:val="Rationale"/>
        <w:keepLines/>
      </w:pPr>
      <w:r>
        <w:t>C. Incorrect. One participant may not control authorization or privilege for the entire relational record.</w:t>
      </w:r>
    </w:p>
    <w:p>
      <w:pPr>
        <w:pStyle w:val="Rationale"/>
        <w:keepLines/>
      </w:pPr>
      <w:r>
        <w:t>D. Correct. The therapist must identify the legal process, client or client system, privilege, authorization, notice, and scope before releasing information.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Do not collapse every legal paper into permission to disclose. Clarify document, client system, privilege, authorization, notice, scope, and consultation.</w:t>
            </w:r>
          </w:p>
        </w:tc>
      </w:tr>
    </w:tbl>
    <w:p/>
    <w:p>
      <w:pPr>
        <w:pStyle w:val="Heading1"/>
      </w:pPr>
      <w:r>
        <w:t>Difficult Questions</w:t>
      </w:r>
    </w:p>
    <w:p>
      <w:r>
        <w:t>5 questions | Integrated clinical reasoning across competing priorities.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LMFT-WB12-QB-Q013</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Relational record after separation</w:t>
            </w:r>
          </w:p>
        </w:tc>
      </w:tr>
    </w:tbl>
    <w:p>
      <w:pPr>
        <w:keepNext/>
      </w:pPr>
      <w:r>
        <w:rPr>
          <w:b/>
          <w:color w:val="1B2A41"/>
        </w:rPr>
        <w:t>Question</w:t>
      </w:r>
    </w:p>
    <w:p>
      <w:pPr>
        <w:keepNext/>
        <w:keepLines/>
      </w:pPr>
      <w:r>
        <w:t>A couple separates during conjoint treatment. One partner asks the LMFT to remove all statements made by the other partner and create an individual record that can be released to a new therapist. What is the BEST response?</w:t>
      </w:r>
    </w:p>
    <w:p>
      <w:pPr>
        <w:pStyle w:val="Option"/>
        <w:keepLines/>
      </w:pPr>
      <w:r>
        <w:t>A. Review the original treatment unit and record structure, explain that intertwined clinical documentation cannot simply be rewritten as one person's individual record, analyze authorization and access, and consider an appropriate summary or transfer process.</w:t>
      </w:r>
    </w:p>
    <w:p>
      <w:pPr>
        <w:pStyle w:val="Option"/>
        <w:keepLines/>
      </w:pPr>
      <w:r>
        <w:t>B. Delete every reference to the other partner and backdate the revised record.</w:t>
      </w:r>
    </w:p>
    <w:p>
      <w:pPr>
        <w:pStyle w:val="Option"/>
        <w:keepLines/>
      </w:pPr>
      <w:r>
        <w:t>C. Release the complete record to the requester because separation ends the other partner's interests.</w:t>
      </w:r>
    </w:p>
    <w:p>
      <w:pPr>
        <w:pStyle w:val="Option"/>
        <w:keepLines/>
      </w:pPr>
      <w:r>
        <w:t>D. Refuse all future records coordination even if a lawful and clinically appropriate process is available.</w:t>
      </w:r>
    </w:p>
    <w:p>
      <w:pPr>
        <w:keepNext/>
      </w:pPr>
      <w:r>
        <w:rPr>
          <w:b/>
          <w:color w:val="2A9D8F"/>
        </w:rPr>
        <w:t>Correct Answer: A</w:t>
      </w:r>
    </w:p>
    <w:p>
      <w:pPr>
        <w:keepNext/>
      </w:pPr>
      <w:r>
        <w:rPr>
          <w:b/>
          <w:color w:val="1B2A41"/>
        </w:rPr>
        <w:t>Rationales</w:t>
      </w:r>
    </w:p>
    <w:p>
      <w:pPr>
        <w:pStyle w:val="Rationale"/>
        <w:keepLines/>
      </w:pPr>
      <w:r>
        <w:t>A. Correct. The LMFT should preserve record integrity while analyzing client status, joint documentation, authorization, access, and clinically appropriate transfer options.</w:t>
      </w:r>
    </w:p>
    <w:p>
      <w:pPr>
        <w:pStyle w:val="Rationale"/>
        <w:keepLines/>
      </w:pPr>
      <w:r>
        <w:t>B. Incorrect. Deletion and backdating would create a false record history.</w:t>
      </w:r>
    </w:p>
    <w:p>
      <w:pPr>
        <w:pStyle w:val="Rationale"/>
        <w:keepLines/>
      </w:pPr>
      <w:r>
        <w:t>C. Incorrect. Separation does not automatically give one participant unilateral control over an intertwined relational record.</w:t>
      </w:r>
    </w:p>
    <w:p>
      <w:pPr>
        <w:pStyle w:val="Rationale"/>
        <w:keepLines/>
      </w:pPr>
      <w:r>
        <w:t>D. Incorrect. Appropriate coordination may be possible after the legal and clinical framework is clarified.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Complex relational-record questions require client-system analysis, record integrity, authorization, access, and continuity—not reconstruction of history.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LMFT-WB12-QB-Q014</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Emerging technology and informed participation</w:t>
            </w:r>
          </w:p>
        </w:tc>
      </w:tr>
    </w:tbl>
    <w:p>
      <w:pPr>
        <w:keepNext/>
      </w:pPr>
      <w:r>
        <w:rPr>
          <w:b/>
          <w:color w:val="1B2A41"/>
        </w:rPr>
        <w:t>Question</w:t>
      </w:r>
    </w:p>
    <w:p>
      <w:pPr>
        <w:keepNext/>
        <w:keepLines/>
      </w:pPr>
      <w:r>
        <w:t>A practice plans to use an automated service that creates session transcripts and draft notes. The vendor may store data outside the practice system. What should the LMFT do BEFORE using it with clients?</w:t>
      </w:r>
    </w:p>
    <w:p>
      <w:pPr>
        <w:pStyle w:val="Option"/>
        <w:keepLines/>
      </w:pPr>
      <w:r>
        <w:t>A. Begin using it silently because the output will be reviewed by a clinician.</w:t>
      </w:r>
    </w:p>
    <w:p>
      <w:pPr>
        <w:pStyle w:val="Option"/>
        <w:keepLines/>
      </w:pPr>
      <w:r>
        <w:t>B. Evaluate privacy, security, data use and retention, accuracy, vendor terms, legal and policy requirements, alternatives, informed consent, and the therapist's continuing responsibility for the record.</w:t>
      </w:r>
    </w:p>
    <w:p>
      <w:pPr>
        <w:pStyle w:val="Option"/>
        <w:keepLines/>
      </w:pPr>
      <w:r>
        <w:t>C. Ask clients to waive every privacy right as a condition of treatment.</w:t>
      </w:r>
    </w:p>
    <w:p>
      <w:pPr>
        <w:pStyle w:val="Option"/>
        <w:keepLines/>
      </w:pPr>
      <w:r>
        <w:t>D. Treat the automated draft as the final clinical record without review.</w:t>
      </w:r>
    </w:p>
    <w:p>
      <w:pPr>
        <w:keepNext/>
      </w:pPr>
      <w:r>
        <w:rPr>
          <w:b/>
          <w:color w:val="2A9D8F"/>
        </w:rPr>
        <w:t>Correct Answer: B</w:t>
      </w:r>
    </w:p>
    <w:p>
      <w:pPr>
        <w:keepNext/>
      </w:pPr>
      <w:r>
        <w:rPr>
          <w:b/>
          <w:color w:val="1B2A41"/>
        </w:rPr>
        <w:t>Rationales</w:t>
      </w:r>
    </w:p>
    <w:p>
      <w:pPr>
        <w:pStyle w:val="Rationale"/>
        <w:keepLines/>
      </w:pPr>
      <w:r>
        <w:t>A. Incorrect. Clinician review does not eliminate consent, privacy, security, storage, and vendor concerns.</w:t>
      </w:r>
    </w:p>
    <w:p>
      <w:pPr>
        <w:pStyle w:val="Rationale"/>
        <w:keepLines/>
      </w:pPr>
      <w:r>
        <w:t>B. Correct. The therapist should evaluate the technology comprehensively, support informed participation, and remain responsible for accuracy and clinical judgment.</w:t>
      </w:r>
    </w:p>
    <w:p>
      <w:pPr>
        <w:pStyle w:val="Rationale"/>
        <w:keepLines/>
      </w:pPr>
      <w:r>
        <w:t>C. Incorrect. Blanket waivers do not substitute for lawful, ethical, and voluntary consent.</w:t>
      </w:r>
    </w:p>
    <w:p>
      <w:pPr>
        <w:pStyle w:val="Rationale"/>
        <w:keepLines/>
      </w:pPr>
      <w:r>
        <w:t>D. Incorrect. Automated output may be incomplete or inaccurate and does not replace clinician review and responsibility.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Technology questions require more than convenience. Examine privacy, security, vendor practices, consent, alternatives, accuracy, and retained professional responsibility.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LMFT-WB12-QB-Q015</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Impairment, high-risk care, and coverage</w:t>
            </w:r>
          </w:p>
        </w:tc>
      </w:tr>
    </w:tbl>
    <w:p>
      <w:pPr>
        <w:keepNext/>
      </w:pPr>
      <w:r>
        <w:rPr>
          <w:b/>
          <w:color w:val="1B2A41"/>
        </w:rPr>
        <w:t>Question</w:t>
      </w:r>
    </w:p>
    <w:p>
      <w:pPr>
        <w:keepNext/>
        <w:keepLines/>
      </w:pPr>
      <w:r>
        <w:t>An LMFT experiences an acute medical condition that significantly reduces concentration. One client has recent suicidal behavior, and another is scheduled for routine follow-up. What is the BEST immediate plan?</w:t>
      </w:r>
    </w:p>
    <w:p>
      <w:pPr>
        <w:pStyle w:val="Option"/>
        <w:keepLines/>
      </w:pPr>
      <w:r>
        <w:t>A. Continue both sessions to avoid disappointing the clients.</w:t>
      </w:r>
    </w:p>
    <w:p>
      <w:pPr>
        <w:pStyle w:val="Option"/>
        <w:keepLines/>
      </w:pPr>
      <w:r>
        <w:t>B. Cancel both sessions without arranging any coverage or emergency information.</w:t>
      </w:r>
    </w:p>
    <w:p>
      <w:pPr>
        <w:pStyle w:val="Option"/>
        <w:keepLines/>
      </w:pPr>
      <w:r>
        <w:t>C. Assess the therapist's current ability to practice safely, prioritize the high-risk client's continuity and emergency coverage, modify or stop unsafe duties, arrange appropriate communication and referrals, and document the transition.</w:t>
      </w:r>
    </w:p>
    <w:p>
      <w:pPr>
        <w:pStyle w:val="Option"/>
        <w:keepLines/>
      </w:pPr>
      <w:r>
        <w:t>D. Ask the high-risk client to decide whether the therapist is competent enough to proceed.</w:t>
      </w:r>
    </w:p>
    <w:p>
      <w:pPr>
        <w:keepNext/>
      </w:pPr>
      <w:r>
        <w:rPr>
          <w:b/>
          <w:color w:val="2A9D8F"/>
        </w:rPr>
        <w:t>Correct Answer: C</w:t>
      </w:r>
    </w:p>
    <w:p>
      <w:pPr>
        <w:keepNext/>
      </w:pPr>
      <w:r>
        <w:rPr>
          <w:b/>
          <w:color w:val="1B2A41"/>
        </w:rPr>
        <w:t>Rationales</w:t>
      </w:r>
    </w:p>
    <w:p>
      <w:pPr>
        <w:pStyle w:val="Rationale"/>
        <w:keepLines/>
      </w:pPr>
      <w:r>
        <w:t>A. Incorrect. Continuing despite significant impairment may expose clients to harm.</w:t>
      </w:r>
    </w:p>
    <w:p>
      <w:pPr>
        <w:pStyle w:val="Rationale"/>
        <w:keepLines/>
      </w:pPr>
      <w:r>
        <w:t>B. Incorrect. Abrupt cancellation without continuity planning is especially concerning for a high-risk client.</w:t>
      </w:r>
    </w:p>
    <w:p>
      <w:pPr>
        <w:pStyle w:val="Rationale"/>
        <w:keepLines/>
      </w:pPr>
      <w:r>
        <w:t>C. Correct. The therapist should protect current clients through risk-based triage, consultation, coverage, workload change, referral, communication, and documentation.</w:t>
      </w:r>
    </w:p>
    <w:p>
      <w:pPr>
        <w:pStyle w:val="Rationale"/>
        <w:keepLines/>
      </w:pPr>
      <w:r>
        <w:t>D. Incorrect. Clients should not be placed in the role of judging or managing the therapist's impairment.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Integrated impairment questions prioritize actual functioning, client risk, proportionate workload change, coverage, continuity, and documentation.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LMFT-WB12-QB-Q016</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Therapeutic and forensic role conflict</w:t>
            </w:r>
          </w:p>
        </w:tc>
      </w:tr>
    </w:tbl>
    <w:p>
      <w:pPr>
        <w:keepNext/>
      </w:pPr>
      <w:r>
        <w:rPr>
          <w:b/>
          <w:color w:val="1B2A41"/>
        </w:rPr>
        <w:t>Question</w:t>
      </w:r>
    </w:p>
    <w:p>
      <w:pPr>
        <w:keepNext/>
        <w:keepLines/>
      </w:pPr>
      <w:r>
        <w:t>An LMFT treating a family is asked by one parent's attorney to provide a definitive custody recommendation based on the therapy sessions. The original consent described treatment, not forensic evaluation. What should the LMFT do?</w:t>
      </w:r>
    </w:p>
    <w:p>
      <w:pPr>
        <w:pStyle w:val="Option"/>
        <w:keepLines/>
      </w:pPr>
      <w:r>
        <w:t>A. Provide the recommendation because the therapist knows the family well.</w:t>
      </w:r>
    </w:p>
    <w:p>
      <w:pPr>
        <w:pStyle w:val="Option"/>
        <w:keepLines/>
      </w:pPr>
      <w:r>
        <w:t>B. Send the entire family record directly to the attorney without a valid basis.</w:t>
      </w:r>
    </w:p>
    <w:p>
      <w:pPr>
        <w:pStyle w:val="Option"/>
        <w:keepLines/>
      </w:pPr>
      <w:r>
        <w:t>C. Ask the requesting parent to write the conclusion for the LMFT to sign.</w:t>
      </w:r>
    </w:p>
    <w:p>
      <w:pPr>
        <w:pStyle w:val="Option"/>
        <w:keepLines/>
      </w:pPr>
      <w:r>
        <w:t>D. Clarify the therapeutic role and limits, avoid converting treatment into an unsupported forensic evaluation, analyze any authorized factual communication, and discuss an independent evaluator when appropriate.</w:t>
      </w:r>
    </w:p>
    <w:p>
      <w:pPr>
        <w:keepNext/>
      </w:pPr>
      <w:r>
        <w:rPr>
          <w:b/>
          <w:color w:val="2A9D8F"/>
        </w:rPr>
        <w:t>Correct Answer: D</w:t>
      </w:r>
    </w:p>
    <w:p>
      <w:pPr>
        <w:keepNext/>
      </w:pPr>
      <w:r>
        <w:rPr>
          <w:b/>
          <w:color w:val="1B2A41"/>
        </w:rPr>
        <w:t>Rationales</w:t>
      </w:r>
    </w:p>
    <w:p>
      <w:pPr>
        <w:pStyle w:val="Rationale"/>
        <w:keepLines/>
      </w:pPr>
      <w:r>
        <w:t>A. Incorrect. Familiarity from treatment does not create forensic role, methods, neutrality, or competence.</w:t>
      </w:r>
    </w:p>
    <w:p>
      <w:pPr>
        <w:pStyle w:val="Rationale"/>
        <w:keepLines/>
      </w:pPr>
      <w:r>
        <w:t>B. Incorrect. Record disclosure requires a valid legal basis and careful relational-record analysis.</w:t>
      </w:r>
    </w:p>
    <w:p>
      <w:pPr>
        <w:pStyle w:val="Rationale"/>
        <w:keepLines/>
      </w:pPr>
      <w:r>
        <w:t>C. Incorrect. Signing a party's desired conclusion abandons independent professional judgment.</w:t>
      </w:r>
    </w:p>
    <w:p>
      <w:pPr>
        <w:pStyle w:val="Rationale"/>
        <w:keepLines/>
      </w:pPr>
      <w:r>
        <w:t>D. Correct. The therapist should preserve role clarity, avoid conflicting functions, and use appropriate authorization and independent evaluation options.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Differentiate treatment from evaluation. A third party's request does not expand the therapist's role, competence, authority, or disclosure rights.</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LMFT-WB12-QB-Q017</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Boundary overlap and continuity in a small community</w:t>
            </w:r>
          </w:p>
        </w:tc>
      </w:tr>
    </w:tbl>
    <w:p>
      <w:pPr>
        <w:keepNext/>
      </w:pPr>
      <w:r>
        <w:rPr>
          <w:b/>
          <w:color w:val="1B2A41"/>
        </w:rPr>
        <w:t>Question</w:t>
      </w:r>
    </w:p>
    <w:p>
      <w:pPr>
        <w:keepNext/>
        <w:keepLines/>
      </w:pPr>
      <w:r>
        <w:t>An LMFT in a rural community learns that a long-term client has been elected to the board of the only local nonprofit where the therapist volunteers. The client needs continued care, and alternative providers are distant. What is the BEST response?</w:t>
      </w:r>
    </w:p>
    <w:p>
      <w:pPr>
        <w:pStyle w:val="Option"/>
        <w:keepLines/>
      </w:pPr>
      <w:r>
        <w:t>A. Discuss the unavoidable overlap, assess power, confidentiality, objectivity, access, alternatives, and likely impact, establish boundaries, consult and document, and monitor whether competent care can continue.</w:t>
      </w:r>
    </w:p>
    <w:p>
      <w:pPr>
        <w:pStyle w:val="Option"/>
        <w:keepLines/>
      </w:pPr>
      <w:r>
        <w:t>B. Terminate immediately without referrals because any overlap is automatically prohibited.</w:t>
      </w:r>
    </w:p>
    <w:p>
      <w:pPr>
        <w:pStyle w:val="Option"/>
        <w:keepLines/>
      </w:pPr>
      <w:r>
        <w:t>C. Continue silently so the client does not become uncomfortable.</w:t>
      </w:r>
    </w:p>
    <w:p>
      <w:pPr>
        <w:pStyle w:val="Option"/>
        <w:keepLines/>
      </w:pPr>
      <w:r>
        <w:t>D. Ask the client to resign from the board as a condition of treatment.</w:t>
      </w:r>
    </w:p>
    <w:p>
      <w:pPr>
        <w:keepNext/>
      </w:pPr>
      <w:r>
        <w:rPr>
          <w:b/>
          <w:color w:val="2A9D8F"/>
        </w:rPr>
        <w:t>Correct Answer: A</w:t>
      </w:r>
    </w:p>
    <w:p>
      <w:pPr>
        <w:keepNext/>
      </w:pPr>
      <w:r>
        <w:rPr>
          <w:b/>
          <w:color w:val="1B2A41"/>
        </w:rPr>
        <w:t>Rationales</w:t>
      </w:r>
    </w:p>
    <w:p>
      <w:pPr>
        <w:pStyle w:val="Rationale"/>
        <w:keepLines/>
      </w:pPr>
      <w:r>
        <w:t>A. Correct. The therapist should use transparent, context-sensitive analysis that protects access, boundaries, confidentiality, objectivity, and continuity.</w:t>
      </w:r>
    </w:p>
    <w:p>
      <w:pPr>
        <w:pStyle w:val="Rationale"/>
        <w:keepLines/>
      </w:pPr>
      <w:r>
        <w:t>B. Incorrect. Immediate termination may unnecessarily reduce access and create continuity concerns.</w:t>
      </w:r>
    </w:p>
    <w:p>
      <w:pPr>
        <w:pStyle w:val="Rationale"/>
        <w:keepLines/>
      </w:pPr>
      <w:r>
        <w:t>C. Incorrect. Silence prevents informed boundary planning and monitoring.</w:t>
      </w:r>
    </w:p>
    <w:p>
      <w:pPr>
        <w:pStyle w:val="Rationale"/>
        <w:keepLines/>
      </w:pPr>
      <w:r>
        <w:t>D. Incorrect. Requiring resignation may misuse professional power and ignore less intrusive alternatives.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unavoidable community overlaps, avoid automatic acceptance or termination. Analyze risk, access, power, boundaries, alternatives, consultation, documentation, and monitoring.</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r>
              <w:rPr>
                <w:b/>
                <w:color w:val="FFFFFF"/>
              </w:rPr>
              <w:t>Control</w:t>
            </w:r>
          </w:p>
        </w:tc>
        <w:tc>
          <w:tcPr>
            <w:tcW w:type="dxa" w:w="5141"/>
            <w:shd w:fill="1B2A41"/>
          </w:tcPr>
          <w:p>
            <w:r>
              <w:rPr>
                <w:b/>
                <w:color w:val="FFFFFF"/>
              </w:rPr>
              <w:t>Result</w:t>
            </w:r>
          </w:p>
        </w:tc>
      </w:tr>
      <w:tr>
        <w:trPr>
          <w:cantSplit/>
        </w:trPr>
        <w:tc>
          <w:tcPr>
            <w:tcW w:type="dxa" w:w="5141"/>
          </w:tcPr>
          <w:p>
            <w:r>
              <w:t>Total item count</w:t>
            </w:r>
          </w:p>
        </w:tc>
        <w:tc>
          <w:tcPr>
            <w:tcW w:type="dxa" w:w="5141"/>
          </w:tcPr>
          <w:p>
            <w:r>
              <w:t>17</w:t>
            </w:r>
          </w:p>
        </w:tc>
      </w:tr>
      <w:tr>
        <w:trPr>
          <w:cantSplit/>
        </w:trPr>
        <w:tc>
          <w:tcPr>
            <w:tcW w:type="dxa" w:w="5141"/>
            <w:shd w:fill="F2F4F6"/>
          </w:tcPr>
          <w:p>
            <w:r>
              <w:t>Difficulty distribution</w:t>
            </w:r>
          </w:p>
        </w:tc>
        <w:tc>
          <w:tcPr>
            <w:tcW w:type="dxa" w:w="5141"/>
            <w:shd w:fill="F2F4F6"/>
          </w:tcPr>
          <w:p>
            <w:r>
              <w:t>5 Easy | 7 Moderate | 5 Difficult</w:t>
            </w:r>
          </w:p>
        </w:tc>
      </w:tr>
      <w:tr>
        <w:trPr>
          <w:cantSplit/>
        </w:trPr>
        <w:tc>
          <w:tcPr>
            <w:tcW w:type="dxa" w:w="5141"/>
          </w:tcPr>
          <w:p>
            <w:r>
              <w:t>Answer balance</w:t>
            </w:r>
          </w:p>
        </w:tc>
        <w:tc>
          <w:tcPr>
            <w:tcW w:type="dxa" w:w="5141"/>
          </w:tcPr>
          <w:p>
            <w:r>
              <w:t>A=5 | B=4 | C=4 | D=4</w:t>
            </w:r>
          </w:p>
        </w:tc>
      </w:tr>
      <w:tr>
        <w:trPr>
          <w:cantSplit/>
        </w:trPr>
        <w:tc>
          <w:tcPr>
            <w:tcW w:type="dxa" w:w="5141"/>
            <w:shd w:fill="F2F4F6"/>
          </w:tcPr>
          <w:p>
            <w:r>
              <w:t>One-best-answer review</w:t>
            </w:r>
          </w:p>
        </w:tc>
        <w:tc>
          <w:tcPr>
            <w:tcW w:type="dxa" w:w="5141"/>
            <w:shd w:fill="F2F4F6"/>
          </w:tcPr>
          <w:p>
            <w:r>
              <w:t>Completed</w:t>
            </w:r>
          </w:p>
        </w:tc>
      </w:tr>
      <w:tr>
        <w:trPr>
          <w:cantSplit/>
        </w:trPr>
        <w:tc>
          <w:tcPr>
            <w:tcW w:type="dxa" w:w="5141"/>
          </w:tcPr>
          <w:p>
            <w:r>
              <w:t>Rationale coverage</w:t>
            </w:r>
          </w:p>
        </w:tc>
        <w:tc>
          <w:tcPr>
            <w:tcW w:type="dxa" w:w="5141"/>
          </w:tcPr>
          <w:p>
            <w:r>
              <w:t>Correct and incorrect options addressed for every item</w:t>
            </w:r>
          </w:p>
        </w:tc>
      </w:tr>
      <w:tr>
        <w:trPr>
          <w:cantSplit/>
        </w:trP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LMFT Workbook 12: California Legal, Ethical, and Professional Practice, Version 1.0 (July 2026).</w:t>
      </w:r>
    </w:p>
    <w:p>
      <w:pPr>
        <w:pStyle w:val="ListBullet"/>
      </w:pPr>
      <w:r>
        <w:t>California Board of Behavioral Sciences and Pearson VUE LMFT examination resources cited in the source workbook.</w:t>
      </w:r>
    </w:p>
    <w:p>
      <w:pPr>
        <w:pStyle w:val="ListBullet"/>
      </w:pPr>
      <w:r>
        <w:t>This resource summarizes consent, confidentiality, relational records, boundaries, competence, technology, third-party roles, and continuity for examination preparation; it is not legal advice.</w:t>
      </w:r>
    </w:p>
    <w:p>
      <w:pPr>
        <w:pStyle w:val="ListBullet"/>
      </w:pPr>
      <w:r>
        <w:t>California law, regulation, board guidance, technology practices, and examination standards may change. Verify current official sources and obtain case-specific consultation before relying on a rule in practice.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LMFT Workbook 12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12 17-Question Bank</dc:title>
  <dc:subject>California Legal, Ethical, and Professional Practice</dc:subject>
  <dc:creator>Clinical Training Academy</dc:creator>
  <cp:keywords>LMFT, clinical exam preparation, Workbook 12, question bank</cp:keywords>
  <dc:description>Educational use only.</dc:description>
  <cp:lastModifiedBy>Clinical Training Academy</cp:lastModifiedBy>
  <cp:revision>1</cp:revision>
  <dcterms:created xsi:type="dcterms:W3CDTF">2013-12-23T23:15:00Z</dcterms:created>
  <dcterms:modified xsi:type="dcterms:W3CDTF">2013-12-23T23:15:00Z</dcterms:modified>
  <cp:category/>
</cp:coreProperties>
</file>