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987552" cy="713848"/>
                    </a:xfrm>
                    <a:prstGeom prst="rect"/>
                  </pic:spPr>
                </pic:pic>
              </a:graphicData>
            </a:graphic>
          </wp:inline>
        </w:drawing>
      </w:r>
    </w:p>
    <w:p>
      <w:pPr>
        <w:jc w:val="center"/>
      </w:pPr>
      <w:r>
        <w:rPr>
          <w:b/>
          <w:color w:val="2A9D8F"/>
          <w:sz w:val="22"/>
        </w:rPr>
        <w:t>LMFT CLINICAL EXAM PREPARATION PROGRAM</w:t>
      </w:r>
    </w:p>
    <w:p>
      <w:pPr>
        <w:pStyle w:val="Title"/>
        <w:jc w:val="center"/>
      </w:pPr>
      <w:r>
        <w:t>LMFT Clinical Question Bank</w:t>
      </w:r>
    </w:p>
    <w:p>
      <w:pPr>
        <w:pStyle w:val="Subtitle"/>
        <w:jc w:val="center"/>
      </w:pPr>
      <w:r>
        <w:t>Workbook 3: Developmental, Psychosocial, and Diversity Assessment</w:t>
      </w:r>
    </w:p>
    <w:p>
      <w:pPr>
        <w:jc w:val="center"/>
      </w:pPr>
      <w:r>
        <w:rPr>
          <w:b/>
          <w:color w:val="1B2A41"/>
          <w:sz w:val="22"/>
        </w:rPr>
        <w:t>17 QUESTIONS WITH COMPLETE RATIONALES AND EXAM STRATEGIES</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Publication and Use Notice</w:t>
              <w:br/>
            </w:r>
            <w:r>
              <w:rPr>
                <w:sz w:val="19"/>
              </w:rPr>
              <w:t>This original Clinical Training Academy resource is designed for licensing-examination preparation and professional education. It is not an official licensing examination, is not affiliated with or endorsed by a licensing or testing organization, and does not replace current law, professional standards, supervision, consultation, or case-specific guidance.</w:t>
            </w:r>
          </w:p>
        </w:tc>
      </w:tr>
    </w:tbl>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Question Bank Structure</w:t>
              <w:br/>
            </w:r>
            <w:r>
              <w:rPr>
                <w:sz w:val="19"/>
              </w:rPr>
              <w:t>This workbook question bank contains 17 selected questions: 5 Easy, 7 Moderate, and 5 Difficult. Question type and difficulty are separate classifications. Every item includes one best answer, complete option-by-option rationales, and a CTA exam strategy.</w:t>
            </w:r>
          </w:p>
        </w:tc>
      </w:tr>
    </w:tbl>
    <w:p/>
    <w:p>
      <w:pPr>
        <w:pStyle w:val="Heading1"/>
      </w:pPr>
      <w:r>
        <w:t>Question Bank Blueprint</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Control</w:t>
            </w:r>
          </w:p>
        </w:tc>
        <w:tc>
          <w:tcPr>
            <w:tcW w:type="dxa" w:w="6984"/>
            <w:shd w:fill="DCEDEA"/>
            <w:tcMar>
              <w:top w:w="90" w:type="dxa"/>
              <w:start w:w="100" w:type="dxa"/>
              <w:bottom w:w="90" w:type="dxa"/>
              <w:end w:w="100" w:type="dxa"/>
            </w:tcMar>
            <w:vAlign w:val="center"/>
          </w:tcPr>
          <w:p>
            <w:pPr>
              <w:jc w:val="center"/>
            </w:pPr>
            <w:r>
              <w:rPr>
                <w:b/>
                <w:color w:val="1B2A41"/>
                <w:sz w:val="17"/>
              </w:rPr>
              <w:t>Final Design</w:t>
            </w:r>
          </w:p>
        </w:tc>
      </w:tr>
      <w:tr>
        <w:trPr>
          <w:cantSplit w:val="true"/>
        </w:trPr>
        <w:tc>
          <w:tcPr>
            <w:tcW w:type="dxa" w:w="3240"/>
            <w:tcMar>
              <w:top w:w="90" w:type="dxa"/>
              <w:start w:w="100" w:type="dxa"/>
              <w:bottom w:w="90" w:type="dxa"/>
              <w:end w:w="100" w:type="dxa"/>
            </w:tcMar>
            <w:vAlign w:val="top"/>
          </w:tcPr>
          <w:p>
            <w:r>
              <w:rPr>
                <w:sz w:val="17"/>
              </w:rPr>
              <w:t>Total questions</w:t>
            </w:r>
          </w:p>
        </w:tc>
        <w:tc>
          <w:tcPr>
            <w:tcW w:type="dxa" w:w="6984"/>
            <w:tcMar>
              <w:top w:w="90" w:type="dxa"/>
              <w:start w:w="100" w:type="dxa"/>
              <w:bottom w:w="90" w:type="dxa"/>
              <w:end w:w="100" w:type="dxa"/>
            </w:tcMar>
            <w:vAlign w:val="top"/>
          </w:tcPr>
          <w:p>
            <w:r>
              <w:rPr>
                <w:sz w:val="17"/>
              </w:rPr>
              <w:t>17</w:t>
            </w:r>
          </w:p>
        </w:tc>
      </w:tr>
      <w:tr>
        <w:trPr>
          <w:cantSplit w:val="true"/>
        </w:trPr>
        <w:tc>
          <w:tcPr>
            <w:tcW w:type="dxa" w:w="3240"/>
            <w:tcMar>
              <w:top w:w="90" w:type="dxa"/>
              <w:start w:w="100" w:type="dxa"/>
              <w:bottom w:w="90" w:type="dxa"/>
              <w:end w:w="100" w:type="dxa"/>
            </w:tcMar>
            <w:vAlign w:val="top"/>
          </w:tcPr>
          <w:p>
            <w:r>
              <w:rPr>
                <w:sz w:val="17"/>
              </w:rPr>
              <w:t>Difficulty distribution</w:t>
            </w:r>
          </w:p>
        </w:tc>
        <w:tc>
          <w:tcPr>
            <w:tcW w:type="dxa" w:w="6984"/>
            <w:tcMar>
              <w:top w:w="90" w:type="dxa"/>
              <w:start w:w="100" w:type="dxa"/>
              <w:bottom w:w="90" w:type="dxa"/>
              <w:end w:w="100" w:type="dxa"/>
            </w:tcMar>
            <w:vAlign w:val="top"/>
          </w:tcPr>
          <w:p>
            <w:r>
              <w:rPr>
                <w:sz w:val="17"/>
              </w:rPr>
              <w:t>Easy: 5 | Moderate: 7 | Difficult: 5</w:t>
            </w:r>
          </w:p>
        </w:tc>
      </w:tr>
      <w:tr>
        <w:trPr>
          <w:cantSplit w:val="true"/>
        </w:trPr>
        <w:tc>
          <w:tcPr>
            <w:tcW w:type="dxa" w:w="3240"/>
            <w:tcMar>
              <w:top w:w="90" w:type="dxa"/>
              <w:start w:w="100" w:type="dxa"/>
              <w:bottom w:w="90" w:type="dxa"/>
              <w:end w:w="100" w:type="dxa"/>
            </w:tcMar>
            <w:vAlign w:val="top"/>
          </w:tcPr>
          <w:p>
            <w:r>
              <w:rPr>
                <w:sz w:val="17"/>
              </w:rPr>
              <w:t>Question-type distribution</w:t>
            </w:r>
          </w:p>
        </w:tc>
        <w:tc>
          <w:tcPr>
            <w:tcW w:type="dxa" w:w="6984"/>
            <w:tcMar>
              <w:top w:w="90" w:type="dxa"/>
              <w:start w:w="100" w:type="dxa"/>
              <w:bottom w:w="90" w:type="dxa"/>
              <w:end w:w="100" w:type="dxa"/>
            </w:tcMar>
            <w:vAlign w:val="top"/>
          </w:tcPr>
          <w:p>
            <w:r>
              <w:rPr>
                <w:sz w:val="17"/>
              </w:rPr>
              <w:t>Application: 5 | Integrated Clinical Reasoning: 3 | Knowledge &amp; Recall: 4 | Scenario-Based: 5</w:t>
            </w:r>
          </w:p>
        </w:tc>
      </w:tr>
      <w:tr>
        <w:trPr>
          <w:cantSplit w:val="true"/>
        </w:trPr>
        <w:tc>
          <w:tcPr>
            <w:tcW w:type="dxa" w:w="3240"/>
            <w:tcMar>
              <w:top w:w="90" w:type="dxa"/>
              <w:start w:w="100" w:type="dxa"/>
              <w:bottom w:w="90" w:type="dxa"/>
              <w:end w:w="100" w:type="dxa"/>
            </w:tcMar>
            <w:vAlign w:val="top"/>
          </w:tcPr>
          <w:p>
            <w:r>
              <w:rPr>
                <w:sz w:val="17"/>
              </w:rPr>
              <w:t>Answer distribution</w:t>
            </w:r>
          </w:p>
        </w:tc>
        <w:tc>
          <w:tcPr>
            <w:tcW w:type="dxa" w:w="6984"/>
            <w:tcMar>
              <w:top w:w="90" w:type="dxa"/>
              <w:start w:w="100" w:type="dxa"/>
              <w:bottom w:w="90" w:type="dxa"/>
              <w:end w:w="100" w:type="dxa"/>
            </w:tcMar>
            <w:vAlign w:val="top"/>
          </w:tcPr>
          <w:p>
            <w:r>
              <w:rPr>
                <w:sz w:val="17"/>
              </w:rPr>
              <w:t>A: 5 | B: 4 | C: 4 | D: 4</w:t>
            </w:r>
          </w:p>
        </w:tc>
      </w:tr>
      <w:tr>
        <w:trPr>
          <w:cantSplit w:val="true"/>
        </w:trPr>
        <w:tc>
          <w:tcPr>
            <w:tcW w:type="dxa" w:w="3240"/>
            <w:tcMar>
              <w:top w:w="90" w:type="dxa"/>
              <w:start w:w="100" w:type="dxa"/>
              <w:bottom w:w="90" w:type="dxa"/>
              <w:end w:w="100" w:type="dxa"/>
            </w:tcMar>
            <w:vAlign w:val="top"/>
          </w:tcPr>
          <w:p>
            <w:r>
              <w:rPr>
                <w:sz w:val="17"/>
              </w:rPr>
              <w:t>Option format</w:t>
            </w:r>
          </w:p>
        </w:tc>
        <w:tc>
          <w:tcPr>
            <w:tcW w:type="dxa" w:w="6984"/>
            <w:tcMar>
              <w:top w:w="90" w:type="dxa"/>
              <w:start w:w="100" w:type="dxa"/>
              <w:bottom w:w="90" w:type="dxa"/>
              <w:end w:w="100" w:type="dxa"/>
            </w:tcMar>
            <w:vAlign w:val="top"/>
          </w:tcPr>
          <w:p>
            <w:r>
              <w:rPr>
                <w:sz w:val="17"/>
              </w:rPr>
              <w:t>Four options for all questions</w:t>
            </w:r>
          </w:p>
        </w:tc>
      </w:tr>
      <w:tr>
        <w:trPr>
          <w:cantSplit w:val="true"/>
        </w:trPr>
        <w:tc>
          <w:tcPr>
            <w:tcW w:type="dxa" w:w="3240"/>
            <w:tcMar>
              <w:top w:w="90" w:type="dxa"/>
              <w:start w:w="100" w:type="dxa"/>
              <w:bottom w:w="90" w:type="dxa"/>
              <w:end w:w="100" w:type="dxa"/>
            </w:tcMar>
            <w:vAlign w:val="top"/>
          </w:tcPr>
          <w:p>
            <w:r>
              <w:rPr>
                <w:sz w:val="17"/>
              </w:rPr>
              <w:t>Source-item status</w:t>
            </w:r>
          </w:p>
        </w:tc>
        <w:tc>
          <w:tcPr>
            <w:tcW w:type="dxa" w:w="6984"/>
            <w:tcMar>
              <w:top w:w="90" w:type="dxa"/>
              <w:start w:w="100" w:type="dxa"/>
              <w:bottom w:w="90" w:type="dxa"/>
              <w:end w:w="100" w:type="dxa"/>
            </w:tcMar>
            <w:vAlign w:val="top"/>
          </w:tcPr>
          <w:p>
            <w:r>
              <w:rPr>
                <w:sz w:val="17"/>
              </w:rPr>
              <w:t>17 selected for the Workbook 3 bank; 33 retained in the internal development reserve</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After answering, study why the keyed option fits the exact qualifier, timing, role, and facts.</w:t>
      </w:r>
    </w:p>
    <w:p>
      <w:pPr>
        <w:pStyle w:val="ListBullet"/>
      </w:pPr>
      <w:r>
        <w:t>Record both incorrect answers and low-confidence correct answers in your study notes.</w:t>
      </w:r>
    </w:p>
    <w:p>
      <w:r>
        <w:br w:type="page"/>
      </w:r>
    </w:p>
    <w:p>
      <w:pPr>
        <w:pStyle w:val="Heading1"/>
      </w:pPr>
      <w:r>
        <w:t>Easy Questions</w:t>
      </w:r>
    </w:p>
    <w:p>
      <w:r>
        <w:rPr>
          <w:i/>
          <w:color w:val="696969"/>
        </w:rPr>
        <w:t>5 questions | Foundational distinctions, examination language, and direct application.</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LMFT-WB03-QB-Q001</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Chronological age versus developmental level</w:t>
            </w:r>
          </w:p>
        </w:tc>
      </w:tr>
    </w:tbl>
    <w:p>
      <w:pPr>
        <w:keepNext/>
      </w:pPr>
      <w:r>
        <w:rPr>
          <w:b/>
          <w:color w:val="1B2A41"/>
          <w:sz w:val="22"/>
        </w:rPr>
        <w:t>Question</w:t>
      </w:r>
    </w:p>
    <w:p>
      <w:pPr>
        <w:keepNext/>
      </w:pPr>
      <w:r>
        <w:rPr>
          <w:b/>
        </w:rPr>
        <w:t>Which source of information MOST directly establishes a client's developmental level?</w:t>
      </w:r>
    </w:p>
    <w:p>
      <w:pPr>
        <w:pStyle w:val="Option"/>
        <w:keepNext/>
      </w:pPr>
      <w:r>
        <w:rPr>
          <w:b/>
        </w:rPr>
        <w:t xml:space="preserve">A. </w:t>
      </w:r>
      <w:r>
        <w:t>They are interchangeable whenever the client has no formal diagnosis.</w:t>
      </w:r>
    </w:p>
    <w:p>
      <w:pPr>
        <w:pStyle w:val="Option"/>
        <w:keepNext/>
      </w:pPr>
      <w:r>
        <w:rPr>
          <w:b/>
        </w:rPr>
        <w:t xml:space="preserve">B. </w:t>
      </w:r>
      <w:r>
        <w:t>Chronological age records time since birth, while developmental level reflects demonstrated capacities and functioning across domains.</w:t>
      </w:r>
    </w:p>
    <w:p>
      <w:pPr>
        <w:pStyle w:val="Option"/>
        <w:keepNext/>
      </w:pPr>
      <w:r>
        <w:rPr>
          <w:b/>
        </w:rPr>
        <w:t xml:space="preserve">C. </w:t>
      </w:r>
      <w:r>
        <w:t>Developmental level is determined entirely by school grade.</w:t>
      </w:r>
    </w:p>
    <w:p>
      <w:pPr>
        <w:pStyle w:val="Option"/>
        <w:keepNext/>
      </w:pPr>
      <w:r>
        <w:rPr>
          <w:b/>
        </w:rPr>
        <w:t xml:space="preserve">D. </w:t>
      </w:r>
      <w:r>
        <w:t>Chronological age always determines capacity and treatment readiness.</w:t>
      </w:r>
    </w:p>
    <w:p>
      <w:r>
        <w:rPr>
          <w:b/>
          <w:color w:val="237852"/>
        </w:rPr>
        <w:t>Correct Answer: B</w:t>
      </w:r>
    </w:p>
    <w:p>
      <w:pPr>
        <w:keepNext/>
      </w:pPr>
      <w:r>
        <w:rPr>
          <w:b/>
          <w:color w:val="1B2A41"/>
          <w:sz w:val="22"/>
        </w:rPr>
        <w:t>Rationales</w:t>
      </w:r>
    </w:p>
    <w:p>
      <w:pPr>
        <w:pStyle w:val="Rationale"/>
      </w:pPr>
      <w:r>
        <w:rPr>
          <w:b/>
          <w:color w:val="A02D2D"/>
        </w:rPr>
        <w:t xml:space="preserve">A. </w:t>
      </w:r>
      <w:r>
        <w:t>Incorrect. The concepts remain distinct regardless of diagnostic status.</w:t>
      </w:r>
    </w:p>
    <w:p>
      <w:pPr>
        <w:pStyle w:val="Rationale"/>
      </w:pPr>
      <w:r>
        <w:rPr>
          <w:b/>
          <w:color w:val="237852"/>
        </w:rPr>
        <w:t xml:space="preserve">B. </w:t>
      </w:r>
      <w:r>
        <w:t>Correct. Age provides context, but developmental level is inferred from actual cognitive, emotional, social, behavioral, and adaptive functioning.</w:t>
      </w:r>
    </w:p>
    <w:p>
      <w:pPr>
        <w:pStyle w:val="Rationale"/>
      </w:pPr>
      <w:r>
        <w:rPr>
          <w:b/>
          <w:color w:val="A02D2D"/>
        </w:rPr>
        <w:t xml:space="preserve">C. </w:t>
      </w:r>
      <w:r>
        <w:t>Incorrect. School placement is only one source of information.</w:t>
      </w:r>
    </w:p>
    <w:p>
      <w:pPr>
        <w:pStyle w:val="Rationale"/>
      </w:pPr>
      <w:r>
        <w:rPr>
          <w:b/>
          <w:color w:val="A02D2D"/>
        </w:rPr>
        <w:t xml:space="preserve">D. </w:t>
      </w:r>
      <w:r>
        <w:t>Incorrect. Capacity and readiness require functional assessment rather than age alone.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an item contrasts age with functioning, choose the option grounded in observed capacities and context.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LMFT-WB03-QB-Q002</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Change from baseline</w:t>
            </w:r>
          </w:p>
        </w:tc>
      </w:tr>
    </w:tbl>
    <w:p>
      <w:pPr>
        <w:keepNext/>
      </w:pPr>
      <w:r>
        <w:rPr>
          <w:b/>
          <w:color w:val="1B2A41"/>
          <w:sz w:val="22"/>
        </w:rPr>
        <w:t>Question</w:t>
      </w:r>
    </w:p>
    <w:p>
      <w:pPr>
        <w:keepNext/>
      </w:pPr>
      <w:r>
        <w:rPr>
          <w:b/>
        </w:rPr>
        <w:t>Why is change from baseline especially important in developmental and psychosocial assessment?</w:t>
      </w:r>
    </w:p>
    <w:p>
      <w:pPr>
        <w:pStyle w:val="Option"/>
        <w:keepNext/>
      </w:pPr>
      <w:r>
        <w:rPr>
          <w:b/>
        </w:rPr>
        <w:t xml:space="preserve">A. </w:t>
      </w:r>
      <w:r>
        <w:t>A sudden or marked departure from usual functioning may indicate recent stress, trauma, illness, medication effects, substance use, or environmental disruption.</w:t>
      </w:r>
    </w:p>
    <w:p>
      <w:pPr>
        <w:pStyle w:val="Option"/>
        <w:keepNext/>
      </w:pPr>
      <w:r>
        <w:rPr>
          <w:b/>
        </w:rPr>
        <w:t xml:space="preserve">B. </w:t>
      </w:r>
      <w:r>
        <w:t>Baseline comparison eliminates the need for current observation.</w:t>
      </w:r>
    </w:p>
    <w:p>
      <w:pPr>
        <w:pStyle w:val="Option"/>
        <w:keepNext/>
      </w:pPr>
      <w:r>
        <w:rPr>
          <w:b/>
        </w:rPr>
        <w:t xml:space="preserve">C. </w:t>
      </w:r>
      <w:r>
        <w:t>Any change from baseline proves a psychiatric disorder.</w:t>
      </w:r>
    </w:p>
    <w:p>
      <w:pPr>
        <w:pStyle w:val="Option"/>
        <w:keepNext/>
      </w:pPr>
      <w:r>
        <w:rPr>
          <w:b/>
        </w:rPr>
        <w:t xml:space="preserve">D. </w:t>
      </w:r>
      <w:r>
        <w:t>Only caregivers can define the client's baseline.</w:t>
      </w:r>
    </w:p>
    <w:p>
      <w:r>
        <w:rPr>
          <w:b/>
          <w:color w:val="237852"/>
        </w:rPr>
        <w:t>Correct Answer: A</w:t>
      </w:r>
    </w:p>
    <w:p>
      <w:pPr>
        <w:keepNext/>
      </w:pPr>
      <w:r>
        <w:rPr>
          <w:b/>
          <w:color w:val="1B2A41"/>
          <w:sz w:val="22"/>
        </w:rPr>
        <w:t>Rationales</w:t>
      </w:r>
    </w:p>
    <w:p>
      <w:pPr>
        <w:pStyle w:val="Rationale"/>
      </w:pPr>
      <w:r>
        <w:rPr>
          <w:b/>
          <w:color w:val="237852"/>
        </w:rPr>
        <w:t xml:space="preserve">A. </w:t>
      </w:r>
      <w:r>
        <w:t>Correct. Baseline comparison helps distinguish longstanding variation from an acute or clinically meaningful change.</w:t>
      </w:r>
    </w:p>
    <w:p>
      <w:pPr>
        <w:pStyle w:val="Rationale"/>
      </w:pPr>
      <w:r>
        <w:rPr>
          <w:b/>
          <w:color w:val="A02D2D"/>
        </w:rPr>
        <w:t xml:space="preserve">B. </w:t>
      </w:r>
      <w:r>
        <w:t>Incorrect. Current behavior and functioning still must be assessed.</w:t>
      </w:r>
    </w:p>
    <w:p>
      <w:pPr>
        <w:pStyle w:val="Rationale"/>
      </w:pPr>
      <w:r>
        <w:rPr>
          <w:b/>
          <w:color w:val="A02D2D"/>
        </w:rPr>
        <w:t xml:space="preserve">C. </w:t>
      </w:r>
      <w:r>
        <w:t>Incorrect. Change prompts assessment but does not establish a diagnosis.</w:t>
      </w:r>
    </w:p>
    <w:p>
      <w:pPr>
        <w:pStyle w:val="Rationale"/>
      </w:pPr>
      <w:r>
        <w:rPr>
          <w:b/>
          <w:color w:val="A02D2D"/>
        </w:rPr>
        <w:t xml:space="preserve">D. </w:t>
      </w:r>
      <w:r>
        <w:t>Incorrect. Client, observation, records, and collateral sources may all contribute when appropriate.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Newness, timing, and functional impact often control the next assessment step.</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LMFT-WB03-QB-Q003</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Cultural humility</w:t>
            </w:r>
          </w:p>
        </w:tc>
      </w:tr>
    </w:tbl>
    <w:p>
      <w:pPr>
        <w:keepNext/>
      </w:pPr>
      <w:r>
        <w:rPr>
          <w:b/>
          <w:color w:val="1B2A41"/>
          <w:sz w:val="22"/>
        </w:rPr>
        <w:t>Question</w:t>
      </w:r>
    </w:p>
    <w:p>
      <w:pPr>
        <w:keepNext/>
      </w:pPr>
      <w:r>
        <w:rPr>
          <w:b/>
        </w:rPr>
        <w:t>A therapist recognizes that a cultural assumption may be shaping the assessment. Which response BEST demonstrates cultural humility?</w:t>
      </w:r>
    </w:p>
    <w:p>
      <w:pPr>
        <w:pStyle w:val="Option"/>
        <w:keepNext/>
      </w:pPr>
      <w:r>
        <w:rPr>
          <w:b/>
        </w:rPr>
        <w:t xml:space="preserve">A. </w:t>
      </w:r>
      <w:r>
        <w:t>Use cultural group information to predict the client's beliefs.</w:t>
      </w:r>
    </w:p>
    <w:p>
      <w:pPr>
        <w:pStyle w:val="Option"/>
        <w:keepNext/>
      </w:pPr>
      <w:r>
        <w:rPr>
          <w:b/>
        </w:rPr>
        <w:t xml:space="preserve">B. </w:t>
      </w:r>
      <w:r>
        <w:t>Avoid discussing culture so that stereotypes cannot arise.</w:t>
      </w:r>
    </w:p>
    <w:p>
      <w:pPr>
        <w:pStyle w:val="Option"/>
        <w:keepNext/>
      </w:pPr>
      <w:r>
        <w:rPr>
          <w:b/>
        </w:rPr>
        <w:t xml:space="preserve">C. </w:t>
      </w:r>
      <w:r>
        <w:t>Ask how the client understands relevant identities, communities, traditions, power, and experiences, while remaining open to correction.</w:t>
      </w:r>
    </w:p>
    <w:p>
      <w:pPr>
        <w:pStyle w:val="Option"/>
        <w:keepNext/>
      </w:pPr>
      <w:r>
        <w:rPr>
          <w:b/>
        </w:rPr>
        <w:t xml:space="preserve">D. </w:t>
      </w:r>
      <w:r>
        <w:t>Assume clients with the same identity have similar family roles.</w:t>
      </w:r>
    </w:p>
    <w:p>
      <w:r>
        <w:rPr>
          <w:b/>
          <w:color w:val="237852"/>
        </w:rPr>
        <w:t>Correct Answer: C</w:t>
      </w:r>
    </w:p>
    <w:p>
      <w:pPr>
        <w:keepNext/>
      </w:pPr>
      <w:r>
        <w:rPr>
          <w:b/>
          <w:color w:val="1B2A41"/>
          <w:sz w:val="22"/>
        </w:rPr>
        <w:t>Rationales</w:t>
      </w:r>
    </w:p>
    <w:p>
      <w:pPr>
        <w:pStyle w:val="Rationale"/>
      </w:pPr>
      <w:r>
        <w:rPr>
          <w:b/>
          <w:color w:val="A02D2D"/>
        </w:rPr>
        <w:t xml:space="preserve">A. </w:t>
      </w:r>
      <w:r>
        <w:t>Incorrect. Group knowledge cannot replace individual assessment.</w:t>
      </w:r>
    </w:p>
    <w:p>
      <w:pPr>
        <w:pStyle w:val="Rationale"/>
      </w:pPr>
      <w:r>
        <w:rPr>
          <w:b/>
          <w:color w:val="A02D2D"/>
        </w:rPr>
        <w:t xml:space="preserve">B. </w:t>
      </w:r>
      <w:r>
        <w:t>Incorrect. Avoidance may omit clinically important context.</w:t>
      </w:r>
    </w:p>
    <w:p>
      <w:pPr>
        <w:pStyle w:val="Rationale"/>
      </w:pPr>
      <w:r>
        <w:rPr>
          <w:b/>
          <w:color w:val="237852"/>
        </w:rPr>
        <w:t xml:space="preserve">C. </w:t>
      </w:r>
      <w:r>
        <w:t>Correct. Cultural humility relies on curiosity, self-reflection, and the client's meaning rather than presumed group knowledge.</w:t>
      </w:r>
    </w:p>
    <w:p>
      <w:pPr>
        <w:pStyle w:val="Rationale"/>
      </w:pPr>
      <w:r>
        <w:rPr>
          <w:b/>
          <w:color w:val="A02D2D"/>
        </w:rPr>
        <w:t xml:space="preserve">D. </w:t>
      </w:r>
      <w:r>
        <w:t>Incorrect. Within-group differences are substantial and must be explored.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rather than assume; treat identity and culture as domains for inquiry, not automatic explanations.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LMFT-WB03-QB-Q004</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Cross-setting comparison</w:t>
            </w:r>
          </w:p>
        </w:tc>
      </w:tr>
    </w:tbl>
    <w:p>
      <w:pPr>
        <w:keepNext/>
      </w:pPr>
      <w:r>
        <w:rPr>
          <w:b/>
          <w:color w:val="1B2A41"/>
          <w:sz w:val="22"/>
        </w:rPr>
        <w:t>Question</w:t>
      </w:r>
    </w:p>
    <w:p>
      <w:pPr>
        <w:keepNext/>
      </w:pPr>
      <w:r>
        <w:rPr>
          <w:b/>
        </w:rPr>
        <w:t>When behavior appears in only one setting, the therapist should FIRST consider that:</w:t>
      </w:r>
    </w:p>
    <w:p>
      <w:pPr>
        <w:pStyle w:val="Option"/>
        <w:keepNext/>
      </w:pPr>
      <w:r>
        <w:rPr>
          <w:b/>
        </w:rPr>
        <w:t xml:space="preserve">A. </w:t>
      </w:r>
      <w:r>
        <w:t>The behavior is intentionally manipulative.</w:t>
      </w:r>
    </w:p>
    <w:p>
      <w:pPr>
        <w:pStyle w:val="Option"/>
        <w:keepNext/>
      </w:pPr>
      <w:r>
        <w:rPr>
          <w:b/>
        </w:rPr>
        <w:t xml:space="preserve">B. </w:t>
      </w:r>
      <w:r>
        <w:t>A diagnosis is already established.</w:t>
      </w:r>
    </w:p>
    <w:p>
      <w:pPr>
        <w:pStyle w:val="Option"/>
        <w:keepNext/>
      </w:pPr>
      <w:r>
        <w:rPr>
          <w:b/>
        </w:rPr>
        <w:t xml:space="preserve">C. </w:t>
      </w:r>
      <w:r>
        <w:t>The behavior should be ignored outside that setting.</w:t>
      </w:r>
    </w:p>
    <w:p>
      <w:pPr>
        <w:pStyle w:val="Option"/>
        <w:keepNext/>
      </w:pPr>
      <w:r>
        <w:rPr>
          <w:b/>
        </w:rPr>
        <w:t xml:space="preserve">D. </w:t>
      </w:r>
      <w:r>
        <w:t>The setting, demands, relationships, access, or environmental conditions may be contributing to the pattern.</w:t>
      </w:r>
    </w:p>
    <w:p>
      <w:r>
        <w:rPr>
          <w:b/>
          <w:color w:val="237852"/>
        </w:rPr>
        <w:t>Correct Answer: D</w:t>
      </w:r>
    </w:p>
    <w:p>
      <w:pPr>
        <w:keepNext/>
      </w:pPr>
      <w:r>
        <w:rPr>
          <w:b/>
          <w:color w:val="1B2A41"/>
          <w:sz w:val="22"/>
        </w:rPr>
        <w:t>Rationales</w:t>
      </w:r>
    </w:p>
    <w:p>
      <w:pPr>
        <w:pStyle w:val="Rationale"/>
      </w:pPr>
      <w:r>
        <w:rPr>
          <w:b/>
          <w:color w:val="A02D2D"/>
        </w:rPr>
        <w:t xml:space="preserve">A. </w:t>
      </w:r>
      <w:r>
        <w:t>Incorrect. Intent cannot be inferred from one-setting occurrence.</w:t>
      </w:r>
    </w:p>
    <w:p>
      <w:pPr>
        <w:pStyle w:val="Rationale"/>
      </w:pPr>
      <w:r>
        <w:rPr>
          <w:b/>
          <w:color w:val="A02D2D"/>
        </w:rPr>
        <w:t xml:space="preserve">B. </w:t>
      </w:r>
      <w:r>
        <w:t>Incorrect. Diagnosis requires broader evidence, duration, and impairment.</w:t>
      </w:r>
    </w:p>
    <w:p>
      <w:pPr>
        <w:pStyle w:val="Rationale"/>
      </w:pPr>
      <w:r>
        <w:rPr>
          <w:b/>
          <w:color w:val="A02D2D"/>
        </w:rPr>
        <w:t xml:space="preserve">C. </w:t>
      </w:r>
      <w:r>
        <w:t>Incorrect. The pattern still warrants contextual assessment and collaboration as appropriate.</w:t>
      </w:r>
    </w:p>
    <w:p>
      <w:pPr>
        <w:pStyle w:val="Rationale"/>
      </w:pPr>
      <w:r>
        <w:rPr>
          <w:b/>
          <w:color w:val="237852"/>
        </w:rPr>
        <w:t xml:space="preserve">D. </w:t>
      </w:r>
      <w:r>
        <w:t>Correct. Cross-setting comparison helps determine whether the concern is pervasive or context-specific.</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context-limited pattern directs attention to environmental fit before global conclusions.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LMFT-WB03-QB-Q005</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Sudden functional regression</w:t>
            </w:r>
          </w:p>
        </w:tc>
      </w:tr>
    </w:tbl>
    <w:p>
      <w:pPr>
        <w:keepNext/>
      </w:pPr>
      <w:r>
        <w:rPr>
          <w:b/>
          <w:color w:val="1B2A41"/>
          <w:sz w:val="22"/>
        </w:rPr>
        <w:t>Question</w:t>
      </w:r>
    </w:p>
    <w:p>
      <w:pPr>
        <w:keepNext/>
      </w:pPr>
      <w:r>
        <w:rPr>
          <w:b/>
        </w:rPr>
        <w:t>An adult client suddenly loses the ability to manage a familiar household task. What should the therapist do FIRST?</w:t>
      </w:r>
    </w:p>
    <w:p>
      <w:pPr>
        <w:pStyle w:val="Option"/>
        <w:keepNext/>
      </w:pPr>
      <w:r>
        <w:rPr>
          <w:b/>
        </w:rPr>
        <w:t xml:space="preserve">A. </w:t>
      </w:r>
      <w:r>
        <w:t>Clarify onset and associated changes, assess immediate safety, and consider urgent medical, neurological, medication, substance, or trauma-related causes.</w:t>
      </w:r>
    </w:p>
    <w:p>
      <w:pPr>
        <w:pStyle w:val="Option"/>
        <w:keepNext/>
      </w:pPr>
      <w:r>
        <w:rPr>
          <w:b/>
        </w:rPr>
        <w:t xml:space="preserve">B. </w:t>
      </w:r>
      <w:r>
        <w:t>Begin cognitive-behavioral homework for low motivation.</w:t>
      </w:r>
    </w:p>
    <w:p>
      <w:pPr>
        <w:pStyle w:val="Option"/>
        <w:keepNext/>
      </w:pPr>
      <w:r>
        <w:rPr>
          <w:b/>
        </w:rPr>
        <w:t xml:space="preserve">C. </w:t>
      </w:r>
      <w:r>
        <w:t>Assume normal aging.</w:t>
      </w:r>
    </w:p>
    <w:p>
      <w:pPr>
        <w:pStyle w:val="Option"/>
        <w:keepNext/>
      </w:pPr>
      <w:r>
        <w:rPr>
          <w:b/>
        </w:rPr>
        <w:t xml:space="preserve">D. </w:t>
      </w:r>
      <w:r>
        <w:t>Ask family members to permanently take over all tasks.</w:t>
      </w:r>
    </w:p>
    <w:p>
      <w:r>
        <w:rPr>
          <w:b/>
          <w:color w:val="237852"/>
        </w:rPr>
        <w:t>Correct Answer: A</w:t>
      </w:r>
    </w:p>
    <w:p>
      <w:pPr>
        <w:keepNext/>
      </w:pPr>
      <w:r>
        <w:rPr>
          <w:b/>
          <w:color w:val="1B2A41"/>
          <w:sz w:val="22"/>
        </w:rPr>
        <w:t>Rationales</w:t>
      </w:r>
    </w:p>
    <w:p>
      <w:pPr>
        <w:pStyle w:val="Rationale"/>
      </w:pPr>
      <w:r>
        <w:rPr>
          <w:b/>
          <w:color w:val="237852"/>
        </w:rPr>
        <w:t xml:space="preserve">A. </w:t>
      </w:r>
      <w:r>
        <w:t>Correct. Sudden loss of an established skill is a change from baseline that can signal a health or safety concern.</w:t>
      </w:r>
    </w:p>
    <w:p>
      <w:pPr>
        <w:pStyle w:val="Rationale"/>
      </w:pPr>
      <w:r>
        <w:rPr>
          <w:b/>
          <w:color w:val="A02D2D"/>
        </w:rPr>
        <w:t xml:space="preserve">B. </w:t>
      </w:r>
      <w:r>
        <w:t>Incorrect. A motivational explanation is premature.</w:t>
      </w:r>
    </w:p>
    <w:p>
      <w:pPr>
        <w:pStyle w:val="Rationale"/>
      </w:pPr>
      <w:r>
        <w:rPr>
          <w:b/>
          <w:color w:val="A02D2D"/>
        </w:rPr>
        <w:t xml:space="preserve">C. </w:t>
      </w:r>
      <w:r>
        <w:t>Incorrect. Acute loss should not be attributed to age without assessment.</w:t>
      </w:r>
    </w:p>
    <w:p>
      <w:pPr>
        <w:pStyle w:val="Rationale"/>
      </w:pPr>
      <w:r>
        <w:rPr>
          <w:b/>
          <w:color w:val="A02D2D"/>
        </w:rPr>
        <w:t xml:space="preserve">D. </w:t>
      </w:r>
      <w:r>
        <w:t>Incorrect. Support may be needed, but permanent role transfer is premature before evaluation.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Acute loss from baseline calls for safety and medical assessment before psychotherapy.</w:t>
            </w:r>
          </w:p>
        </w:tc>
      </w:tr>
    </w:tbl>
    <w:p/>
    <w:p>
      <w:r>
        <w:br w:type="page"/>
      </w:r>
    </w:p>
    <w:p>
      <w:pPr>
        <w:pStyle w:val="Heading1"/>
      </w:pPr>
      <w:r>
        <w:t>Moderate Questions</w:t>
      </w:r>
    </w:p>
    <w:p>
      <w:r>
        <w:rPr>
          <w:i/>
          <w:color w:val="696969"/>
        </w:rPr>
        <w:t>7 questions | Applied sequencing and realistic clinical decision-making.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LMFT-WB03-QB-Q006</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Adolescent privacy and family involvement</w:t>
            </w:r>
          </w:p>
        </w:tc>
      </w:tr>
    </w:tbl>
    <w:p>
      <w:pPr>
        <w:keepNext/>
      </w:pPr>
      <w:r>
        <w:rPr>
          <w:b/>
          <w:color w:val="1B2A41"/>
          <w:sz w:val="22"/>
        </w:rPr>
        <w:t>Question</w:t>
      </w:r>
    </w:p>
    <w:p>
      <w:pPr>
        <w:keepNext/>
      </w:pPr>
      <w:r>
        <w:rPr>
          <w:b/>
        </w:rPr>
        <w:t>Parents request that the therapist report everything their 16-year-old says in individual sessions. What should the therapist do FIRST?</w:t>
      </w:r>
    </w:p>
    <w:p>
      <w:pPr>
        <w:pStyle w:val="Option"/>
        <w:keepNext/>
      </w:pPr>
      <w:r>
        <w:rPr>
          <w:b/>
        </w:rPr>
        <w:t xml:space="preserve">A. </w:t>
      </w:r>
      <w:r>
        <w:t>Promise complete secrecy to the adolescent.</w:t>
      </w:r>
    </w:p>
    <w:p>
      <w:pPr>
        <w:pStyle w:val="Option"/>
        <w:keepNext/>
      </w:pPr>
      <w:r>
        <w:rPr>
          <w:b/>
        </w:rPr>
        <w:t xml:space="preserve">B. </w:t>
      </w:r>
      <w:r>
        <w:t>Clarify consent, confidentiality and its limits, the treatment structure, developmental needs, safety exceptions, and how information will be shared.</w:t>
      </w:r>
    </w:p>
    <w:p>
      <w:pPr>
        <w:pStyle w:val="Option"/>
        <w:keepNext/>
      </w:pPr>
      <w:r>
        <w:rPr>
          <w:b/>
        </w:rPr>
        <w:t xml:space="preserve">C. </w:t>
      </w:r>
      <w:r>
        <w:t>Agree to provide parents a full session summary after every visit.</w:t>
      </w:r>
    </w:p>
    <w:p>
      <w:pPr>
        <w:pStyle w:val="Option"/>
        <w:keepNext/>
      </w:pPr>
      <w:r>
        <w:rPr>
          <w:b/>
        </w:rPr>
        <w:t xml:space="preserve">D. </w:t>
      </w:r>
      <w:r>
        <w:t>Refuse all parent involvement.</w:t>
      </w:r>
    </w:p>
    <w:p>
      <w:r>
        <w:rPr>
          <w:b/>
          <w:color w:val="237852"/>
        </w:rPr>
        <w:t>Correct Answer: B</w:t>
      </w:r>
    </w:p>
    <w:p>
      <w:pPr>
        <w:keepNext/>
      </w:pPr>
      <w:r>
        <w:rPr>
          <w:b/>
          <w:color w:val="1B2A41"/>
          <w:sz w:val="22"/>
        </w:rPr>
        <w:t>Rationales</w:t>
      </w:r>
    </w:p>
    <w:p>
      <w:pPr>
        <w:pStyle w:val="Rationale"/>
      </w:pPr>
      <w:r>
        <w:rPr>
          <w:b/>
          <w:color w:val="A02D2D"/>
        </w:rPr>
        <w:t xml:space="preserve">A. </w:t>
      </w:r>
      <w:r>
        <w:t>Incorrect. Confidentiality has limits and depends on the treatment and legal context.</w:t>
      </w:r>
    </w:p>
    <w:p>
      <w:pPr>
        <w:pStyle w:val="Rationale"/>
      </w:pPr>
      <w:r>
        <w:rPr>
          <w:b/>
          <w:color w:val="237852"/>
        </w:rPr>
        <w:t xml:space="preserve">B. </w:t>
      </w:r>
      <w:r>
        <w:t>Correct. A transparent framework supports adolescent participation while respecting legal authority and safety obligations.</w:t>
      </w:r>
    </w:p>
    <w:p>
      <w:pPr>
        <w:pStyle w:val="Rationale"/>
      </w:pPr>
      <w:r>
        <w:rPr>
          <w:b/>
          <w:color w:val="A02D2D"/>
        </w:rPr>
        <w:t xml:space="preserve">C. </w:t>
      </w:r>
      <w:r>
        <w:t>Incorrect. Automatic full disclosure may undermine treatment and exceed what is appropriate.</w:t>
      </w:r>
    </w:p>
    <w:p>
      <w:pPr>
        <w:pStyle w:val="Rationale"/>
      </w:pPr>
      <w:r>
        <w:rPr>
          <w:b/>
          <w:color w:val="A02D2D"/>
        </w:rPr>
        <w:t xml:space="preserve">D. </w:t>
      </w:r>
      <w:r>
        <w:t>Incorrect. Parents may have important roles and information; involvement should be structured rather than eliminated.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Set expectations before sensitive disclosure begins; avoid both absolute secrecy and unlimited reporting.</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LMFT-WB03-QB-Q007</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Migration, acculturation, and autonomy</w:t>
            </w:r>
          </w:p>
        </w:tc>
      </w:tr>
    </w:tbl>
    <w:p>
      <w:pPr>
        <w:keepNext/>
      </w:pPr>
      <w:r>
        <w:rPr>
          <w:b/>
          <w:color w:val="1B2A41"/>
          <w:sz w:val="22"/>
        </w:rPr>
        <w:t>Question</w:t>
      </w:r>
    </w:p>
    <w:p>
      <w:pPr>
        <w:keepNext/>
      </w:pPr>
      <w:r>
        <w:rPr>
          <w:b/>
        </w:rPr>
        <w:t>A recently immigrated parent and adolescent disagree about independence and family obligations. What is the MOST appropriate assessment approach?</w:t>
      </w:r>
    </w:p>
    <w:p>
      <w:pPr>
        <w:pStyle w:val="Option"/>
        <w:keepNext/>
      </w:pPr>
      <w:r>
        <w:rPr>
          <w:b/>
        </w:rPr>
        <w:t xml:space="preserve">A. </w:t>
      </w:r>
      <w:r>
        <w:t>Tell the parent that U.S. adolescent norms must control.</w:t>
      </w:r>
    </w:p>
    <w:p>
      <w:pPr>
        <w:pStyle w:val="Option"/>
        <w:keepNext/>
      </w:pPr>
      <w:r>
        <w:rPr>
          <w:b/>
        </w:rPr>
        <w:t xml:space="preserve">B. </w:t>
      </w:r>
      <w:r>
        <w:t>Tell the adolescent that family tradition must control.</w:t>
      </w:r>
    </w:p>
    <w:p>
      <w:pPr>
        <w:pStyle w:val="Option"/>
        <w:keepNext/>
      </w:pPr>
      <w:r>
        <w:rPr>
          <w:b/>
        </w:rPr>
        <w:t xml:space="preserve">C. </w:t>
      </w:r>
      <w:r>
        <w:t>Explore each person's developmental expectations, migration and acculturation experiences, family roles, losses, supports, power, and preferred balance of connection and autonomy.</w:t>
      </w:r>
    </w:p>
    <w:p>
      <w:pPr>
        <w:pStyle w:val="Option"/>
        <w:keepNext/>
      </w:pPr>
      <w:r>
        <w:rPr>
          <w:b/>
        </w:rPr>
        <w:t xml:space="preserve">D. </w:t>
      </w:r>
      <w:r>
        <w:t>Avoid discussing culture because it may create conflict.</w:t>
      </w:r>
    </w:p>
    <w:p>
      <w:r>
        <w:rPr>
          <w:b/>
          <w:color w:val="237852"/>
        </w:rPr>
        <w:t>Correct Answer: C</w:t>
      </w:r>
    </w:p>
    <w:p>
      <w:pPr>
        <w:keepNext/>
      </w:pPr>
      <w:r>
        <w:rPr>
          <w:b/>
          <w:color w:val="1B2A41"/>
          <w:sz w:val="22"/>
        </w:rPr>
        <w:t>Rationales</w:t>
      </w:r>
    </w:p>
    <w:p>
      <w:pPr>
        <w:pStyle w:val="Rationale"/>
      </w:pPr>
      <w:r>
        <w:rPr>
          <w:b/>
          <w:color w:val="A02D2D"/>
        </w:rPr>
        <w:t xml:space="preserve">A. </w:t>
      </w:r>
      <w:r>
        <w:t>Incorrect. This imposes one cultural model and may damage alliance.</w:t>
      </w:r>
    </w:p>
    <w:p>
      <w:pPr>
        <w:pStyle w:val="Rationale"/>
      </w:pPr>
      <w:r>
        <w:rPr>
          <w:b/>
          <w:color w:val="A02D2D"/>
        </w:rPr>
        <w:t xml:space="preserve">B. </w:t>
      </w:r>
      <w:r>
        <w:t>Incorrect. This ignores the adolescent's perspective and developmental needs.</w:t>
      </w:r>
    </w:p>
    <w:p>
      <w:pPr>
        <w:pStyle w:val="Rationale"/>
      </w:pPr>
      <w:r>
        <w:rPr>
          <w:b/>
          <w:color w:val="237852"/>
        </w:rPr>
        <w:t xml:space="preserve">C. </w:t>
      </w:r>
      <w:r>
        <w:t>Correct. The therapist should understand meanings and transition demands without imposing either individualistic or collectivist assumptions.</w:t>
      </w:r>
    </w:p>
    <w:p>
      <w:pPr>
        <w:pStyle w:val="Rationale"/>
      </w:pPr>
      <w:r>
        <w:rPr>
          <w:b/>
          <w:color w:val="A02D2D"/>
        </w:rPr>
        <w:t xml:space="preserve">D. </w:t>
      </w:r>
      <w:r>
        <w:t>Incorrect. Culture and migration are already relevant to the disagreement and should be explored respectfully.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Explore both meanings and power; do not choose a cultural side before assessment.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LMFT-WB03-QB-Q008</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Neurodiversity and environmental fit</w:t>
            </w:r>
          </w:p>
        </w:tc>
      </w:tr>
    </w:tbl>
    <w:p>
      <w:pPr>
        <w:keepNext/>
      </w:pPr>
      <w:r>
        <w:rPr>
          <w:b/>
          <w:color w:val="1B2A41"/>
          <w:sz w:val="22"/>
        </w:rPr>
        <w:t>Question</w:t>
      </w:r>
    </w:p>
    <w:p>
      <w:pPr>
        <w:keepNext/>
      </w:pPr>
      <w:r>
        <w:rPr>
          <w:b/>
        </w:rPr>
        <w:t>Parents describe an autistic child's withdrawal at crowded family events as disrespectful. What should the therapist assess FIRST?</w:t>
      </w:r>
    </w:p>
    <w:p>
      <w:pPr>
        <w:pStyle w:val="Option"/>
        <w:keepNext/>
      </w:pPr>
      <w:r>
        <w:rPr>
          <w:b/>
        </w:rPr>
        <w:t xml:space="preserve">A. </w:t>
      </w:r>
      <w:r>
        <w:t>Teach consequences for disrespect.</w:t>
      </w:r>
    </w:p>
    <w:p>
      <w:pPr>
        <w:pStyle w:val="Option"/>
        <w:keepNext/>
      </w:pPr>
      <w:r>
        <w:rPr>
          <w:b/>
        </w:rPr>
        <w:t xml:space="preserve">B. </w:t>
      </w:r>
      <w:r>
        <w:t>Require longer attendance to build tolerance.</w:t>
      </w:r>
    </w:p>
    <w:p>
      <w:pPr>
        <w:pStyle w:val="Option"/>
        <w:keepNext/>
      </w:pPr>
      <w:r>
        <w:rPr>
          <w:b/>
        </w:rPr>
        <w:t xml:space="preserve">C. </w:t>
      </w:r>
      <w:r>
        <w:t>Explain that autism makes family participation impossible.</w:t>
      </w:r>
    </w:p>
    <w:p>
      <w:pPr>
        <w:pStyle w:val="Option"/>
        <w:keepNext/>
      </w:pPr>
      <w:r>
        <w:rPr>
          <w:b/>
        </w:rPr>
        <w:t xml:space="preserve">D. </w:t>
      </w:r>
      <w:r>
        <w:t>Sensory demands, communication style, fatigue, predictability, social expectations, the child's perspective, family meaning, and possible accommodations.</w:t>
      </w:r>
    </w:p>
    <w:p>
      <w:r>
        <w:rPr>
          <w:b/>
          <w:color w:val="237852"/>
        </w:rPr>
        <w:t>Correct Answer: D</w:t>
      </w:r>
    </w:p>
    <w:p>
      <w:pPr>
        <w:keepNext/>
      </w:pPr>
      <w:r>
        <w:rPr>
          <w:b/>
          <w:color w:val="1B2A41"/>
          <w:sz w:val="22"/>
        </w:rPr>
        <w:t>Rationales</w:t>
      </w:r>
    </w:p>
    <w:p>
      <w:pPr>
        <w:pStyle w:val="Rationale"/>
      </w:pPr>
      <w:r>
        <w:rPr>
          <w:b/>
          <w:color w:val="A02D2D"/>
        </w:rPr>
        <w:t xml:space="preserve">A. </w:t>
      </w:r>
      <w:r>
        <w:t>Incorrect. Consequences are premature before assessing function and access.</w:t>
      </w:r>
    </w:p>
    <w:p>
      <w:pPr>
        <w:pStyle w:val="Rationale"/>
      </w:pPr>
      <w:r>
        <w:rPr>
          <w:b/>
          <w:color w:val="A02D2D"/>
        </w:rPr>
        <w:t xml:space="preserve">B. </w:t>
      </w:r>
      <w:r>
        <w:t>Incorrect. Forced exposure without assessment may increase distress.</w:t>
      </w:r>
    </w:p>
    <w:p>
      <w:pPr>
        <w:pStyle w:val="Rationale"/>
      </w:pPr>
      <w:r>
        <w:rPr>
          <w:b/>
          <w:color w:val="A02D2D"/>
        </w:rPr>
        <w:t xml:space="preserve">C. </w:t>
      </w:r>
      <w:r>
        <w:t>Incorrect. This is an absolute and ignores individualized supports and preferences.</w:t>
      </w:r>
    </w:p>
    <w:p>
      <w:pPr>
        <w:pStyle w:val="Rationale"/>
      </w:pPr>
      <w:r>
        <w:rPr>
          <w:b/>
          <w:color w:val="237852"/>
        </w:rPr>
        <w:t xml:space="preserve">D. </w:t>
      </w:r>
      <w:r>
        <w:t>Correct. The behavior may reflect environmental mismatch rather than intentional defiance.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labeling behavior, assess what the environment demands and what supports participation.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LMFT-WB03-QB-Q009</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Economic stress and child symptoms</w:t>
            </w:r>
          </w:p>
        </w:tc>
      </w:tr>
    </w:tbl>
    <w:p>
      <w:pPr>
        <w:keepNext/>
      </w:pPr>
      <w:r>
        <w:rPr>
          <w:b/>
          <w:color w:val="1B2A41"/>
          <w:sz w:val="22"/>
        </w:rPr>
        <w:t>Question</w:t>
      </w:r>
    </w:p>
    <w:p>
      <w:pPr>
        <w:keepNext/>
      </w:pPr>
      <w:r>
        <w:rPr>
          <w:b/>
        </w:rPr>
        <w:t>After a parent loses employment, a child develops stomachaches before school and the couple argues about money. What is the BEST initial formulation?</w:t>
      </w:r>
    </w:p>
    <w:p>
      <w:pPr>
        <w:pStyle w:val="Option"/>
        <w:keepNext/>
      </w:pPr>
      <w:r>
        <w:rPr>
          <w:b/>
        </w:rPr>
        <w:t xml:space="preserve">A. </w:t>
      </w:r>
      <w:r>
        <w:t>The child's symptoms may be interacting with family stress, financial insecurity, parental conflict, school functioning, health factors, and coping resources.</w:t>
      </w:r>
    </w:p>
    <w:p>
      <w:pPr>
        <w:pStyle w:val="Option"/>
        <w:keepNext/>
      </w:pPr>
      <w:r>
        <w:rPr>
          <w:b/>
        </w:rPr>
        <w:t xml:space="preserve">B. </w:t>
      </w:r>
      <w:r>
        <w:t>The child is manipulating the parents to avoid school.</w:t>
      </w:r>
    </w:p>
    <w:p>
      <w:pPr>
        <w:pStyle w:val="Option"/>
        <w:keepNext/>
      </w:pPr>
      <w:r>
        <w:rPr>
          <w:b/>
        </w:rPr>
        <w:t xml:space="preserve">C. </w:t>
      </w:r>
      <w:r>
        <w:t>The couple conflict is unrelated because the child is the identified client.</w:t>
      </w:r>
    </w:p>
    <w:p>
      <w:pPr>
        <w:pStyle w:val="Option"/>
        <w:keepNext/>
      </w:pPr>
      <w:r>
        <w:rPr>
          <w:b/>
        </w:rPr>
        <w:t xml:space="preserve">D. </w:t>
      </w:r>
      <w:r>
        <w:t>The family should focus only on obtaining employment before therapy can help.</w:t>
      </w:r>
    </w:p>
    <w:p>
      <w:r>
        <w:rPr>
          <w:b/>
          <w:color w:val="237852"/>
        </w:rPr>
        <w:t>Correct Answer: A</w:t>
      </w:r>
    </w:p>
    <w:p>
      <w:pPr>
        <w:keepNext/>
      </w:pPr>
      <w:r>
        <w:rPr>
          <w:b/>
          <w:color w:val="1B2A41"/>
          <w:sz w:val="22"/>
        </w:rPr>
        <w:t>Rationales</w:t>
      </w:r>
    </w:p>
    <w:p>
      <w:pPr>
        <w:pStyle w:val="Rationale"/>
      </w:pPr>
      <w:r>
        <w:rPr>
          <w:b/>
          <w:color w:val="237852"/>
        </w:rPr>
        <w:t xml:space="preserve">A. </w:t>
      </w:r>
      <w:r>
        <w:t>Correct. A systemic developmental formulation connects the child's presentation with the family and environmental transition while preserving medical assessment.</w:t>
      </w:r>
    </w:p>
    <w:p>
      <w:pPr>
        <w:pStyle w:val="Rationale"/>
      </w:pPr>
      <w:r>
        <w:rPr>
          <w:b/>
          <w:color w:val="A02D2D"/>
        </w:rPr>
        <w:t xml:space="preserve">B. </w:t>
      </w:r>
      <w:r>
        <w:t>Incorrect. Intent is unsupported and ignores contextual stress.</w:t>
      </w:r>
    </w:p>
    <w:p>
      <w:pPr>
        <w:pStyle w:val="Rationale"/>
      </w:pPr>
      <w:r>
        <w:rPr>
          <w:b/>
          <w:color w:val="A02D2D"/>
        </w:rPr>
        <w:t xml:space="preserve">C. </w:t>
      </w:r>
      <w:r>
        <w:t>Incorrect. Family and environmental conditions may directly affect the symptom pattern.</w:t>
      </w:r>
    </w:p>
    <w:p>
      <w:pPr>
        <w:pStyle w:val="Rationale"/>
      </w:pPr>
      <w:r>
        <w:rPr>
          <w:b/>
          <w:color w:val="A02D2D"/>
        </w:rPr>
        <w:t xml:space="preserve">D. </w:t>
      </w:r>
      <w:r>
        <w:t>Incorrect. Material needs matter, but clinical and relational assessment can proceed concurrently.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Connect the symptom to health, development, relationships, and material stress without reducing it to one cause.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LMFT-WB03-QB-Q010</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Postpartum adjustment and risk</w:t>
            </w:r>
          </w:p>
        </w:tc>
      </w:tr>
    </w:tbl>
    <w:p>
      <w:pPr>
        <w:keepNext/>
      </w:pPr>
      <w:r>
        <w:rPr>
          <w:b/>
          <w:color w:val="1B2A41"/>
          <w:sz w:val="22"/>
        </w:rPr>
        <w:t>Question</w:t>
      </w:r>
    </w:p>
    <w:p>
      <w:pPr>
        <w:keepNext/>
      </w:pPr>
      <w:r>
        <w:rPr>
          <w:b/>
        </w:rPr>
        <w:t>A new parent reports exhaustion, tearfulness, and feeling detached while a partner says, "Everyone is tired after a baby." What should the therapist do NEXT?</w:t>
      </w:r>
    </w:p>
    <w:p>
      <w:pPr>
        <w:pStyle w:val="Option"/>
        <w:keepNext/>
      </w:pPr>
      <w:r>
        <w:rPr>
          <w:b/>
        </w:rPr>
        <w:t xml:space="preserve">A. </w:t>
      </w:r>
      <w:r>
        <w:t>Reassure the client that the feelings are expected.</w:t>
      </w:r>
    </w:p>
    <w:p>
      <w:pPr>
        <w:pStyle w:val="Option"/>
        <w:keepNext/>
      </w:pPr>
      <w:r>
        <w:rPr>
          <w:b/>
        </w:rPr>
        <w:t xml:space="preserve">B. </w:t>
      </w:r>
      <w:r>
        <w:t>Assess mood, sleep, functioning, safety, medical factors, caregiving load, support, infant care, and the couple's responses.</w:t>
      </w:r>
    </w:p>
    <w:p>
      <w:pPr>
        <w:pStyle w:val="Option"/>
        <w:keepNext/>
      </w:pPr>
      <w:r>
        <w:rPr>
          <w:b/>
        </w:rPr>
        <w:t xml:space="preserve">C. </w:t>
      </w:r>
      <w:r>
        <w:t>Tell the partner to take over all parenting.</w:t>
      </w:r>
    </w:p>
    <w:p>
      <w:pPr>
        <w:pStyle w:val="Option"/>
        <w:keepNext/>
      </w:pPr>
      <w:r>
        <w:rPr>
          <w:b/>
        </w:rPr>
        <w:t xml:space="preserve">D. </w:t>
      </w:r>
      <w:r>
        <w:t>Begin couple communication exercises without individual screening.</w:t>
      </w:r>
    </w:p>
    <w:p>
      <w:r>
        <w:rPr>
          <w:b/>
          <w:color w:val="237852"/>
        </w:rPr>
        <w:t>Correct Answer: B</w:t>
      </w:r>
    </w:p>
    <w:p>
      <w:pPr>
        <w:keepNext/>
      </w:pPr>
      <w:r>
        <w:rPr>
          <w:b/>
          <w:color w:val="1B2A41"/>
          <w:sz w:val="22"/>
        </w:rPr>
        <w:t>Rationales</w:t>
      </w:r>
    </w:p>
    <w:p>
      <w:pPr>
        <w:pStyle w:val="Rationale"/>
      </w:pPr>
      <w:r>
        <w:rPr>
          <w:b/>
          <w:color w:val="A02D2D"/>
        </w:rPr>
        <w:t xml:space="preserve">A. </w:t>
      </w:r>
      <w:r>
        <w:t>Incorrect. Normalization without assessment may miss significant risk or impairment.</w:t>
      </w:r>
    </w:p>
    <w:p>
      <w:pPr>
        <w:pStyle w:val="Rationale"/>
      </w:pPr>
      <w:r>
        <w:rPr>
          <w:b/>
          <w:color w:val="237852"/>
        </w:rPr>
        <w:t xml:space="preserve">B. </w:t>
      </w:r>
      <w:r>
        <w:t>Correct. Postpartum distress should not be minimized; both individual safety and family-system functioning require assessment.</w:t>
      </w:r>
    </w:p>
    <w:p>
      <w:pPr>
        <w:pStyle w:val="Rationale"/>
      </w:pPr>
      <w:r>
        <w:rPr>
          <w:b/>
          <w:color w:val="A02D2D"/>
        </w:rPr>
        <w:t xml:space="preserve">C. </w:t>
      </w:r>
      <w:r>
        <w:t>Incorrect. Role changes may help but should be collaborative and based on assessment.</w:t>
      </w:r>
    </w:p>
    <w:p>
      <w:pPr>
        <w:pStyle w:val="Rationale"/>
      </w:pPr>
      <w:r>
        <w:rPr>
          <w:b/>
          <w:color w:val="A02D2D"/>
        </w:rPr>
        <w:t xml:space="preserve">D. </w:t>
      </w:r>
      <w:r>
        <w:t>Incorrect. Individual mood and safety assessment is needed first.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let a common transition obscure clinically significant symptoms.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LMFT-WB03-QB-Q011</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Placement disruption and attachment</w:t>
            </w:r>
          </w:p>
        </w:tc>
      </w:tr>
    </w:tbl>
    <w:p>
      <w:pPr>
        <w:keepNext/>
      </w:pPr>
      <w:r>
        <w:rPr>
          <w:b/>
          <w:color w:val="1B2A41"/>
          <w:sz w:val="22"/>
        </w:rPr>
        <w:t>Question</w:t>
      </w:r>
    </w:p>
    <w:p>
      <w:pPr>
        <w:keepNext/>
      </w:pPr>
      <w:r>
        <w:rPr>
          <w:b/>
        </w:rPr>
        <w:t>A youth entering a fourth foster placement becomes guarded and refuses to unpack belongings. What should the therapist do NEXT?</w:t>
      </w:r>
    </w:p>
    <w:p>
      <w:pPr>
        <w:pStyle w:val="Option"/>
        <w:keepNext/>
      </w:pPr>
      <w:r>
        <w:rPr>
          <w:b/>
        </w:rPr>
        <w:t xml:space="preserve">A. </w:t>
      </w:r>
      <w:r>
        <w:t>Confront the youth about resistance.</w:t>
      </w:r>
    </w:p>
    <w:p>
      <w:pPr>
        <w:pStyle w:val="Option"/>
        <w:keepNext/>
      </w:pPr>
      <w:r>
        <w:rPr>
          <w:b/>
        </w:rPr>
        <w:t xml:space="preserve">B. </w:t>
      </w:r>
      <w:r>
        <w:t>Require unpacking as evidence of commitment.</w:t>
      </w:r>
    </w:p>
    <w:p>
      <w:pPr>
        <w:pStyle w:val="Option"/>
        <w:keepNext/>
      </w:pPr>
      <w:r>
        <w:rPr>
          <w:b/>
        </w:rPr>
        <w:t xml:space="preserve">C. </w:t>
      </w:r>
      <w:r>
        <w:t>Assess safety, placement history, losses, attachment disruptions, expectations, current supports, control, and the youth's preferred pace of engagement.</w:t>
      </w:r>
    </w:p>
    <w:p>
      <w:pPr>
        <w:pStyle w:val="Option"/>
        <w:keepNext/>
      </w:pPr>
      <w:r>
        <w:rPr>
          <w:b/>
        </w:rPr>
        <w:t xml:space="preserve">D. </w:t>
      </w:r>
      <w:r>
        <w:t>Assure the youth that this placement will be permanent.</w:t>
      </w:r>
    </w:p>
    <w:p>
      <w:r>
        <w:rPr>
          <w:b/>
          <w:color w:val="237852"/>
        </w:rPr>
        <w:t>Correct Answer: C</w:t>
      </w:r>
    </w:p>
    <w:p>
      <w:pPr>
        <w:keepNext/>
      </w:pPr>
      <w:r>
        <w:rPr>
          <w:b/>
          <w:color w:val="1B2A41"/>
          <w:sz w:val="22"/>
        </w:rPr>
        <w:t>Rationales</w:t>
      </w:r>
    </w:p>
    <w:p>
      <w:pPr>
        <w:pStyle w:val="Rationale"/>
      </w:pPr>
      <w:r>
        <w:rPr>
          <w:b/>
          <w:color w:val="A02D2D"/>
        </w:rPr>
        <w:t xml:space="preserve">A. </w:t>
      </w:r>
      <w:r>
        <w:t>Incorrect. This may reproduce coercion and ignore the protective function.</w:t>
      </w:r>
    </w:p>
    <w:p>
      <w:pPr>
        <w:pStyle w:val="Rationale"/>
      </w:pPr>
      <w:r>
        <w:rPr>
          <w:b/>
          <w:color w:val="A02D2D"/>
        </w:rPr>
        <w:t xml:space="preserve">B. </w:t>
      </w:r>
      <w:r>
        <w:t>Incorrect. Forced compliance may undermine safety and agency.</w:t>
      </w:r>
    </w:p>
    <w:p>
      <w:pPr>
        <w:pStyle w:val="Rationale"/>
      </w:pPr>
      <w:r>
        <w:rPr>
          <w:b/>
          <w:color w:val="237852"/>
        </w:rPr>
        <w:t xml:space="preserve">C. </w:t>
      </w:r>
      <w:r>
        <w:t>Correct. The behavior may be an adaptive response to repeated instability and should be understood before being challenged.</w:t>
      </w:r>
    </w:p>
    <w:p>
      <w:pPr>
        <w:pStyle w:val="Rationale"/>
      </w:pPr>
      <w:r>
        <w:rPr>
          <w:b/>
          <w:color w:val="A02D2D"/>
        </w:rPr>
        <w:t xml:space="preserve">D. </w:t>
      </w:r>
      <w:r>
        <w:t>Incorrect. The therapist should not make promises beyond available facts.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what the behavior protects before trying to remove it.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LMFT-WB03-QB-Q012</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Deaf access in couple therapy</w:t>
            </w:r>
          </w:p>
        </w:tc>
      </w:tr>
    </w:tbl>
    <w:p>
      <w:pPr>
        <w:keepNext/>
      </w:pPr>
      <w:r>
        <w:rPr>
          <w:b/>
          <w:color w:val="1B2A41"/>
          <w:sz w:val="22"/>
        </w:rPr>
        <w:t>Question</w:t>
      </w:r>
    </w:p>
    <w:p>
      <w:pPr>
        <w:keepNext/>
      </w:pPr>
      <w:r>
        <w:rPr>
          <w:b/>
        </w:rPr>
        <w:t>A Deaf client and hearing partner seek couple therapy. The hearing partner offers to interpret. What should the therapist do FIRST?</w:t>
      </w:r>
    </w:p>
    <w:p>
      <w:pPr>
        <w:pStyle w:val="Option"/>
        <w:keepNext/>
      </w:pPr>
      <w:r>
        <w:rPr>
          <w:b/>
        </w:rPr>
        <w:t xml:space="preserve">A. </w:t>
      </w:r>
      <w:r>
        <w:t>Accept the partner as interpreter because it is convenient.</w:t>
      </w:r>
    </w:p>
    <w:p>
      <w:pPr>
        <w:pStyle w:val="Option"/>
        <w:keepNext/>
      </w:pPr>
      <w:r>
        <w:rPr>
          <w:b/>
        </w:rPr>
        <w:t xml:space="preserve">B. </w:t>
      </w:r>
      <w:r>
        <w:t>Conduct sessions only with the hearing partner.</w:t>
      </w:r>
    </w:p>
    <w:p>
      <w:pPr>
        <w:pStyle w:val="Option"/>
        <w:keepNext/>
      </w:pPr>
      <w:r>
        <w:rPr>
          <w:b/>
        </w:rPr>
        <w:t xml:space="preserve">C. </w:t>
      </w:r>
      <w:r>
        <w:t>Refer the couple automatically without exploring accessible options.</w:t>
      </w:r>
    </w:p>
    <w:p>
      <w:pPr>
        <w:pStyle w:val="Option"/>
        <w:keepNext/>
      </w:pPr>
      <w:r>
        <w:rPr>
          <w:b/>
        </w:rPr>
        <w:t xml:space="preserve">D. </w:t>
      </w:r>
      <w:r>
        <w:t>Ask the Deaf client about preferred communication, explain confidentiality and interpreter options, assess therapist competence, and arrange qualified access.</w:t>
      </w:r>
    </w:p>
    <w:p>
      <w:r>
        <w:rPr>
          <w:b/>
          <w:color w:val="237852"/>
        </w:rPr>
        <w:t>Correct Answer: D</w:t>
      </w:r>
    </w:p>
    <w:p>
      <w:pPr>
        <w:keepNext/>
      </w:pPr>
      <w:r>
        <w:rPr>
          <w:b/>
          <w:color w:val="1B2A41"/>
          <w:sz w:val="22"/>
        </w:rPr>
        <w:t>Rationales</w:t>
      </w:r>
    </w:p>
    <w:p>
      <w:pPr>
        <w:pStyle w:val="Rationale"/>
      </w:pPr>
      <w:r>
        <w:rPr>
          <w:b/>
          <w:color w:val="A02D2D"/>
        </w:rPr>
        <w:t xml:space="preserve">A. </w:t>
      </w:r>
      <w:r>
        <w:t>Incorrect. This can distort communication and compromise confidentiality and balance.</w:t>
      </w:r>
    </w:p>
    <w:p>
      <w:pPr>
        <w:pStyle w:val="Rationale"/>
      </w:pPr>
      <w:r>
        <w:rPr>
          <w:b/>
          <w:color w:val="A02D2D"/>
        </w:rPr>
        <w:t xml:space="preserve">B. </w:t>
      </w:r>
      <w:r>
        <w:t>Incorrect. This excludes the client and invalidates couple assessment.</w:t>
      </w:r>
    </w:p>
    <w:p>
      <w:pPr>
        <w:pStyle w:val="Rationale"/>
      </w:pPr>
      <w:r>
        <w:rPr>
          <w:b/>
          <w:color w:val="A02D2D"/>
        </w:rPr>
        <w:t xml:space="preserve">C. </w:t>
      </w:r>
      <w:r>
        <w:t>Incorrect. Referral may be needed if competence cannot be established, but access should first be assessed.</w:t>
      </w:r>
    </w:p>
    <w:p>
      <w:pPr>
        <w:pStyle w:val="Rationale"/>
      </w:pPr>
      <w:r>
        <w:rPr>
          <w:b/>
          <w:color w:val="237852"/>
        </w:rPr>
        <w:t xml:space="preserve">D. </w:t>
      </w:r>
      <w:r>
        <w:t>Correct. Direct and confidential participation should not depend on the partner who is also part of the clinical relationship.</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 multi-client treatment, do not make one participant the communication gatekeeper for another.</w:t>
            </w:r>
          </w:p>
        </w:tc>
      </w:tr>
    </w:tbl>
    <w:p/>
    <w:p>
      <w:r>
        <w:br w:type="page"/>
      </w:r>
    </w:p>
    <w:p>
      <w:pPr>
        <w:pStyle w:val="Heading1"/>
      </w:pPr>
      <w:r>
        <w:t>Difficult Questions</w:t>
      </w:r>
    </w:p>
    <w:p>
      <w:r>
        <w:rPr>
          <w:i/>
          <w:color w:val="696969"/>
        </w:rPr>
        <w:t>5 questions | Complex scenarios requiring prioritization and integrated professional reasoning.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LMFT-WB03-QB-Q013</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Adolescent privacy, coercion, and safety</w:t>
            </w:r>
          </w:p>
        </w:tc>
      </w:tr>
    </w:tbl>
    <w:p>
      <w:pPr>
        <w:keepNext/>
      </w:pPr>
      <w:r>
        <w:rPr>
          <w:b/>
          <w:color w:val="1B2A41"/>
          <w:sz w:val="22"/>
        </w:rPr>
        <w:t>Question</w:t>
      </w:r>
    </w:p>
    <w:p>
      <w:pPr>
        <w:keepNext/>
      </w:pPr>
      <w:r>
        <w:rPr>
          <w:b/>
        </w:rPr>
        <w:t>A 17-year-old asks the therapist not to tell parents about a dating relationship. The adolescent also says the partner monitors messages and threatens self-harm when boundaries are set. What should the therapist do FIRST?</w:t>
      </w:r>
    </w:p>
    <w:p>
      <w:pPr>
        <w:pStyle w:val="Option"/>
        <w:keepNext/>
      </w:pPr>
      <w:r>
        <w:rPr>
          <w:b/>
        </w:rPr>
        <w:t xml:space="preserve">A. </w:t>
      </w:r>
      <w:r>
        <w:t>Assess coercion, violence and self-harm risk, the adolescent's safety and developmental capacity, confidentiality limits, supports, and the safest plan for involvement.</w:t>
      </w:r>
    </w:p>
    <w:p>
      <w:pPr>
        <w:pStyle w:val="Option"/>
        <w:keepNext/>
      </w:pPr>
      <w:r>
        <w:rPr>
          <w:b/>
        </w:rPr>
        <w:t xml:space="preserve">B. </w:t>
      </w:r>
      <w:r>
        <w:t>Promise secrecy to preserve trust.</w:t>
      </w:r>
    </w:p>
    <w:p>
      <w:pPr>
        <w:pStyle w:val="Option"/>
        <w:keepNext/>
      </w:pPr>
      <w:r>
        <w:rPr>
          <w:b/>
        </w:rPr>
        <w:t xml:space="preserve">C. </w:t>
      </w:r>
      <w:r>
        <w:t>Immediately tell the parents every detail.</w:t>
      </w:r>
    </w:p>
    <w:p>
      <w:pPr>
        <w:pStyle w:val="Option"/>
        <w:keepNext/>
      </w:pPr>
      <w:r>
        <w:rPr>
          <w:b/>
        </w:rPr>
        <w:t xml:space="preserve">D. </w:t>
      </w:r>
      <w:r>
        <w:t>Invite the dating partner to the next session.</w:t>
      </w:r>
    </w:p>
    <w:p>
      <w:r>
        <w:rPr>
          <w:b/>
          <w:color w:val="237852"/>
        </w:rPr>
        <w:t>Correct Answer: A</w:t>
      </w:r>
    </w:p>
    <w:p>
      <w:pPr>
        <w:keepNext/>
      </w:pPr>
      <w:r>
        <w:rPr>
          <w:b/>
          <w:color w:val="1B2A41"/>
          <w:sz w:val="22"/>
        </w:rPr>
        <w:t>Rationales</w:t>
      </w:r>
    </w:p>
    <w:p>
      <w:pPr>
        <w:pStyle w:val="Rationale"/>
      </w:pPr>
      <w:r>
        <w:rPr>
          <w:b/>
          <w:color w:val="237852"/>
        </w:rPr>
        <w:t xml:space="preserve">A. </w:t>
      </w:r>
      <w:r>
        <w:t>Correct. Safety and coercive-control assessment must precede routine privacy negotiation or conjoint work.</w:t>
      </w:r>
    </w:p>
    <w:p>
      <w:pPr>
        <w:pStyle w:val="Rationale"/>
      </w:pPr>
      <w:r>
        <w:rPr>
          <w:b/>
          <w:color w:val="A02D2D"/>
        </w:rPr>
        <w:t xml:space="preserve">B. </w:t>
      </w:r>
      <w:r>
        <w:t>Incorrect. The therapist cannot promise secrecy before assessing risk and legal or ethical limits.</w:t>
      </w:r>
    </w:p>
    <w:p>
      <w:pPr>
        <w:pStyle w:val="Rationale"/>
      </w:pPr>
      <w:r>
        <w:rPr>
          <w:b/>
          <w:color w:val="A02D2D"/>
        </w:rPr>
        <w:t xml:space="preserve">C. </w:t>
      </w:r>
      <w:r>
        <w:t>Incorrect. Disclosure decisions require assessment of risk, authority, necessity, and likely impact.</w:t>
      </w:r>
    </w:p>
    <w:p>
      <w:pPr>
        <w:pStyle w:val="Rationale"/>
      </w:pPr>
      <w:r>
        <w:rPr>
          <w:b/>
          <w:color w:val="A02D2D"/>
        </w:rPr>
        <w:t xml:space="preserve">D. </w:t>
      </w:r>
      <w:r>
        <w:t>Incorrect. Conjoint contact may increase danger and is premature.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privacy and safety compete, assess the danger and disclosure framework before acting.</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LMFT-WB03-QB-Q014</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Acute disorientation during couple therapy</w:t>
            </w:r>
          </w:p>
        </w:tc>
      </w:tr>
    </w:tbl>
    <w:p>
      <w:pPr>
        <w:keepNext/>
      </w:pPr>
      <w:r>
        <w:rPr>
          <w:b/>
          <w:color w:val="1B2A41"/>
          <w:sz w:val="22"/>
        </w:rPr>
        <w:t>Question</w:t>
      </w:r>
    </w:p>
    <w:p>
      <w:pPr>
        <w:keepNext/>
      </w:pPr>
      <w:r>
        <w:rPr>
          <w:b/>
        </w:rPr>
        <w:t>An older adult in couple therapy becomes suddenly disoriented, while the spouse insists on continuing because conflict has finally surfaced. What should the therapist do NEXT?</w:t>
      </w:r>
    </w:p>
    <w:p>
      <w:pPr>
        <w:pStyle w:val="Option"/>
        <w:keepNext/>
      </w:pPr>
      <w:r>
        <w:rPr>
          <w:b/>
        </w:rPr>
        <w:t xml:space="preserve">A. </w:t>
      </w:r>
      <w:r>
        <w:t>Continue because the spouse has valuable information.</w:t>
      </w:r>
    </w:p>
    <w:p>
      <w:pPr>
        <w:pStyle w:val="Option"/>
        <w:keepNext/>
      </w:pPr>
      <w:r>
        <w:rPr>
          <w:b/>
        </w:rPr>
        <w:t xml:space="preserve">B. </w:t>
      </w:r>
      <w:r>
        <w:t>Pause therapy, assess immediate safety and acute change, and arrange urgent medical evaluation while supporting the spouse with clear next steps.</w:t>
      </w:r>
    </w:p>
    <w:p>
      <w:pPr>
        <w:pStyle w:val="Option"/>
        <w:keepNext/>
      </w:pPr>
      <w:r>
        <w:rPr>
          <w:b/>
        </w:rPr>
        <w:t xml:space="preserve">C. </w:t>
      </w:r>
      <w:r>
        <w:t>Interpret the confusion as avoidance of conflict.</w:t>
      </w:r>
    </w:p>
    <w:p>
      <w:pPr>
        <w:pStyle w:val="Option"/>
        <w:keepNext/>
      </w:pPr>
      <w:r>
        <w:rPr>
          <w:b/>
        </w:rPr>
        <w:t xml:space="preserve">D. </w:t>
      </w:r>
      <w:r>
        <w:t>Schedule an individual session next week.</w:t>
      </w:r>
    </w:p>
    <w:p>
      <w:r>
        <w:rPr>
          <w:b/>
          <w:color w:val="237852"/>
        </w:rPr>
        <w:t>Correct Answer: B</w:t>
      </w:r>
    </w:p>
    <w:p>
      <w:pPr>
        <w:keepNext/>
      </w:pPr>
      <w:r>
        <w:rPr>
          <w:b/>
          <w:color w:val="1B2A41"/>
          <w:sz w:val="22"/>
        </w:rPr>
        <w:t>Rationales</w:t>
      </w:r>
    </w:p>
    <w:p>
      <w:pPr>
        <w:pStyle w:val="Rationale"/>
      </w:pPr>
      <w:r>
        <w:rPr>
          <w:b/>
          <w:color w:val="A02D2D"/>
        </w:rPr>
        <w:t xml:space="preserve">A. </w:t>
      </w:r>
      <w:r>
        <w:t>Incorrect. Collateral information may help, but the acute change requires immediate health response.</w:t>
      </w:r>
    </w:p>
    <w:p>
      <w:pPr>
        <w:pStyle w:val="Rationale"/>
      </w:pPr>
      <w:r>
        <w:rPr>
          <w:b/>
          <w:color w:val="237852"/>
        </w:rPr>
        <w:t xml:space="preserve">B. </w:t>
      </w:r>
      <w:r>
        <w:t>Correct. Sudden disorientation is a possible medical emergency and takes priority over relational processing.</w:t>
      </w:r>
    </w:p>
    <w:p>
      <w:pPr>
        <w:pStyle w:val="Rationale"/>
      </w:pPr>
      <w:r>
        <w:rPr>
          <w:b/>
          <w:color w:val="A02D2D"/>
        </w:rPr>
        <w:t xml:space="preserve">C. </w:t>
      </w:r>
      <w:r>
        <w:t>Incorrect. A psychological explanation is unsafe before medical causes are assessed.</w:t>
      </w:r>
    </w:p>
    <w:p>
      <w:pPr>
        <w:pStyle w:val="Rationale"/>
      </w:pPr>
      <w:r>
        <w:rPr>
          <w:b/>
          <w:color w:val="A02D2D"/>
        </w:rPr>
        <w:t xml:space="preserve">D. </w:t>
      </w:r>
      <w:r>
        <w:t>Incorrect. The timing is too delayed for an acute change.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Medical urgency can temporarily supersede the planned treatment unit and agenda.</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LMFT-WB03-QB-Q015</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Development, migration, work, and discrimination</w:t>
            </w:r>
          </w:p>
        </w:tc>
      </w:tr>
    </w:tbl>
    <w:p>
      <w:pPr>
        <w:keepNext/>
      </w:pPr>
      <w:r>
        <w:rPr>
          <w:b/>
          <w:color w:val="1B2A41"/>
          <w:sz w:val="22"/>
        </w:rPr>
        <w:t>Question</w:t>
      </w:r>
    </w:p>
    <w:p>
      <w:pPr>
        <w:keepNext/>
      </w:pPr>
      <w:r>
        <w:rPr>
          <w:b/>
        </w:rPr>
        <w:t>A recently immigrated multigenerational family seeks therapy for a 16-year-old who is failing school, working late in the family business, and arguing with grandparents about independence. The adolescent also reports being mocked for an accent. What should the therapist do FIRST?</w:t>
      </w:r>
    </w:p>
    <w:p>
      <w:pPr>
        <w:pStyle w:val="Option"/>
        <w:keepNext/>
      </w:pPr>
      <w:r>
        <w:rPr>
          <w:b/>
        </w:rPr>
        <w:t xml:space="preserve">A. </w:t>
      </w:r>
      <w:r>
        <w:t>Begin behavior modification for defiance.</w:t>
      </w:r>
    </w:p>
    <w:p>
      <w:pPr>
        <w:pStyle w:val="Option"/>
        <w:keepNext/>
      </w:pPr>
      <w:r>
        <w:rPr>
          <w:b/>
        </w:rPr>
        <w:t xml:space="preserve">B. </w:t>
      </w:r>
      <w:r>
        <w:t>Tell the family that adolescent independence must take priority.</w:t>
      </w:r>
    </w:p>
    <w:p>
      <w:pPr>
        <w:pStyle w:val="Option"/>
        <w:keepNext/>
      </w:pPr>
      <w:r>
        <w:rPr>
          <w:b/>
        </w:rPr>
        <w:t xml:space="preserve">C. </w:t>
      </w:r>
      <w:r>
        <w:t>Assess developmental and academic functioning, sleep and work demands, migration and language experiences, discrimination, family roles and power, safety, supports, access, and all members' goals.</w:t>
      </w:r>
    </w:p>
    <w:p>
      <w:pPr>
        <w:pStyle w:val="Option"/>
        <w:keepNext/>
      </w:pPr>
      <w:r>
        <w:rPr>
          <w:b/>
        </w:rPr>
        <w:t xml:space="preserve">D. </w:t>
      </w:r>
      <w:r>
        <w:t>Contact the school and employer immediately without clarifying consent or goals.</w:t>
      </w:r>
    </w:p>
    <w:p>
      <w:r>
        <w:rPr>
          <w:b/>
          <w:color w:val="237852"/>
        </w:rPr>
        <w:t>Correct Answer: C</w:t>
      </w:r>
    </w:p>
    <w:p>
      <w:pPr>
        <w:keepNext/>
      </w:pPr>
      <w:r>
        <w:rPr>
          <w:b/>
          <w:color w:val="1B2A41"/>
          <w:sz w:val="22"/>
        </w:rPr>
        <w:t>Rationales</w:t>
      </w:r>
    </w:p>
    <w:p>
      <w:pPr>
        <w:pStyle w:val="Rationale"/>
      </w:pPr>
      <w:r>
        <w:rPr>
          <w:b/>
          <w:color w:val="A02D2D"/>
        </w:rPr>
        <w:t xml:space="preserve">A. </w:t>
      </w:r>
      <w:r>
        <w:t>Incorrect. This accepts a narrow referral label and ignores contextual demands.</w:t>
      </w:r>
    </w:p>
    <w:p>
      <w:pPr>
        <w:pStyle w:val="Rationale"/>
      </w:pPr>
      <w:r>
        <w:rPr>
          <w:b/>
          <w:color w:val="A02D2D"/>
        </w:rPr>
        <w:t xml:space="preserve">B. </w:t>
      </w:r>
      <w:r>
        <w:t>Incorrect. This imposes a cultural value and bypasses negotiation.</w:t>
      </w:r>
    </w:p>
    <w:p>
      <w:pPr>
        <w:pStyle w:val="Rationale"/>
      </w:pPr>
      <w:r>
        <w:rPr>
          <w:b/>
          <w:color w:val="237852"/>
        </w:rPr>
        <w:t xml:space="preserve">C. </w:t>
      </w:r>
      <w:r>
        <w:t>Correct. The case requires integrated developmental, cultural, school, work, discrimination, and family-system assessment before intervention.</w:t>
      </w:r>
    </w:p>
    <w:p>
      <w:pPr>
        <w:pStyle w:val="Rationale"/>
      </w:pPr>
      <w:r>
        <w:rPr>
          <w:b/>
          <w:color w:val="A02D2D"/>
        </w:rPr>
        <w:t xml:space="preserve">D. </w:t>
      </w:r>
      <w:r>
        <w:t>Incorrect. Coordination may be useful, but authority, purpose, and client participation must first be established.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 complex cases, map all interacting systems before selecting one intervention target.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LMFT-WB03-QB-Q016</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Disaster displacement and multigenerational reorganization</w:t>
            </w:r>
          </w:p>
        </w:tc>
      </w:tr>
    </w:tbl>
    <w:p>
      <w:pPr>
        <w:keepNext/>
      </w:pPr>
      <w:r>
        <w:rPr>
          <w:b/>
          <w:color w:val="1B2A41"/>
          <w:sz w:val="22"/>
        </w:rPr>
        <w:t>Question</w:t>
      </w:r>
    </w:p>
    <w:p>
      <w:pPr>
        <w:keepNext/>
      </w:pPr>
      <w:r>
        <w:rPr>
          <w:b/>
        </w:rPr>
        <w:t>A family displaced by wildfire is living with grandparents. A child has regressed, one parent lost employment, and conflict has increased over household rules. What should the therapist do FIRST?</w:t>
      </w:r>
    </w:p>
    <w:p>
      <w:pPr>
        <w:pStyle w:val="Option"/>
        <w:keepNext/>
      </w:pPr>
      <w:r>
        <w:rPr>
          <w:b/>
        </w:rPr>
        <w:t xml:space="preserve">A. </w:t>
      </w:r>
      <w:r>
        <w:t>Treat the child individually for regression.</w:t>
      </w:r>
    </w:p>
    <w:p>
      <w:pPr>
        <w:pStyle w:val="Option"/>
        <w:keepNext/>
      </w:pPr>
      <w:r>
        <w:rPr>
          <w:b/>
        </w:rPr>
        <w:t xml:space="preserve">B. </w:t>
      </w:r>
      <w:r>
        <w:t>Tell the grandparents to defer to the parents on every rule.</w:t>
      </w:r>
    </w:p>
    <w:p>
      <w:pPr>
        <w:pStyle w:val="Option"/>
        <w:keepNext/>
      </w:pPr>
      <w:r>
        <w:rPr>
          <w:b/>
        </w:rPr>
        <w:t xml:space="preserve">C. </w:t>
      </w:r>
      <w:r>
        <w:t>Postpone therapy until permanent housing is found.</w:t>
      </w:r>
    </w:p>
    <w:p>
      <w:pPr>
        <w:pStyle w:val="Option"/>
        <w:keepNext/>
      </w:pPr>
      <w:r>
        <w:rPr>
          <w:b/>
        </w:rPr>
        <w:t xml:space="preserve">D. </w:t>
      </w:r>
      <w:r>
        <w:t>Assess current safety and basic needs, health and trauma symptoms, the child's regression, financial and housing stress, multigenerational roles, supports, and each person's priorities.</w:t>
      </w:r>
    </w:p>
    <w:p>
      <w:r>
        <w:rPr>
          <w:b/>
          <w:color w:val="237852"/>
        </w:rPr>
        <w:t>Correct Answer: D</w:t>
      </w:r>
    </w:p>
    <w:p>
      <w:pPr>
        <w:keepNext/>
      </w:pPr>
      <w:r>
        <w:rPr>
          <w:b/>
          <w:color w:val="1B2A41"/>
          <w:sz w:val="22"/>
        </w:rPr>
        <w:t>Rationales</w:t>
      </w:r>
    </w:p>
    <w:p>
      <w:pPr>
        <w:pStyle w:val="Rationale"/>
      </w:pPr>
      <w:r>
        <w:rPr>
          <w:b/>
          <w:color w:val="A02D2D"/>
        </w:rPr>
        <w:t xml:space="preserve">A. </w:t>
      </w:r>
      <w:r>
        <w:t>Incorrect. The child may need support, but the family and environmental conditions must also be assessed.</w:t>
      </w:r>
    </w:p>
    <w:p>
      <w:pPr>
        <w:pStyle w:val="Rationale"/>
      </w:pPr>
      <w:r>
        <w:rPr>
          <w:b/>
          <w:color w:val="A02D2D"/>
        </w:rPr>
        <w:t xml:space="preserve">B. </w:t>
      </w:r>
      <w:r>
        <w:t>Incorrect. A rigid hierarchy recommendation is premature and may ignore practical caregiving roles.</w:t>
      </w:r>
    </w:p>
    <w:p>
      <w:pPr>
        <w:pStyle w:val="Rationale"/>
      </w:pPr>
      <w:r>
        <w:rPr>
          <w:b/>
          <w:color w:val="A02D2D"/>
        </w:rPr>
        <w:t xml:space="preserve">C. </w:t>
      </w:r>
      <w:r>
        <w:t>Incorrect. Clinical and practical support can proceed during instability.</w:t>
      </w:r>
    </w:p>
    <w:p>
      <w:pPr>
        <w:pStyle w:val="Rationale"/>
      </w:pPr>
      <w:r>
        <w:rPr>
          <w:b/>
          <w:color w:val="237852"/>
        </w:rPr>
        <w:t xml:space="preserve">D. </w:t>
      </w:r>
      <w:r>
        <w:t>Correct. The crisis combines disaster exposure, developmental regression, economic loss, and family reorganization.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 disaster cases, address safety and concrete instability while assessing relational and developmental effects.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LMFT-WB03-QB-Q017</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Cognitive decline, caregiving, and family decision-making</w:t>
            </w:r>
          </w:p>
        </w:tc>
      </w:tr>
    </w:tbl>
    <w:p>
      <w:pPr>
        <w:keepNext/>
      </w:pPr>
      <w:r>
        <w:rPr>
          <w:b/>
          <w:color w:val="1B2A41"/>
          <w:sz w:val="22"/>
        </w:rPr>
        <w:t>Question</w:t>
      </w:r>
    </w:p>
    <w:p>
      <w:pPr>
        <w:keepNext/>
      </w:pPr>
      <w:r>
        <w:rPr>
          <w:b/>
        </w:rPr>
        <w:t>An older couple is caring for one spouse with possible cognitive decline. Adult children disagree about placement, the caregiving spouse is exhausted, and finances are limited. What should the therapist do FIRST?</w:t>
      </w:r>
    </w:p>
    <w:p>
      <w:pPr>
        <w:pStyle w:val="Option"/>
        <w:keepNext/>
      </w:pPr>
      <w:r>
        <w:rPr>
          <w:b/>
        </w:rPr>
        <w:t xml:space="preserve">A. </w:t>
      </w:r>
      <w:r>
        <w:t>Assess safety and medical evaluation needs, decision-making capacity, caregiving burden, finances, family roles and conflict, the older adults' preferences, supports, and continuity options.</w:t>
      </w:r>
    </w:p>
    <w:p>
      <w:pPr>
        <w:pStyle w:val="Option"/>
        <w:keepNext/>
      </w:pPr>
      <w:r>
        <w:rPr>
          <w:b/>
        </w:rPr>
        <w:t xml:space="preserve">B. </w:t>
      </w:r>
      <w:r>
        <w:t>Support the adult child who offers the most expensive placement.</w:t>
      </w:r>
    </w:p>
    <w:p>
      <w:pPr>
        <w:pStyle w:val="Option"/>
        <w:keepNext/>
      </w:pPr>
      <w:r>
        <w:rPr>
          <w:b/>
        </w:rPr>
        <w:t xml:space="preserve">C. </w:t>
      </w:r>
      <w:r>
        <w:t>Tell the caregiving spouse to continue until the family agrees.</w:t>
      </w:r>
    </w:p>
    <w:p>
      <w:pPr>
        <w:pStyle w:val="Option"/>
        <w:keepNext/>
      </w:pPr>
      <w:r>
        <w:rPr>
          <w:b/>
        </w:rPr>
        <w:t xml:space="preserve">D. </w:t>
      </w:r>
      <w:r>
        <w:t>Ask the therapist to decide whether placement is necessary.</w:t>
      </w:r>
    </w:p>
    <w:p>
      <w:r>
        <w:rPr>
          <w:b/>
          <w:color w:val="237852"/>
        </w:rPr>
        <w:t>Correct Answer: A</w:t>
      </w:r>
    </w:p>
    <w:p>
      <w:pPr>
        <w:keepNext/>
      </w:pPr>
      <w:r>
        <w:rPr>
          <w:b/>
          <w:color w:val="1B2A41"/>
          <w:sz w:val="22"/>
        </w:rPr>
        <w:t>Rationales</w:t>
      </w:r>
    </w:p>
    <w:p>
      <w:pPr>
        <w:pStyle w:val="Rationale"/>
      </w:pPr>
      <w:r>
        <w:rPr>
          <w:b/>
          <w:color w:val="237852"/>
        </w:rPr>
        <w:t xml:space="preserve">A. </w:t>
      </w:r>
      <w:r>
        <w:t>Correct. The case requires coordination of health, autonomy, caregiver safety, resources, and family decision-making without prematurely choosing placement.</w:t>
      </w:r>
    </w:p>
    <w:p>
      <w:pPr>
        <w:pStyle w:val="Rationale"/>
      </w:pPr>
      <w:r>
        <w:rPr>
          <w:b/>
          <w:color w:val="A02D2D"/>
        </w:rPr>
        <w:t xml:space="preserve">B. </w:t>
      </w:r>
      <w:r>
        <w:t>Incorrect. Cost or confidence does not determine the best plan.</w:t>
      </w:r>
    </w:p>
    <w:p>
      <w:pPr>
        <w:pStyle w:val="Rationale"/>
      </w:pPr>
      <w:r>
        <w:rPr>
          <w:b/>
          <w:color w:val="A02D2D"/>
        </w:rPr>
        <w:t xml:space="preserve">C. </w:t>
      </w:r>
      <w:r>
        <w:t>Incorrect. Ongoing exhaustion may be unsafe and requires immediate support assessment.</w:t>
      </w:r>
    </w:p>
    <w:p>
      <w:pPr>
        <w:pStyle w:val="Rationale"/>
      </w:pPr>
      <w:r>
        <w:rPr>
          <w:b/>
          <w:color w:val="A02D2D"/>
        </w:rPr>
        <w:t xml:space="preserve">D. </w:t>
      </w:r>
      <w:r>
        <w:t>Incorrect. The therapist should facilitate assessment and informed planning rather than make the family's legal and medical decision.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choosing placement, clarify capacity, safety, preferences, burden, and feasible supports.</w:t>
            </w:r>
          </w:p>
        </w:tc>
      </w:tr>
    </w:tbl>
    <w:p/>
    <w:p>
      <w:r>
        <w:br w:type="page"/>
      </w:r>
    </w:p>
    <w:p>
      <w:pPr>
        <w:pStyle w:val="Heading1"/>
      </w:pPr>
      <w:r>
        <w:t>Final Quality-Control Summary</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Quality-Control Area</w:t>
            </w:r>
          </w:p>
        </w:tc>
        <w:tc>
          <w:tcPr>
            <w:tcW w:type="dxa" w:w="6984"/>
            <w:shd w:fill="DCEDEA"/>
            <w:tcMar>
              <w:top w:w="90" w:type="dxa"/>
              <w:start w:w="100" w:type="dxa"/>
              <w:bottom w:w="90" w:type="dxa"/>
              <w:end w:w="100" w:type="dxa"/>
            </w:tcMar>
            <w:vAlign w:val="center"/>
          </w:tcPr>
          <w:p>
            <w:pPr>
              <w:jc w:val="center"/>
            </w:pPr>
            <w:r>
              <w:rPr>
                <w:b/>
                <w:color w:val="1B2A41"/>
                <w:sz w:val="17"/>
              </w:rPr>
              <w:t>Result</w:t>
            </w:r>
          </w:p>
        </w:tc>
      </w:tr>
      <w:tr>
        <w:trPr>
          <w:cantSplit w:val="true"/>
        </w:trPr>
        <w:tc>
          <w:tcPr>
            <w:tcW w:type="dxa" w:w="3240"/>
            <w:tcMar>
              <w:top w:w="90" w:type="dxa"/>
              <w:start w:w="100" w:type="dxa"/>
              <w:bottom w:w="90" w:type="dxa"/>
              <w:end w:w="100" w:type="dxa"/>
            </w:tcMar>
            <w:vAlign w:val="top"/>
          </w:tcPr>
          <w:p>
            <w:r>
              <w:rPr>
                <w:sz w:val="17"/>
              </w:rPr>
              <w:t>Question count</w:t>
            </w:r>
          </w:p>
        </w:tc>
        <w:tc>
          <w:tcPr>
            <w:tcW w:type="dxa" w:w="6984"/>
            <w:tcMar>
              <w:top w:w="90" w:type="dxa"/>
              <w:start w:w="100" w:type="dxa"/>
              <w:bottom w:w="90" w:type="dxa"/>
              <w:end w:w="100" w:type="dxa"/>
            </w:tcMar>
            <w:vAlign w:val="top"/>
          </w:tcPr>
          <w:p>
            <w:r>
              <w:rPr>
                <w:sz w:val="17"/>
              </w:rPr>
              <w:t>17 unique questions</w:t>
            </w:r>
          </w:p>
        </w:tc>
      </w:tr>
      <w:tr>
        <w:trPr>
          <w:cantSplit w:val="true"/>
        </w:trPr>
        <w:tc>
          <w:tcPr>
            <w:tcW w:type="dxa" w:w="3240"/>
            <w:tcMar>
              <w:top w:w="90" w:type="dxa"/>
              <w:start w:w="100" w:type="dxa"/>
              <w:bottom w:w="90" w:type="dxa"/>
              <w:end w:w="100" w:type="dxa"/>
            </w:tcMar>
            <w:vAlign w:val="top"/>
          </w:tcPr>
          <w:p>
            <w:r>
              <w:rPr>
                <w:sz w:val="17"/>
              </w:rPr>
              <w:t>Difficulty balance</w:t>
            </w:r>
          </w:p>
        </w:tc>
        <w:tc>
          <w:tcPr>
            <w:tcW w:type="dxa" w:w="6984"/>
            <w:tcMar>
              <w:top w:w="90" w:type="dxa"/>
              <w:start w:w="100" w:type="dxa"/>
              <w:bottom w:w="90" w:type="dxa"/>
              <w:end w:w="100" w:type="dxa"/>
            </w:tcMar>
            <w:vAlign w:val="top"/>
          </w:tcPr>
          <w:p>
            <w:r>
              <w:rPr>
                <w:sz w:val="17"/>
              </w:rPr>
              <w:t>5 Easy | 7 Moderate | 5 Difficult</w:t>
            </w:r>
          </w:p>
        </w:tc>
      </w:tr>
      <w:tr>
        <w:trPr>
          <w:cantSplit w:val="true"/>
        </w:trPr>
        <w:tc>
          <w:tcPr>
            <w:tcW w:type="dxa" w:w="3240"/>
            <w:tcMar>
              <w:top w:w="90" w:type="dxa"/>
              <w:start w:w="100" w:type="dxa"/>
              <w:bottom w:w="90" w:type="dxa"/>
              <w:end w:w="100" w:type="dxa"/>
            </w:tcMar>
            <w:vAlign w:val="top"/>
          </w:tcPr>
          <w:p>
            <w:r>
              <w:rPr>
                <w:sz w:val="17"/>
              </w:rPr>
              <w:t>Answer balance</w:t>
            </w:r>
          </w:p>
        </w:tc>
        <w:tc>
          <w:tcPr>
            <w:tcW w:type="dxa" w:w="6984"/>
            <w:tcMar>
              <w:top w:w="90" w:type="dxa"/>
              <w:start w:w="100" w:type="dxa"/>
              <w:bottom w:w="90" w:type="dxa"/>
              <w:end w:w="100" w:type="dxa"/>
            </w:tcMar>
            <w:vAlign w:val="top"/>
          </w:tcPr>
          <w:p>
            <w:r>
              <w:rPr>
                <w:sz w:val="17"/>
              </w:rPr>
              <w:t>A=5 | B=4 | C=4 | D=4</w:t>
            </w:r>
          </w:p>
        </w:tc>
      </w:tr>
      <w:tr>
        <w:trPr>
          <w:cantSplit w:val="true"/>
        </w:trPr>
        <w:tc>
          <w:tcPr>
            <w:tcW w:type="dxa" w:w="3240"/>
            <w:tcMar>
              <w:top w:w="90" w:type="dxa"/>
              <w:start w:w="100" w:type="dxa"/>
              <w:bottom w:w="90" w:type="dxa"/>
              <w:end w:w="100" w:type="dxa"/>
            </w:tcMar>
            <w:vAlign w:val="top"/>
          </w:tcPr>
          <w:p>
            <w:r>
              <w:rPr>
                <w:sz w:val="17"/>
              </w:rPr>
              <w:t>Rationales</w:t>
            </w:r>
          </w:p>
        </w:tc>
        <w:tc>
          <w:tcPr>
            <w:tcW w:type="dxa" w:w="6984"/>
            <w:tcMar>
              <w:top w:w="90" w:type="dxa"/>
              <w:start w:w="100" w:type="dxa"/>
              <w:bottom w:w="90" w:type="dxa"/>
              <w:end w:w="100" w:type="dxa"/>
            </w:tcMar>
            <w:vAlign w:val="top"/>
          </w:tcPr>
          <w:p>
            <w:r>
              <w:rPr>
                <w:sz w:val="17"/>
              </w:rPr>
              <w:t>Complete rationale for every presented option</w:t>
            </w:r>
          </w:p>
        </w:tc>
      </w:tr>
      <w:tr>
        <w:trPr>
          <w:cantSplit w:val="true"/>
        </w:trPr>
        <w:tc>
          <w:tcPr>
            <w:tcW w:type="dxa" w:w="3240"/>
            <w:tcMar>
              <w:top w:w="90" w:type="dxa"/>
              <w:start w:w="100" w:type="dxa"/>
              <w:bottom w:w="90" w:type="dxa"/>
              <w:end w:w="100" w:type="dxa"/>
            </w:tcMar>
            <w:vAlign w:val="top"/>
          </w:tcPr>
          <w:p>
            <w:r>
              <w:rPr>
                <w:sz w:val="17"/>
              </w:rPr>
              <w:t>Exam strategy</w:t>
            </w:r>
          </w:p>
        </w:tc>
        <w:tc>
          <w:tcPr>
            <w:tcW w:type="dxa" w:w="6984"/>
            <w:tcMar>
              <w:top w:w="90" w:type="dxa"/>
              <w:start w:w="100" w:type="dxa"/>
              <w:bottom w:w="90" w:type="dxa"/>
              <w:end w:w="100" w:type="dxa"/>
            </w:tcMar>
            <w:vAlign w:val="top"/>
          </w:tcPr>
          <w:p>
            <w:r>
              <w:rPr>
                <w:sz w:val="17"/>
              </w:rPr>
              <w:t>Included for every question</w:t>
            </w:r>
          </w:p>
        </w:tc>
      </w:tr>
      <w:tr>
        <w:trPr>
          <w:cantSplit w:val="true"/>
        </w:trPr>
        <w:tc>
          <w:tcPr>
            <w:tcW w:type="dxa" w:w="3240"/>
            <w:tcMar>
              <w:top w:w="90" w:type="dxa"/>
              <w:start w:w="100" w:type="dxa"/>
              <w:bottom w:w="90" w:type="dxa"/>
              <w:end w:w="100" w:type="dxa"/>
            </w:tcMar>
            <w:vAlign w:val="top"/>
          </w:tcPr>
          <w:p>
            <w:r>
              <w:rPr>
                <w:sz w:val="17"/>
              </w:rPr>
              <w:t>Originality</w:t>
            </w:r>
          </w:p>
        </w:tc>
        <w:tc>
          <w:tcPr>
            <w:tcW w:type="dxa" w:w="6984"/>
            <w:tcMar>
              <w:top w:w="90" w:type="dxa"/>
              <w:start w:w="100" w:type="dxa"/>
              <w:bottom w:w="90" w:type="dxa"/>
              <w:end w:w="100" w:type="dxa"/>
            </w:tcMar>
            <w:vAlign w:val="top"/>
          </w:tcPr>
          <w:p>
            <w:r>
              <w:rPr>
                <w:sz w:val="17"/>
              </w:rPr>
              <w:t>Selected original CTA items; no official or third-party sample question is reproduced</w:t>
            </w:r>
          </w:p>
        </w:tc>
      </w:tr>
      <w:tr>
        <w:trPr>
          <w:cantSplit w:val="true"/>
        </w:trPr>
        <w:tc>
          <w:tcPr>
            <w:tcW w:type="dxa" w:w="3240"/>
            <w:tcMar>
              <w:top w:w="90" w:type="dxa"/>
              <w:start w:w="100" w:type="dxa"/>
              <w:bottom w:w="90" w:type="dxa"/>
              <w:end w:w="100" w:type="dxa"/>
            </w:tcMar>
            <w:vAlign w:val="top"/>
          </w:tcPr>
          <w:p>
            <w:r>
              <w:rPr>
                <w:sz w:val="17"/>
              </w:rPr>
              <w:t>Development reserve</w:t>
            </w:r>
          </w:p>
        </w:tc>
        <w:tc>
          <w:tcPr>
            <w:tcW w:type="dxa" w:w="6984"/>
            <w:tcMar>
              <w:top w:w="90" w:type="dxa"/>
              <w:start w:w="100" w:type="dxa"/>
              <w:bottom w:w="90" w:type="dxa"/>
              <w:end w:w="100" w:type="dxa"/>
            </w:tcMar>
            <w:vAlign w:val="top"/>
          </w:tcPr>
          <w:p>
            <w:r>
              <w:rPr>
                <w:sz w:val="17"/>
              </w:rPr>
              <w:t>33 nonselected Workbook 3 draft items retained internally and not presented as part of this student question bank</w:t>
            </w:r>
          </w:p>
        </w:tc>
      </w:tr>
      <w:tr>
        <w:trPr>
          <w:cantSplit w:val="true"/>
        </w:trPr>
        <w:tc>
          <w:tcPr>
            <w:tcW w:type="dxa" w:w="3240"/>
            <w:tcMar>
              <w:top w:w="90" w:type="dxa"/>
              <w:start w:w="100" w:type="dxa"/>
              <w:bottom w:w="90" w:type="dxa"/>
              <w:end w:w="100" w:type="dxa"/>
            </w:tcMar>
            <w:vAlign w:val="top"/>
          </w:tcPr>
          <w:p>
            <w:r>
              <w:rPr>
                <w:sz w:val="17"/>
              </w:rPr>
              <w:t>Currency review</w:t>
            </w:r>
          </w:p>
        </w:tc>
        <w:tc>
          <w:tcPr>
            <w:tcW w:type="dxa" w:w="6984"/>
            <w:tcMar>
              <w:top w:w="90" w:type="dxa"/>
              <w:start w:w="100" w:type="dxa"/>
              <w:bottom w:w="90" w:type="dxa"/>
              <w:end w:w="100" w:type="dxa"/>
            </w:tcMar>
            <w:vAlign w:val="top"/>
          </w:tcPr>
          <w:p>
            <w:r>
              <w:rPr>
                <w:sz w:val="17"/>
              </w:rPr>
              <w:t>Current examination resources reviewed through July 24, 2026; re-audit before future publication after material changes</w:t>
            </w:r>
          </w:p>
        </w:tc>
      </w:tr>
    </w:tbl>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Important</w:t>
              <w:br/>
            </w:r>
            <w:r>
              <w:rPr>
                <w:sz w:val="19"/>
              </w:rPr>
              <w:t>The larger comprehensive practice examinations will be developed separately from the official examination blueprints. They will not simply combine or repeat the workbook question banks.</w:t>
            </w:r>
          </w:p>
        </w:tc>
      </w:tr>
    </w:tbl>
    <w:p/>
    <w:sectPr w:rsidR="00FC693F" w:rsidRPr="0006063C" w:rsidSect="00034616">
      <w:headerReference w:type="default" r:id="rId9"/>
      <w:footerReference w:type="default" r:id="rId10"/>
      <w:headerReference w:type="first" r:id="rId11"/>
      <w:footerReference w:type="first" r:id="rId12"/>
      <w:pgSz w:w="12240" w:h="15840"/>
      <w:pgMar w:top="907" w:right="1008" w:bottom="835" w:left="1008"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CTA LMFT Workbook 3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3 Question Bank</dc:title>
  <dc:subject>LMFT Workbook 3 seventeen-question clinical examination question bank</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