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LMFT Clinical Question Bank</w:t>
      </w:r>
    </w:p>
    <w:p>
      <w:pPr>
        <w:pStyle w:val="Subtitle"/>
        <w:jc w:val="center"/>
      </w:pPr>
      <w:r>
        <w:t>Workbook 5: Diagnosis and Differential Diagnosis</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the current diagnostic manual, medical or psychiatric consultation, professional standards, supervision,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5 | Integrated Clinical Reasoning: 5 | Knowledge &amp; Recall: 5 | Scenario-Based: 2</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Four options for all questions</w:t>
            </w:r>
          </w:p>
        </w:tc>
      </w:tr>
      <w:tr>
        <w:trPr>
          <w:cantSplit w:val="true"/>
        </w:trPr>
        <w:tc>
          <w:tcPr>
            <w:tcW w:type="dxa" w:w="3240"/>
            <w:tcMar>
              <w:top w:w="90" w:type="dxa"/>
              <w:start w:w="100" w:type="dxa"/>
              <w:bottom w:w="90" w:type="dxa"/>
              <w:end w:w="100" w:type="dxa"/>
            </w:tcMar>
            <w:vAlign w:val="top"/>
          </w:tcPr>
          <w:p>
            <w:r>
              <w:rPr>
                <w:sz w:val="17"/>
              </w:rPr>
              <w:t>Production scope</w:t>
            </w:r>
          </w:p>
        </w:tc>
        <w:tc>
          <w:tcPr>
            <w:tcW w:type="dxa" w:w="6984"/>
            <w:tcMar>
              <w:top w:w="90" w:type="dxa"/>
              <w:start w:w="100" w:type="dxa"/>
              <w:bottom w:w="90" w:type="dxa"/>
              <w:end w:w="100" w:type="dxa"/>
            </w:tcMar>
            <w:vAlign w:val="top"/>
          </w:tcPr>
          <w:p>
            <w:r>
              <w:rPr>
                <w:sz w:val="17"/>
              </w:rPr>
              <w:t>Exactly 17 workbook-aligned questions; no additional student-facing workbook exam created</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and direct applications.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LMFT-WB05-QB-Q001</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Provisional diagnosis</w:t>
            </w:r>
          </w:p>
        </w:tc>
      </w:tr>
    </w:tbl>
    <w:p>
      <w:pPr>
        <w:keepNext/>
      </w:pPr>
      <w:r>
        <w:rPr>
          <w:b/>
          <w:color w:val="1B2A41"/>
          <w:sz w:val="22"/>
        </w:rPr>
        <w:t>Question</w:t>
      </w:r>
    </w:p>
    <w:p>
      <w:pPr>
        <w:keepNext/>
      </w:pPr>
      <w:r>
        <w:rPr>
          <w:b/>
        </w:rPr>
        <w:t>A therapist has a strong working impression but is still awaiting records needed to confirm episode duration and exclude a substance-related cause. Which statement about diagnostic status is MOST accurate?</w:t>
      </w:r>
    </w:p>
    <w:p>
      <w:pPr>
        <w:pStyle w:val="Option"/>
        <w:keepNext/>
      </w:pPr>
      <w:r>
        <w:rPr>
          <w:b/>
        </w:rPr>
        <w:t xml:space="preserve">A. </w:t>
      </w:r>
      <w:r>
        <w:t>Whenever the therapist has no meaningful diagnostic information.</w:t>
      </w:r>
    </w:p>
    <w:p>
      <w:pPr>
        <w:pStyle w:val="Option"/>
        <w:keepNext/>
      </w:pPr>
      <w:r>
        <w:rPr>
          <w:b/>
        </w:rPr>
        <w:t xml:space="preserve">B. </w:t>
      </w:r>
      <w:r>
        <w:t>When the current presentation substantially fits a diagnosis but essential confirmation, duration, history, or exclusion information is still pending.</w:t>
      </w:r>
    </w:p>
    <w:p>
      <w:pPr>
        <w:pStyle w:val="Option"/>
        <w:keepNext/>
      </w:pPr>
      <w:r>
        <w:rPr>
          <w:b/>
        </w:rPr>
        <w:t xml:space="preserve">C. </w:t>
      </w:r>
      <w:r>
        <w:t>Whenever the client disagrees with the therapist's impression.</w:t>
      </w:r>
    </w:p>
    <w:p>
      <w:pPr>
        <w:pStyle w:val="Option"/>
        <w:keepNext/>
      </w:pPr>
      <w:r>
        <w:rPr>
          <w:b/>
        </w:rPr>
        <w:t xml:space="preserve">D. </w:t>
      </w:r>
      <w:r>
        <w:t>Whenever the therapist wants to avoid documenting symptoms and impairment.</w:t>
      </w:r>
    </w:p>
    <w:p>
      <w:r>
        <w:rPr>
          <w:b/>
          <w:color w:val="237852"/>
        </w:rPr>
        <w:t>Correct Answer: B</w:t>
      </w:r>
    </w:p>
    <w:p>
      <w:pPr>
        <w:keepNext/>
      </w:pPr>
      <w:r>
        <w:rPr>
          <w:b/>
          <w:color w:val="1B2A41"/>
          <w:sz w:val="22"/>
        </w:rPr>
        <w:t>Rationales</w:t>
      </w:r>
    </w:p>
    <w:p>
      <w:pPr>
        <w:pStyle w:val="Rationale"/>
      </w:pPr>
      <w:r>
        <w:rPr>
          <w:b/>
          <w:color w:val="A02D2D"/>
        </w:rPr>
        <w:t xml:space="preserve">A. </w:t>
      </w:r>
      <w:r>
        <w:t>Incorrect. A provisional diagnosis still requires evidence supporting a likely diagnostic direction.</w:t>
      </w:r>
    </w:p>
    <w:p>
      <w:pPr>
        <w:pStyle w:val="Rationale"/>
      </w:pPr>
      <w:r>
        <w:rPr>
          <w:b/>
          <w:color w:val="237852"/>
        </w:rPr>
        <w:t xml:space="preserve">B. </w:t>
      </w:r>
      <w:r>
        <w:t>Correct. Provisional language communicates a supported working impression while accurately preserving uncertainty.</w:t>
      </w:r>
    </w:p>
    <w:p>
      <w:pPr>
        <w:pStyle w:val="Rationale"/>
      </w:pPr>
      <w:r>
        <w:rPr>
          <w:b/>
          <w:color w:val="A02D2D"/>
        </w:rPr>
        <w:t xml:space="preserve">C. </w:t>
      </w:r>
      <w:r>
        <w:t>Incorrect. Client disagreement may require further discussion but does not define provisional status.</w:t>
      </w:r>
    </w:p>
    <w:p>
      <w:pPr>
        <w:pStyle w:val="Rationale"/>
      </w:pPr>
      <w:r>
        <w:rPr>
          <w:b/>
          <w:color w:val="A02D2D"/>
        </w:rPr>
        <w:t xml:space="preserve">D. </w:t>
      </w:r>
      <w:r>
        <w:t>Incorrect. Provisional language does not replace clear documentation of the evidence and remaining questions.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Choose the level of certainty the evidence supports; provisional means supported but not fully confirmed.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LMFT-WB05-QB-Q002</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Diagnostic parsimony</w:t>
            </w:r>
          </w:p>
        </w:tc>
      </w:tr>
    </w:tbl>
    <w:p>
      <w:pPr>
        <w:keepNext/>
      </w:pPr>
      <w:r>
        <w:rPr>
          <w:b/>
          <w:color w:val="1B2A41"/>
          <w:sz w:val="22"/>
        </w:rPr>
        <w:t>Question</w:t>
      </w:r>
    </w:p>
    <w:p>
      <w:pPr>
        <w:keepNext/>
      </w:pPr>
      <w:r>
        <w:rPr>
          <w:b/>
        </w:rPr>
        <w:t>Which statement BEST describes diagnostic parsimony?</w:t>
      </w:r>
    </w:p>
    <w:p>
      <w:pPr>
        <w:pStyle w:val="Option"/>
        <w:keepNext/>
      </w:pPr>
      <w:r>
        <w:rPr>
          <w:b/>
        </w:rPr>
        <w:t xml:space="preserve">A. </w:t>
      </w:r>
      <w:r>
        <w:t>Use no more diagnoses than the evidence supports while allowing genuine co-occurring conditions when each has independent clinical significance.</w:t>
      </w:r>
    </w:p>
    <w:p>
      <w:pPr>
        <w:pStyle w:val="Option"/>
        <w:keepNext/>
      </w:pPr>
      <w:r>
        <w:rPr>
          <w:b/>
        </w:rPr>
        <w:t xml:space="preserve">B. </w:t>
      </w:r>
      <w:r>
        <w:t>Select the single most severe diagnosis and place every symptom under it.</w:t>
      </w:r>
    </w:p>
    <w:p>
      <w:pPr>
        <w:pStyle w:val="Option"/>
        <w:keepNext/>
      </w:pPr>
      <w:r>
        <w:rPr>
          <w:b/>
        </w:rPr>
        <w:t xml:space="preserve">C. </w:t>
      </w:r>
      <w:r>
        <w:t>Assign a separate diagnosis for every reported symptom.</w:t>
      </w:r>
    </w:p>
    <w:p>
      <w:pPr>
        <w:pStyle w:val="Option"/>
        <w:keepNext/>
      </w:pPr>
      <w:r>
        <w:rPr>
          <w:b/>
        </w:rPr>
        <w:t xml:space="preserve">D. </w:t>
      </w:r>
      <w:r>
        <w:t>Avoid diagnosing co-occurring conditions because only one diagnosis can be correct.</w:t>
      </w:r>
    </w:p>
    <w:p>
      <w:r>
        <w:rPr>
          <w:b/>
          <w:color w:val="237852"/>
        </w:rPr>
        <w:t>Correct Answer: A</w:t>
      </w:r>
    </w:p>
    <w:p>
      <w:pPr>
        <w:keepNext/>
      </w:pPr>
      <w:r>
        <w:rPr>
          <w:b/>
          <w:color w:val="1B2A41"/>
          <w:sz w:val="22"/>
        </w:rPr>
        <w:t>Rationales</w:t>
      </w:r>
    </w:p>
    <w:p>
      <w:pPr>
        <w:pStyle w:val="Rationale"/>
      </w:pPr>
      <w:r>
        <w:rPr>
          <w:b/>
          <w:color w:val="237852"/>
        </w:rPr>
        <w:t xml:space="preserve">A. </w:t>
      </w:r>
      <w:r>
        <w:t>Correct. Parsimony avoids unnecessary labels without forcing every symptom into one diagnosis.</w:t>
      </w:r>
    </w:p>
    <w:p>
      <w:pPr>
        <w:pStyle w:val="Rationale"/>
      </w:pPr>
      <w:r>
        <w:rPr>
          <w:b/>
          <w:color w:val="A02D2D"/>
        </w:rPr>
        <w:t xml:space="preserve">B. </w:t>
      </w:r>
      <w:r>
        <w:t>Incorrect. Severity does not justify ignoring independent symptom patterns or exclusions.</w:t>
      </w:r>
    </w:p>
    <w:p>
      <w:pPr>
        <w:pStyle w:val="Rationale"/>
      </w:pPr>
      <w:r>
        <w:rPr>
          <w:b/>
          <w:color w:val="A02D2D"/>
        </w:rPr>
        <w:t xml:space="preserve">C. </w:t>
      </w:r>
      <w:r>
        <w:t>Incorrect. Symptoms may overlap within one condition and should not be double-counted.</w:t>
      </w:r>
    </w:p>
    <w:p>
      <w:pPr>
        <w:pStyle w:val="Rationale"/>
      </w:pPr>
      <w:r>
        <w:rPr>
          <w:b/>
          <w:color w:val="A02D2D"/>
        </w:rPr>
        <w:t xml:space="preserve">D. </w:t>
      </w:r>
      <w:r>
        <w:t>Incorrect. Comorbidity may be accurate when each condition is independently supported.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Avoid both overdiagnosis and forced single-cause explanations.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LMFT-WB05-QB-Q003</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Bipolar differential</w:t>
            </w:r>
          </w:p>
        </w:tc>
      </w:tr>
    </w:tbl>
    <w:p>
      <w:pPr>
        <w:keepNext/>
      </w:pPr>
      <w:r>
        <w:rPr>
          <w:b/>
          <w:color w:val="1B2A41"/>
          <w:sz w:val="22"/>
        </w:rPr>
        <w:t>Question</w:t>
      </w:r>
    </w:p>
    <w:p>
      <w:pPr>
        <w:keepNext/>
      </w:pPr>
      <w:r>
        <w:rPr>
          <w:b/>
        </w:rPr>
        <w:t>Which history is MOST useful for distinguishing a bipolar-spectrum episode from chronic anxiety with insomnia?</w:t>
      </w:r>
    </w:p>
    <w:p>
      <w:pPr>
        <w:pStyle w:val="Option"/>
        <w:keepNext/>
      </w:pPr>
      <w:r>
        <w:rPr>
          <w:b/>
        </w:rPr>
        <w:t xml:space="preserve">A. </w:t>
      </w:r>
      <w:r>
        <w:t>A long history of worrying about several areas of life.</w:t>
      </w:r>
    </w:p>
    <w:p>
      <w:pPr>
        <w:pStyle w:val="Option"/>
        <w:keepNext/>
      </w:pPr>
      <w:r>
        <w:rPr>
          <w:b/>
        </w:rPr>
        <w:t xml:space="preserve">B. </w:t>
      </w:r>
      <w:r>
        <w:t>Occasional arguments with family members during stressful weeks.</w:t>
      </w:r>
    </w:p>
    <w:p>
      <w:pPr>
        <w:pStyle w:val="Option"/>
        <w:keepNext/>
      </w:pPr>
      <w:r>
        <w:rPr>
          <w:b/>
        </w:rPr>
        <w:t xml:space="preserve">C. </w:t>
      </w:r>
      <w:r>
        <w:t>A distinct period of elevated or markedly irritable mood accompanied by increased energy, reduced need for sleep, and a clear change from baseline.</w:t>
      </w:r>
    </w:p>
    <w:p>
      <w:pPr>
        <w:pStyle w:val="Option"/>
        <w:keepNext/>
      </w:pPr>
      <w:r>
        <w:rPr>
          <w:b/>
        </w:rPr>
        <w:t xml:space="preserve">D. </w:t>
      </w:r>
      <w:r>
        <w:t>A preference for late-night work and flexible sleep hours.</w:t>
      </w:r>
    </w:p>
    <w:p>
      <w:r>
        <w:rPr>
          <w:b/>
          <w:color w:val="237852"/>
        </w:rPr>
        <w:t>Correct Answer: C</w:t>
      </w:r>
    </w:p>
    <w:p>
      <w:pPr>
        <w:keepNext/>
      </w:pPr>
      <w:r>
        <w:rPr>
          <w:b/>
          <w:color w:val="1B2A41"/>
          <w:sz w:val="22"/>
        </w:rPr>
        <w:t>Rationales</w:t>
      </w:r>
    </w:p>
    <w:p>
      <w:pPr>
        <w:pStyle w:val="Rationale"/>
      </w:pPr>
      <w:r>
        <w:rPr>
          <w:b/>
          <w:color w:val="A02D2D"/>
        </w:rPr>
        <w:t xml:space="preserve">A. </w:t>
      </w:r>
      <w:r>
        <w:t>Incorrect. This supports an anxiety pattern but does not establish a bipolar episode.</w:t>
      </w:r>
    </w:p>
    <w:p>
      <w:pPr>
        <w:pStyle w:val="Rationale"/>
      </w:pPr>
      <w:r>
        <w:rPr>
          <w:b/>
          <w:color w:val="A02D2D"/>
        </w:rPr>
        <w:t xml:space="preserve">B. </w:t>
      </w:r>
      <w:r>
        <w:t>Incorrect. Relationship conflict and irritability are nonspecific.</w:t>
      </w:r>
    </w:p>
    <w:p>
      <w:pPr>
        <w:pStyle w:val="Rationale"/>
      </w:pPr>
      <w:r>
        <w:rPr>
          <w:b/>
          <w:color w:val="237852"/>
        </w:rPr>
        <w:t xml:space="preserve">C. </w:t>
      </w:r>
      <w:r>
        <w:t>Correct. Bipolar reasoning depends on an episodic mood-and-energy change, not insomnia or irritability alone.</w:t>
      </w:r>
    </w:p>
    <w:p>
      <w:pPr>
        <w:pStyle w:val="Rationale"/>
      </w:pPr>
      <w:r>
        <w:rPr>
          <w:b/>
          <w:color w:val="A02D2D"/>
        </w:rPr>
        <w:t xml:space="preserve">D. </w:t>
      </w:r>
      <w:r>
        <w:t>Incorrect. A lifestyle preference is not the same as reduced need for sleep during an episode.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Look for a distinct episode with increased energy and changed functioning, not one isolated symptom.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LMFT-WB05-QB-Q004</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Contextual and relational conditions</w:t>
            </w:r>
          </w:p>
        </w:tc>
      </w:tr>
    </w:tbl>
    <w:p>
      <w:pPr>
        <w:keepNext/>
      </w:pPr>
      <w:r>
        <w:rPr>
          <w:b/>
          <w:color w:val="1B2A41"/>
          <w:sz w:val="22"/>
        </w:rPr>
        <w:t>Question</w:t>
      </w:r>
    </w:p>
    <w:p>
      <w:pPr>
        <w:keepNext/>
      </w:pPr>
      <w:r>
        <w:rPr>
          <w:b/>
        </w:rPr>
        <w:t>A family seeks therapy for conflict and caregiver strain after an adult child returns home to assist an ill parent. Assessment does not currently support a mental disorder in any participant. What is the BEST diagnostic approach?</w:t>
      </w:r>
    </w:p>
    <w:p>
      <w:pPr>
        <w:pStyle w:val="Option"/>
        <w:keepNext/>
      </w:pPr>
      <w:r>
        <w:rPr>
          <w:b/>
        </w:rPr>
        <w:t xml:space="preserve">A. </w:t>
      </w:r>
      <w:r>
        <w:t>Assign adjustment disorder to every participant because a major stressor is present.</w:t>
      </w:r>
    </w:p>
    <w:p>
      <w:pPr>
        <w:pStyle w:val="Option"/>
        <w:keepNext/>
      </w:pPr>
      <w:r>
        <w:rPr>
          <w:b/>
        </w:rPr>
        <w:t xml:space="preserve">B. </w:t>
      </w:r>
      <w:r>
        <w:t>Diagnose the more argumentative partner with a personality disorder.</w:t>
      </w:r>
    </w:p>
    <w:p>
      <w:pPr>
        <w:pStyle w:val="Option"/>
        <w:keepNext/>
      </w:pPr>
      <w:r>
        <w:rPr>
          <w:b/>
        </w:rPr>
        <w:t xml:space="preserve">C. </w:t>
      </w:r>
      <w:r>
        <w:t>Decline treatment because no mental disorder has been identified.</w:t>
      </w:r>
    </w:p>
    <w:p>
      <w:pPr>
        <w:pStyle w:val="Option"/>
        <w:keepNext/>
      </w:pPr>
      <w:r>
        <w:rPr>
          <w:b/>
        </w:rPr>
        <w:t xml:space="preserve">D. </w:t>
      </w:r>
      <w:r>
        <w:t>Document and treat the clinically significant relational and socioeconomic conditions while continuing appropriate individual and systemic assessment.</w:t>
      </w:r>
    </w:p>
    <w:p>
      <w:r>
        <w:rPr>
          <w:b/>
          <w:color w:val="237852"/>
        </w:rPr>
        <w:t>Correct Answer: D</w:t>
      </w:r>
    </w:p>
    <w:p>
      <w:pPr>
        <w:keepNext/>
      </w:pPr>
      <w:r>
        <w:rPr>
          <w:b/>
          <w:color w:val="1B2A41"/>
          <w:sz w:val="22"/>
        </w:rPr>
        <w:t>Rationales</w:t>
      </w:r>
    </w:p>
    <w:p>
      <w:pPr>
        <w:pStyle w:val="Rationale"/>
      </w:pPr>
      <w:r>
        <w:rPr>
          <w:b/>
          <w:color w:val="A02D2D"/>
        </w:rPr>
        <w:t xml:space="preserve">A. </w:t>
      </w:r>
      <w:r>
        <w:t>Incorrect. A stressor alone does not establish a disorder or clinically significant symptom pattern.</w:t>
      </w:r>
    </w:p>
    <w:p>
      <w:pPr>
        <w:pStyle w:val="Rationale"/>
      </w:pPr>
      <w:r>
        <w:rPr>
          <w:b/>
          <w:color w:val="A02D2D"/>
        </w:rPr>
        <w:t xml:space="preserve">B. </w:t>
      </w:r>
      <w:r>
        <w:t>Incorrect. Conflict behavior in a crisis does not establish a pervasive personality pattern.</w:t>
      </w:r>
    </w:p>
    <w:p>
      <w:pPr>
        <w:pStyle w:val="Rationale"/>
      </w:pPr>
      <w:r>
        <w:rPr>
          <w:b/>
          <w:color w:val="A02D2D"/>
        </w:rPr>
        <w:t xml:space="preserve">C. </w:t>
      </w:r>
      <w:r>
        <w:t>Incorrect. LMFT services may appropriately address relational distress and contextual problems.</w:t>
      </w:r>
    </w:p>
    <w:p>
      <w:pPr>
        <w:pStyle w:val="Rationale"/>
      </w:pPr>
      <w:r>
        <w:rPr>
          <w:b/>
          <w:color w:val="237852"/>
        </w:rPr>
        <w:t xml:space="preserve">D. </w:t>
      </w:r>
      <w:r>
        <w:t>Correct. Contextual and relational problems may be legitimate clinical focuses without forcing a mental-disorder diagnosis.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create a disorder merely to justify treatment; document the actual focus of care.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LMFT-WB05-QB-Q005</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Medical and substance rule-outs</w:t>
            </w:r>
          </w:p>
        </w:tc>
      </w:tr>
    </w:tbl>
    <w:p>
      <w:pPr>
        <w:keepNext/>
      </w:pPr>
      <w:r>
        <w:rPr>
          <w:b/>
          <w:color w:val="1B2A41"/>
          <w:sz w:val="22"/>
        </w:rPr>
        <w:t>Question</w:t>
      </w:r>
    </w:p>
    <w:p>
      <w:pPr>
        <w:keepNext/>
      </w:pPr>
      <w:r>
        <w:rPr>
          <w:b/>
        </w:rPr>
        <w:t>Which change MOST strongly signals the need to consider a medical, medication, or substance-related explanation before finalizing a psychiatric diagnosis?</w:t>
      </w:r>
    </w:p>
    <w:p>
      <w:pPr>
        <w:pStyle w:val="Option"/>
        <w:keepNext/>
      </w:pPr>
      <w:r>
        <w:rPr>
          <w:b/>
        </w:rPr>
        <w:t xml:space="preserve">A. </w:t>
      </w:r>
      <w:r>
        <w:t>An abrupt departure from baseline that begins after a medication change, illness, injury, intoxication, withdrawal, or major sleep disruption.</w:t>
      </w:r>
    </w:p>
    <w:p>
      <w:pPr>
        <w:pStyle w:val="Option"/>
        <w:keepNext/>
      </w:pPr>
      <w:r>
        <w:rPr>
          <w:b/>
        </w:rPr>
        <w:t xml:space="preserve">B. </w:t>
      </w:r>
      <w:r>
        <w:t>A longstanding pattern that began in childhood and appears across settings.</w:t>
      </w:r>
    </w:p>
    <w:p>
      <w:pPr>
        <w:pStyle w:val="Option"/>
        <w:keepNext/>
      </w:pPr>
      <w:r>
        <w:rPr>
          <w:b/>
        </w:rPr>
        <w:t xml:space="preserve">C. </w:t>
      </w:r>
      <w:r>
        <w:t>A symptom that appears only during one recurring family argument.</w:t>
      </w:r>
    </w:p>
    <w:p>
      <w:pPr>
        <w:pStyle w:val="Option"/>
        <w:keepNext/>
      </w:pPr>
      <w:r>
        <w:rPr>
          <w:b/>
        </w:rPr>
        <w:t xml:space="preserve">D. </w:t>
      </w:r>
      <w:r>
        <w:t>A preference for one treatment modality over another.</w:t>
      </w:r>
    </w:p>
    <w:p>
      <w:r>
        <w:rPr>
          <w:b/>
          <w:color w:val="237852"/>
        </w:rPr>
        <w:t>Correct Answer: A</w:t>
      </w:r>
    </w:p>
    <w:p>
      <w:pPr>
        <w:keepNext/>
      </w:pPr>
      <w:r>
        <w:rPr>
          <w:b/>
          <w:color w:val="1B2A41"/>
          <w:sz w:val="22"/>
        </w:rPr>
        <w:t>Rationales</w:t>
      </w:r>
    </w:p>
    <w:p>
      <w:pPr>
        <w:pStyle w:val="Rationale"/>
      </w:pPr>
      <w:r>
        <w:rPr>
          <w:b/>
          <w:color w:val="237852"/>
        </w:rPr>
        <w:t xml:space="preserve">A. </w:t>
      </w:r>
      <w:r>
        <w:t>Correct. Timing and sudden baseline change are high-value clues for nonprimary psychiatric contributors.</w:t>
      </w:r>
    </w:p>
    <w:p>
      <w:pPr>
        <w:pStyle w:val="Rationale"/>
      </w:pPr>
      <w:r>
        <w:rPr>
          <w:b/>
          <w:color w:val="A02D2D"/>
        </w:rPr>
        <w:t xml:space="preserve">B. </w:t>
      </w:r>
      <w:r>
        <w:t>Incorrect. This may suggest a developmental pattern rather than an acute medical change.</w:t>
      </w:r>
    </w:p>
    <w:p>
      <w:pPr>
        <w:pStyle w:val="Rationale"/>
      </w:pPr>
      <w:r>
        <w:rPr>
          <w:b/>
          <w:color w:val="A02D2D"/>
        </w:rPr>
        <w:t xml:space="preserve">C. </w:t>
      </w:r>
      <w:r>
        <w:t>Incorrect. This suggests situational and relational context but not necessarily a medical cause.</w:t>
      </w:r>
    </w:p>
    <w:p>
      <w:pPr>
        <w:pStyle w:val="Rationale"/>
      </w:pPr>
      <w:r>
        <w:rPr>
          <w:b/>
          <w:color w:val="A02D2D"/>
        </w:rPr>
        <w:t xml:space="preserve">D. </w:t>
      </w:r>
      <w:r>
        <w:t>Incorrect. Treatment preference does not identify etiology.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onset is sudden, ask what changed immediately before the symptoms began.</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LMFT-WB05-QB-Q006</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Obsessive-compulsive differential</w:t>
            </w:r>
          </w:p>
        </w:tc>
      </w:tr>
    </w:tbl>
    <w:p>
      <w:pPr>
        <w:keepNext/>
      </w:pPr>
      <w:r>
        <w:rPr>
          <w:b/>
          <w:color w:val="1B2A41"/>
          <w:sz w:val="22"/>
        </w:rPr>
        <w:t>Question</w:t>
      </w:r>
    </w:p>
    <w:p>
      <w:pPr>
        <w:keepNext/>
      </w:pPr>
      <w:r>
        <w:rPr>
          <w:b/>
        </w:rPr>
        <w:t>A client reports unwanted images of causing a fire and repeatedly checks the stove for hours to reduce anxiety. What is the BEST next diagnostic step?</w:t>
      </w:r>
    </w:p>
    <w:p>
      <w:pPr>
        <w:pStyle w:val="Option"/>
        <w:keepNext/>
      </w:pPr>
      <w:r>
        <w:rPr>
          <w:b/>
        </w:rPr>
        <w:t xml:space="preserve">A. </w:t>
      </w:r>
      <w:r>
        <w:t>Conclude that the images are psychotic because they involve harm.</w:t>
      </w:r>
    </w:p>
    <w:p>
      <w:pPr>
        <w:pStyle w:val="Option"/>
        <w:keepNext/>
      </w:pPr>
      <w:r>
        <w:rPr>
          <w:b/>
        </w:rPr>
        <w:t xml:space="preserve">B. </w:t>
      </w:r>
      <w:r>
        <w:t>Assess the intrusive thoughts, checking sequence, time consumed, distress, insight, avoidance, impairment, and whether another condition or substance better explains the pattern.</w:t>
      </w:r>
    </w:p>
    <w:p>
      <w:pPr>
        <w:pStyle w:val="Option"/>
        <w:keepNext/>
      </w:pPr>
      <w:r>
        <w:rPr>
          <w:b/>
        </w:rPr>
        <w:t xml:space="preserve">C. </w:t>
      </w:r>
      <w:r>
        <w:t>Diagnose generalized anxiety disorder because the client feels anxious.</w:t>
      </w:r>
    </w:p>
    <w:p>
      <w:pPr>
        <w:pStyle w:val="Option"/>
        <w:keepNext/>
      </w:pPr>
      <w:r>
        <w:rPr>
          <w:b/>
        </w:rPr>
        <w:t xml:space="preserve">D. </w:t>
      </w:r>
      <w:r>
        <w:t>Reassure the client that checking is a reasonable safety habit.</w:t>
      </w:r>
    </w:p>
    <w:p>
      <w:r>
        <w:rPr>
          <w:b/>
          <w:color w:val="237852"/>
        </w:rPr>
        <w:t>Correct Answer: B</w:t>
      </w:r>
    </w:p>
    <w:p>
      <w:pPr>
        <w:keepNext/>
      </w:pPr>
      <w:r>
        <w:rPr>
          <w:b/>
          <w:color w:val="1B2A41"/>
          <w:sz w:val="22"/>
        </w:rPr>
        <w:t>Rationales</w:t>
      </w:r>
    </w:p>
    <w:p>
      <w:pPr>
        <w:pStyle w:val="Rationale"/>
      </w:pPr>
      <w:r>
        <w:rPr>
          <w:b/>
          <w:color w:val="A02D2D"/>
        </w:rPr>
        <w:t xml:space="preserve">A. </w:t>
      </w:r>
      <w:r>
        <w:t>Incorrect. Intrusive, unwanted thoughts with retained insight differ from fixed psychotic beliefs.</w:t>
      </w:r>
    </w:p>
    <w:p>
      <w:pPr>
        <w:pStyle w:val="Rationale"/>
      </w:pPr>
      <w:r>
        <w:rPr>
          <w:b/>
          <w:color w:val="237852"/>
        </w:rPr>
        <w:t xml:space="preserve">B. </w:t>
      </w:r>
      <w:r>
        <w:t>Correct. The described obsession-compulsion cycle is clinically important, but threshold and exclusions still require assessment.</w:t>
      </w:r>
    </w:p>
    <w:p>
      <w:pPr>
        <w:pStyle w:val="Rationale"/>
      </w:pPr>
      <w:r>
        <w:rPr>
          <w:b/>
          <w:color w:val="A02D2D"/>
        </w:rPr>
        <w:t xml:space="preserve">C. </w:t>
      </w:r>
      <w:r>
        <w:t>Incorrect. The ritualized response to specific intrusive thoughts points to a different pattern.</w:t>
      </w:r>
    </w:p>
    <w:p>
      <w:pPr>
        <w:pStyle w:val="Rationale"/>
      </w:pPr>
      <w:r>
        <w:rPr>
          <w:b/>
          <w:color w:val="A02D2D"/>
        </w:rPr>
        <w:t xml:space="preserve">D. </w:t>
      </w:r>
      <w:r>
        <w:t>Incorrect. Hours of repetitive checking and distress warrant clinical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Identify the maintaining sequence: intrusive thought, distress, ritual, temporary relief, and impairment.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LMFT-WB05-QB-Q007</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Stress-related versus depressive presentation</w:t>
            </w:r>
          </w:p>
        </w:tc>
      </w:tr>
    </w:tbl>
    <w:p>
      <w:pPr>
        <w:keepNext/>
      </w:pPr>
      <w:r>
        <w:rPr>
          <w:b/>
          <w:color w:val="1B2A41"/>
          <w:sz w:val="22"/>
        </w:rPr>
        <w:t>Question</w:t>
      </w:r>
    </w:p>
    <w:p>
      <w:pPr>
        <w:keepNext/>
      </w:pPr>
      <w:r>
        <w:rPr>
          <w:b/>
        </w:rPr>
        <w:t>A client develops low mood, insomnia, and irritability three weeks after losing a business. What should the therapist do NEXT?</w:t>
      </w:r>
    </w:p>
    <w:p>
      <w:pPr>
        <w:pStyle w:val="Option"/>
        <w:keepNext/>
      </w:pPr>
      <w:r>
        <w:rPr>
          <w:b/>
        </w:rPr>
        <w:t xml:space="preserve">A. </w:t>
      </w:r>
      <w:r>
        <w:t>Diagnose adjustment disorder solely because the symptoms followed a stressor.</w:t>
      </w:r>
    </w:p>
    <w:p>
      <w:pPr>
        <w:pStyle w:val="Option"/>
        <w:keepNext/>
      </w:pPr>
      <w:r>
        <w:rPr>
          <w:b/>
        </w:rPr>
        <w:t xml:space="preserve">B. </w:t>
      </w:r>
      <w:r>
        <w:t>Diagnose major depressive disorder because insomnia and low mood are present.</w:t>
      </w:r>
    </w:p>
    <w:p>
      <w:pPr>
        <w:pStyle w:val="Option"/>
        <w:keepNext/>
      </w:pPr>
      <w:r>
        <w:rPr>
          <w:b/>
        </w:rPr>
        <w:t xml:space="preserve">C. </w:t>
      </w:r>
      <w:r>
        <w:t>Assess symptom severity, duration, impairment, safety, prior episodes, substance and medical factors, and whether the presentation is best understood as a stress response, depressive disorder, or another condition.</w:t>
      </w:r>
    </w:p>
    <w:p>
      <w:pPr>
        <w:pStyle w:val="Option"/>
        <w:keepNext/>
      </w:pPr>
      <w:r>
        <w:rPr>
          <w:b/>
        </w:rPr>
        <w:t xml:space="preserve">D. </w:t>
      </w:r>
      <w:r>
        <w:t>Begin trauma exposure because the loss was upsetting.</w:t>
      </w:r>
    </w:p>
    <w:p>
      <w:r>
        <w:rPr>
          <w:b/>
          <w:color w:val="237852"/>
        </w:rPr>
        <w:t>Correct Answer: C</w:t>
      </w:r>
    </w:p>
    <w:p>
      <w:pPr>
        <w:keepNext/>
      </w:pPr>
      <w:r>
        <w:rPr>
          <w:b/>
          <w:color w:val="1B2A41"/>
          <w:sz w:val="22"/>
        </w:rPr>
        <w:t>Rationales</w:t>
      </w:r>
    </w:p>
    <w:p>
      <w:pPr>
        <w:pStyle w:val="Rationale"/>
      </w:pPr>
      <w:r>
        <w:rPr>
          <w:b/>
          <w:color w:val="A02D2D"/>
        </w:rPr>
        <w:t xml:space="preserve">A. </w:t>
      </w:r>
      <w:r>
        <w:t>Incorrect. The full pattern, threshold, duration, and alternatives remain unknown.</w:t>
      </w:r>
    </w:p>
    <w:p>
      <w:pPr>
        <w:pStyle w:val="Rationale"/>
      </w:pPr>
      <w:r>
        <w:rPr>
          <w:b/>
          <w:color w:val="A02D2D"/>
        </w:rPr>
        <w:t xml:space="preserve">B. </w:t>
      </w:r>
      <w:r>
        <w:t>Incorrect. Two symptoms do not establish the complete syndrome or exclusions.</w:t>
      </w:r>
    </w:p>
    <w:p>
      <w:pPr>
        <w:pStyle w:val="Rationale"/>
      </w:pPr>
      <w:r>
        <w:rPr>
          <w:b/>
          <w:color w:val="237852"/>
        </w:rPr>
        <w:t xml:space="preserve">C. </w:t>
      </w:r>
      <w:r>
        <w:t>Correct. A clear stressor narrows the differential but does not automatically determine the diagnosis.</w:t>
      </w:r>
    </w:p>
    <w:p>
      <w:pPr>
        <w:pStyle w:val="Rationale"/>
      </w:pPr>
      <w:r>
        <w:rPr>
          <w:b/>
          <w:color w:val="A02D2D"/>
        </w:rPr>
        <w:t xml:space="preserve">D. </w:t>
      </w:r>
      <w:r>
        <w:t>Incorrect. Business loss is not automatically a qualifying trauma, and diagnosis has not been established.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stressor is a clue, not a diagnosis; assess the full pattern and alternatives.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LMFT-WB05-QB-Q008</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Primary versus substance-induced psychosis</w:t>
            </w:r>
          </w:p>
        </w:tc>
      </w:tr>
    </w:tbl>
    <w:p>
      <w:pPr>
        <w:keepNext/>
      </w:pPr>
      <w:r>
        <w:rPr>
          <w:b/>
          <w:color w:val="1B2A41"/>
          <w:sz w:val="22"/>
        </w:rPr>
        <w:t>Question</w:t>
      </w:r>
    </w:p>
    <w:p>
      <w:pPr>
        <w:keepNext/>
      </w:pPr>
      <w:r>
        <w:rPr>
          <w:b/>
        </w:rPr>
        <w:t>A client presents with paranoia after several days of stimulant use. An old chart lists schizophrenia, but the timeline of prior symptoms is unclear. What should the therapist do FIRST?</w:t>
      </w:r>
    </w:p>
    <w:p>
      <w:pPr>
        <w:pStyle w:val="Option"/>
        <w:keepNext/>
      </w:pPr>
      <w:r>
        <w:rPr>
          <w:b/>
        </w:rPr>
        <w:t xml:space="preserve">A. </w:t>
      </w:r>
      <w:r>
        <w:t>Use schizophrenia because it appears in the chart.</w:t>
      </w:r>
    </w:p>
    <w:p>
      <w:pPr>
        <w:pStyle w:val="Option"/>
        <w:keepNext/>
      </w:pPr>
      <w:r>
        <w:rPr>
          <w:b/>
        </w:rPr>
        <w:t xml:space="preserve">B. </w:t>
      </w:r>
      <w:r>
        <w:t>Use stimulant-induced psychosis because current use is documented.</w:t>
      </w:r>
    </w:p>
    <w:p>
      <w:pPr>
        <w:pStyle w:val="Option"/>
        <w:keepNext/>
      </w:pPr>
      <w:r>
        <w:rPr>
          <w:b/>
        </w:rPr>
        <w:t xml:space="preserve">C. </w:t>
      </w:r>
      <w:r>
        <w:t>Begin family therapy to determine who caused the symptoms.</w:t>
      </w:r>
    </w:p>
    <w:p>
      <w:pPr>
        <w:pStyle w:val="Option"/>
        <w:keepNext/>
      </w:pPr>
      <w:r>
        <w:rPr>
          <w:b/>
        </w:rPr>
        <w:t xml:space="preserve">D. </w:t>
      </w:r>
      <w:r>
        <w:t>Assess immediate safety and medical stability, clarify the relationship between substance use and psychotic symptoms, review prior episodes during abstinence, and coordinate appropriate evaluation before finalizing the diagnosis.</w:t>
      </w:r>
    </w:p>
    <w:p>
      <w:r>
        <w:rPr>
          <w:b/>
          <w:color w:val="237852"/>
        </w:rPr>
        <w:t>Correct Answer: D</w:t>
      </w:r>
    </w:p>
    <w:p>
      <w:pPr>
        <w:keepNext/>
      </w:pPr>
      <w:r>
        <w:rPr>
          <w:b/>
          <w:color w:val="1B2A41"/>
          <w:sz w:val="22"/>
        </w:rPr>
        <w:t>Rationales</w:t>
      </w:r>
    </w:p>
    <w:p>
      <w:pPr>
        <w:pStyle w:val="Rationale"/>
      </w:pPr>
      <w:r>
        <w:rPr>
          <w:b/>
          <w:color w:val="A02D2D"/>
        </w:rPr>
        <w:t xml:space="preserve">A. </w:t>
      </w:r>
      <w:r>
        <w:t>Incorrect. A prior record is one data source and may be outdated or unsupported.</w:t>
      </w:r>
    </w:p>
    <w:p>
      <w:pPr>
        <w:pStyle w:val="Rationale"/>
      </w:pPr>
      <w:r>
        <w:rPr>
          <w:b/>
          <w:color w:val="A02D2D"/>
        </w:rPr>
        <w:t xml:space="preserve">B. </w:t>
      </w:r>
      <w:r>
        <w:t>Incorrect. Current use is highly relevant but does not resolve whether independent episodes occurred.</w:t>
      </w:r>
    </w:p>
    <w:p>
      <w:pPr>
        <w:pStyle w:val="Rationale"/>
      </w:pPr>
      <w:r>
        <w:rPr>
          <w:b/>
          <w:color w:val="A02D2D"/>
        </w:rPr>
        <w:t xml:space="preserve">C. </w:t>
      </w:r>
      <w:r>
        <w:t>Incorrect. Systemic context matters, but safety, medical status, and diagnostic chronology come first.</w:t>
      </w:r>
    </w:p>
    <w:p>
      <w:pPr>
        <w:pStyle w:val="Rationale"/>
      </w:pPr>
      <w:r>
        <w:rPr>
          <w:b/>
          <w:color w:val="237852"/>
        </w:rPr>
        <w:t xml:space="preserve">D. </w:t>
      </w:r>
      <w:r>
        <w:t>Correct. Both a primary psychotic disorder and a substance-induced presentation remain plausible, so chronology and urgent assessment control the sequence.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Prioritize safety and timeline before accepting either the old diagnosis or the current substance explanation.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LMFT-WB05-QB-Q009</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Child developmental differential</w:t>
            </w:r>
          </w:p>
        </w:tc>
      </w:tr>
    </w:tbl>
    <w:p>
      <w:pPr>
        <w:keepNext/>
      </w:pPr>
      <w:r>
        <w:rPr>
          <w:b/>
          <w:color w:val="1B2A41"/>
          <w:sz w:val="22"/>
        </w:rPr>
        <w:t>Question</w:t>
      </w:r>
    </w:p>
    <w:p>
      <w:pPr>
        <w:keepNext/>
      </w:pPr>
      <w:r>
        <w:rPr>
          <w:b/>
        </w:rPr>
        <w:t>An eight-year-old has become distractible and oppositional at school following a move and parental separation. What is the BEST assessment plan?</w:t>
      </w:r>
    </w:p>
    <w:p>
      <w:pPr>
        <w:pStyle w:val="Option"/>
        <w:keepNext/>
      </w:pPr>
      <w:r>
        <w:rPr>
          <w:b/>
        </w:rPr>
        <w:t xml:space="preserve">A. </w:t>
      </w:r>
      <w:r>
        <w:t>Gather developmental and educational history, compare functioning across settings and time, assess sleep, stress, trauma, learning, attention, family transitions, strengths, and collateral information before assigning a diagnosis.</w:t>
      </w:r>
    </w:p>
    <w:p>
      <w:pPr>
        <w:pStyle w:val="Option"/>
        <w:keepNext/>
      </w:pPr>
      <w:r>
        <w:rPr>
          <w:b/>
        </w:rPr>
        <w:t xml:space="preserve">B. </w:t>
      </w:r>
      <w:r>
        <w:t>Diagnose attention-deficit/hyperactivity disorder because school performance declined.</w:t>
      </w:r>
    </w:p>
    <w:p>
      <w:pPr>
        <w:pStyle w:val="Option"/>
        <w:keepNext/>
      </w:pPr>
      <w:r>
        <w:rPr>
          <w:b/>
        </w:rPr>
        <w:t xml:space="preserve">C. </w:t>
      </w:r>
      <w:r>
        <w:t>Diagnose oppositional defiant disorder because the child argues with adults.</w:t>
      </w:r>
    </w:p>
    <w:p>
      <w:pPr>
        <w:pStyle w:val="Option"/>
        <w:keepNext/>
      </w:pPr>
      <w:r>
        <w:rPr>
          <w:b/>
        </w:rPr>
        <w:t xml:space="preserve">D. </w:t>
      </w:r>
      <w:r>
        <w:t>Treat the parents' separation as the only cause and skip individual assessment.</w:t>
      </w:r>
    </w:p>
    <w:p>
      <w:r>
        <w:rPr>
          <w:b/>
          <w:color w:val="237852"/>
        </w:rPr>
        <w:t>Correct Answer: A</w:t>
      </w:r>
    </w:p>
    <w:p>
      <w:pPr>
        <w:keepNext/>
      </w:pPr>
      <w:r>
        <w:rPr>
          <w:b/>
          <w:color w:val="1B2A41"/>
          <w:sz w:val="22"/>
        </w:rPr>
        <w:t>Rationales</w:t>
      </w:r>
    </w:p>
    <w:p>
      <w:pPr>
        <w:pStyle w:val="Rationale"/>
      </w:pPr>
      <w:r>
        <w:rPr>
          <w:b/>
          <w:color w:val="237852"/>
        </w:rPr>
        <w:t xml:space="preserve">A. </w:t>
      </w:r>
      <w:r>
        <w:t>Correct. Recent onset after major disruption requires a broad developmental and contextual differential rather than premature labeling.</w:t>
      </w:r>
    </w:p>
    <w:p>
      <w:pPr>
        <w:pStyle w:val="Rationale"/>
      </w:pPr>
      <w:r>
        <w:rPr>
          <w:b/>
          <w:color w:val="A02D2D"/>
        </w:rPr>
        <w:t xml:space="preserve">B. </w:t>
      </w:r>
      <w:r>
        <w:t>Incorrect. The onset, cross-setting pattern, developmental history, and alternatives are not established.</w:t>
      </w:r>
    </w:p>
    <w:p>
      <w:pPr>
        <w:pStyle w:val="Rationale"/>
      </w:pPr>
      <w:r>
        <w:rPr>
          <w:b/>
          <w:color w:val="A02D2D"/>
        </w:rPr>
        <w:t xml:space="preserve">C. </w:t>
      </w:r>
      <w:r>
        <w:t>Incorrect. Defiance may be situational or stress-related and requires pattern and context assessment.</w:t>
      </w:r>
    </w:p>
    <w:p>
      <w:pPr>
        <w:pStyle w:val="Rationale"/>
      </w:pPr>
      <w:r>
        <w:rPr>
          <w:b/>
          <w:color w:val="A02D2D"/>
        </w:rPr>
        <w:t xml:space="preserve">D. </w:t>
      </w:r>
      <w:r>
        <w:t>Incorrect. Context is important but does not replace assessment of the child's functioning and possible co-occurring needs.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For children, compare settings, baseline, development, and recent changes before selecting a label.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LMFT-WB05-QB-Q010</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Gender diversity and diagnostic context</w:t>
            </w:r>
          </w:p>
        </w:tc>
      </w:tr>
    </w:tbl>
    <w:p>
      <w:pPr>
        <w:keepNext/>
      </w:pPr>
      <w:r>
        <w:rPr>
          <w:b/>
          <w:color w:val="1B2A41"/>
          <w:sz w:val="22"/>
        </w:rPr>
        <w:t>Question</w:t>
      </w:r>
    </w:p>
    <w:p>
      <w:pPr>
        <w:keepNext/>
      </w:pPr>
      <w:r>
        <w:rPr>
          <w:b/>
        </w:rPr>
        <w:t>A transgender adult reports anxiety that intensifies when misgendered at work but describes comfort with their identity. Which response is MOST diagnostically sound?</w:t>
      </w:r>
    </w:p>
    <w:p>
      <w:pPr>
        <w:pStyle w:val="Option"/>
        <w:keepNext/>
      </w:pPr>
      <w:r>
        <w:rPr>
          <w:b/>
        </w:rPr>
        <w:t xml:space="preserve">A. </w:t>
      </w:r>
      <w:r>
        <w:t>Diagnose gender dysphoria because the client is transgender.</w:t>
      </w:r>
    </w:p>
    <w:p>
      <w:pPr>
        <w:pStyle w:val="Option"/>
        <w:keepNext/>
      </w:pPr>
      <w:r>
        <w:rPr>
          <w:b/>
        </w:rPr>
        <w:t xml:space="preserve">B. </w:t>
      </w:r>
      <w:r>
        <w:t>Assess anxiety, impairment, safety, discrimination, workplace context, supports, and the client's goals without treating gender identity itself as pathology.</w:t>
      </w:r>
    </w:p>
    <w:p>
      <w:pPr>
        <w:pStyle w:val="Option"/>
        <w:keepNext/>
      </w:pPr>
      <w:r>
        <w:rPr>
          <w:b/>
        </w:rPr>
        <w:t xml:space="preserve">C. </w:t>
      </w:r>
      <w:r>
        <w:t>Conclude that no mental-health assessment is appropriate because discrimination is external.</w:t>
      </w:r>
    </w:p>
    <w:p>
      <w:pPr>
        <w:pStyle w:val="Option"/>
        <w:keepNext/>
      </w:pPr>
      <w:r>
        <w:rPr>
          <w:b/>
        </w:rPr>
        <w:t xml:space="preserve">D. </w:t>
      </w:r>
      <w:r>
        <w:t>Recommend that the client conceal identity to reduce symptoms.</w:t>
      </w:r>
    </w:p>
    <w:p>
      <w:r>
        <w:rPr>
          <w:b/>
          <w:color w:val="237852"/>
        </w:rPr>
        <w:t>Correct Answer: B</w:t>
      </w:r>
    </w:p>
    <w:p>
      <w:pPr>
        <w:keepNext/>
      </w:pPr>
      <w:r>
        <w:rPr>
          <w:b/>
          <w:color w:val="1B2A41"/>
          <w:sz w:val="22"/>
        </w:rPr>
        <w:t>Rationales</w:t>
      </w:r>
    </w:p>
    <w:p>
      <w:pPr>
        <w:pStyle w:val="Rationale"/>
      </w:pPr>
      <w:r>
        <w:rPr>
          <w:b/>
          <w:color w:val="A02D2D"/>
        </w:rPr>
        <w:t xml:space="preserve">A. </w:t>
      </w:r>
      <w:r>
        <w:t>Incorrect. Identity alone does not establish clinically significant dysphoria.</w:t>
      </w:r>
    </w:p>
    <w:p>
      <w:pPr>
        <w:pStyle w:val="Rationale"/>
      </w:pPr>
      <w:r>
        <w:rPr>
          <w:b/>
          <w:color w:val="237852"/>
        </w:rPr>
        <w:t xml:space="preserve">B. </w:t>
      </w:r>
      <w:r>
        <w:t>Correct. Distress may be related to mistreatment or another clinical pattern; identity alone is not a disorder.</w:t>
      </w:r>
    </w:p>
    <w:p>
      <w:pPr>
        <w:pStyle w:val="Rationale"/>
      </w:pPr>
      <w:r>
        <w:rPr>
          <w:b/>
          <w:color w:val="A02D2D"/>
        </w:rPr>
        <w:t xml:space="preserve">C. </w:t>
      </w:r>
      <w:r>
        <w:t>Incorrect. Environmental harm and a co-occurring anxiety condition may both require assessment.</w:t>
      </w:r>
    </w:p>
    <w:p>
      <w:pPr>
        <w:pStyle w:val="Rationale"/>
      </w:pPr>
      <w:r>
        <w:rPr>
          <w:b/>
          <w:color w:val="A02D2D"/>
        </w:rPr>
        <w:t xml:space="preserve">D. </w:t>
      </w:r>
      <w:r>
        <w:t>Incorrect. This is directive and shifts responsibility away from the harmful environment.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pathologize identity; assess distress, impairment, danger, and the environment producing or maintaining symptoms.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LMFT-WB05-QB-Q011</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Collateral report and unassessed partner</w:t>
            </w:r>
          </w:p>
        </w:tc>
      </w:tr>
    </w:tbl>
    <w:p>
      <w:pPr>
        <w:keepNext/>
      </w:pPr>
      <w:r>
        <w:rPr>
          <w:b/>
          <w:color w:val="1B2A41"/>
          <w:sz w:val="22"/>
        </w:rPr>
        <w:t>Question</w:t>
      </w:r>
    </w:p>
    <w:p>
      <w:pPr>
        <w:keepNext/>
      </w:pPr>
      <w:r>
        <w:rPr>
          <w:b/>
        </w:rPr>
        <w:t>One partner tells the therapist that the other 'definitely has narcissistic personality disorder.' What should the therapist do NEXT?</w:t>
      </w:r>
    </w:p>
    <w:p>
      <w:pPr>
        <w:pStyle w:val="Option"/>
        <w:keepNext/>
      </w:pPr>
      <w:r>
        <w:rPr>
          <w:b/>
        </w:rPr>
        <w:t xml:space="preserve">A. </w:t>
      </w:r>
      <w:r>
        <w:t>Document the diagnosis because the partner has observed the behavior for years.</w:t>
      </w:r>
    </w:p>
    <w:p>
      <w:pPr>
        <w:pStyle w:val="Option"/>
        <w:keepNext/>
      </w:pPr>
      <w:r>
        <w:rPr>
          <w:b/>
        </w:rPr>
        <w:t xml:space="preserve">B. </w:t>
      </w:r>
      <w:r>
        <w:t>Tell the reporting partner that the claim is false.</w:t>
      </w:r>
    </w:p>
    <w:p>
      <w:pPr>
        <w:pStyle w:val="Option"/>
        <w:keepNext/>
      </w:pPr>
      <w:r>
        <w:rPr>
          <w:b/>
        </w:rPr>
        <w:t xml:space="preserve">C. </w:t>
      </w:r>
      <w:r>
        <w:t>Treat the statement as collateral information, assess the reported behaviors and relational pattern, obtain the other partner's perspective, and avoid diagnosing an unassessed person from a partner's conclusion.</w:t>
      </w:r>
    </w:p>
    <w:p>
      <w:pPr>
        <w:pStyle w:val="Option"/>
        <w:keepNext/>
      </w:pPr>
      <w:r>
        <w:rPr>
          <w:b/>
        </w:rPr>
        <w:t xml:space="preserve">D. </w:t>
      </w:r>
      <w:r>
        <w:t>Refuse to discuss the concern because diagnostic language is never clinically useful.</w:t>
      </w:r>
    </w:p>
    <w:p>
      <w:r>
        <w:rPr>
          <w:b/>
          <w:color w:val="237852"/>
        </w:rPr>
        <w:t>Correct Answer: C</w:t>
      </w:r>
    </w:p>
    <w:p>
      <w:pPr>
        <w:keepNext/>
      </w:pPr>
      <w:r>
        <w:rPr>
          <w:b/>
          <w:color w:val="1B2A41"/>
          <w:sz w:val="22"/>
        </w:rPr>
        <w:t>Rationales</w:t>
      </w:r>
    </w:p>
    <w:p>
      <w:pPr>
        <w:pStyle w:val="Rationale"/>
      </w:pPr>
      <w:r>
        <w:rPr>
          <w:b/>
          <w:color w:val="A02D2D"/>
        </w:rPr>
        <w:t xml:space="preserve">A. </w:t>
      </w:r>
      <w:r>
        <w:t>Incorrect. Duration of observation does not substitute for direct, competent assessment.</w:t>
      </w:r>
    </w:p>
    <w:p>
      <w:pPr>
        <w:pStyle w:val="Rationale"/>
      </w:pPr>
      <w:r>
        <w:rPr>
          <w:b/>
          <w:color w:val="A02D2D"/>
        </w:rPr>
        <w:t xml:space="preserve">B. </w:t>
      </w:r>
      <w:r>
        <w:t>Incorrect. The therapist should explore the underlying experiences without endorsing or dismissing an unsupported diagnosis.</w:t>
      </w:r>
    </w:p>
    <w:p>
      <w:pPr>
        <w:pStyle w:val="Rationale"/>
      </w:pPr>
      <w:r>
        <w:rPr>
          <w:b/>
          <w:color w:val="237852"/>
        </w:rPr>
        <w:t xml:space="preserve">C. </w:t>
      </w:r>
      <w:r>
        <w:t>Correct. Collateral reports may inform hypotheses but do not establish a diagnosis.</w:t>
      </w:r>
    </w:p>
    <w:p>
      <w:pPr>
        <w:pStyle w:val="Rationale"/>
      </w:pPr>
      <w:r>
        <w:rPr>
          <w:b/>
          <w:color w:val="A02D2D"/>
        </w:rPr>
        <w:t xml:space="preserve">D. </w:t>
      </w:r>
      <w:r>
        <w:t>Incorrect. The behaviors and relationship impact may be important even when the label is unsupported.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a lay diagnosis back into observable behavior, impact, pattern, and direct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LMFT-WB05-QB-Q012</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Trauma and personality differential</w:t>
            </w:r>
          </w:p>
        </w:tc>
      </w:tr>
    </w:tbl>
    <w:p>
      <w:pPr>
        <w:keepNext/>
      </w:pPr>
      <w:r>
        <w:rPr>
          <w:b/>
          <w:color w:val="1B2A41"/>
          <w:sz w:val="22"/>
        </w:rPr>
        <w:t>Question</w:t>
      </w:r>
    </w:p>
    <w:p>
      <w:pPr>
        <w:keepNext/>
      </w:pPr>
      <w:r>
        <w:rPr>
          <w:b/>
        </w:rPr>
        <w:t>A client with trauma history reports unstable relationships, intense fear of abandonment, dissociation under stress, and episodic self-harm. What is the BEST diagnostic approach?</w:t>
      </w:r>
    </w:p>
    <w:p>
      <w:pPr>
        <w:pStyle w:val="Option"/>
        <w:keepNext/>
      </w:pPr>
      <w:r>
        <w:rPr>
          <w:b/>
        </w:rPr>
        <w:t xml:space="preserve">A. </w:t>
      </w:r>
      <w:r>
        <w:t>Assign a personality disorder based on fear of abandonment and self-harm alone.</w:t>
      </w:r>
    </w:p>
    <w:p>
      <w:pPr>
        <w:pStyle w:val="Option"/>
        <w:keepNext/>
      </w:pPr>
      <w:r>
        <w:rPr>
          <w:b/>
        </w:rPr>
        <w:t xml:space="preserve">B. </w:t>
      </w:r>
      <w:r>
        <w:t>Use posttraumatic stress disorder because a trauma history is present.</w:t>
      </w:r>
    </w:p>
    <w:p>
      <w:pPr>
        <w:pStyle w:val="Option"/>
        <w:keepNext/>
      </w:pPr>
      <w:r>
        <w:rPr>
          <w:b/>
        </w:rPr>
        <w:t xml:space="preserve">C. </w:t>
      </w:r>
      <w:r>
        <w:t>Use the diagnosis preferred by the client's partner.</w:t>
      </w:r>
    </w:p>
    <w:p>
      <w:pPr>
        <w:pStyle w:val="Option"/>
        <w:keepNext/>
      </w:pPr>
      <w:r>
        <w:rPr>
          <w:b/>
        </w:rPr>
        <w:t xml:space="preserve">D. </w:t>
      </w:r>
      <w:r>
        <w:t>Assess longitudinal personality patterns, trauma symptoms, dissociation, mood episodes, substance use, current danger, developmental history, and functioning before determining whether one or more diagnoses are supported.</w:t>
      </w:r>
    </w:p>
    <w:p>
      <w:r>
        <w:rPr>
          <w:b/>
          <w:color w:val="237852"/>
        </w:rPr>
        <w:t>Correct Answer: D</w:t>
      </w:r>
    </w:p>
    <w:p>
      <w:pPr>
        <w:keepNext/>
      </w:pPr>
      <w:r>
        <w:rPr>
          <w:b/>
          <w:color w:val="1B2A41"/>
          <w:sz w:val="22"/>
        </w:rPr>
        <w:t>Rationales</w:t>
      </w:r>
    </w:p>
    <w:p>
      <w:pPr>
        <w:pStyle w:val="Rationale"/>
      </w:pPr>
      <w:r>
        <w:rPr>
          <w:b/>
          <w:color w:val="A02D2D"/>
        </w:rPr>
        <w:t xml:space="preserve">A. </w:t>
      </w:r>
      <w:r>
        <w:t>Incorrect. Two dramatic features do not establish a pervasive, enduring pattern or rule out other causes.</w:t>
      </w:r>
    </w:p>
    <w:p>
      <w:pPr>
        <w:pStyle w:val="Rationale"/>
      </w:pPr>
      <w:r>
        <w:rPr>
          <w:b/>
          <w:color w:val="A02D2D"/>
        </w:rPr>
        <w:t xml:space="preserve">B. </w:t>
      </w:r>
      <w:r>
        <w:t>Incorrect. Trauma exposure alone does not establish the full syndrome or account for every feature.</w:t>
      </w:r>
    </w:p>
    <w:p>
      <w:pPr>
        <w:pStyle w:val="Rationale"/>
      </w:pPr>
      <w:r>
        <w:rPr>
          <w:b/>
          <w:color w:val="A02D2D"/>
        </w:rPr>
        <w:t xml:space="preserve">C. </w:t>
      </w:r>
      <w:r>
        <w:t>Incorrect. Collateral preferences do not determine diagnostic validity.</w:t>
      </w:r>
    </w:p>
    <w:p>
      <w:pPr>
        <w:pStyle w:val="Rationale"/>
      </w:pPr>
      <w:r>
        <w:rPr>
          <w:b/>
          <w:color w:val="237852"/>
        </w:rPr>
        <w:t xml:space="preserve">D. </w:t>
      </w:r>
      <w:r>
        <w:t>Correct. Several conditions can produce overlapping features, and trauma history does not automatically explain or exclude all alternatives.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features overlap, compare course, triggers, baseline, pervasiveness, and independent evidence for each condition.</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LMFT-WB05-QB-Q013</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Perinatal psychiatric emergency</w:t>
            </w:r>
          </w:p>
        </w:tc>
      </w:tr>
    </w:tbl>
    <w:p>
      <w:pPr>
        <w:keepNext/>
      </w:pPr>
      <w:r>
        <w:rPr>
          <w:b/>
          <w:color w:val="1B2A41"/>
          <w:sz w:val="22"/>
        </w:rPr>
        <w:t>Question</w:t>
      </w:r>
    </w:p>
    <w:p>
      <w:pPr>
        <w:keepNext/>
      </w:pPr>
      <w:r>
        <w:rPr>
          <w:b/>
        </w:rPr>
        <w:t>Two weeks after childbirth, a client has slept very little, speaks rapidly, reports a special mission to protect the infant from invisible forces, and attempts to leave home at night with the baby. What should the therapist do FIRST?</w:t>
      </w:r>
    </w:p>
    <w:p>
      <w:pPr>
        <w:pStyle w:val="Option"/>
        <w:keepNext/>
      </w:pPr>
      <w:r>
        <w:rPr>
          <w:b/>
        </w:rPr>
        <w:t xml:space="preserve">A. </w:t>
      </w:r>
      <w:r>
        <w:t>Treat the presentation as an urgent psychiatric and safety concern, assess immediate risk to the client and infant, mobilize emergency evaluation, and involve appropriate supports within confidentiality and legal limits.</w:t>
      </w:r>
    </w:p>
    <w:p>
      <w:pPr>
        <w:pStyle w:val="Option"/>
        <w:keepNext/>
      </w:pPr>
      <w:r>
        <w:rPr>
          <w:b/>
        </w:rPr>
        <w:t xml:space="preserve">B. </w:t>
      </w:r>
      <w:r>
        <w:t>Begin couple therapy to reduce parenting conflict.</w:t>
      </w:r>
    </w:p>
    <w:p>
      <w:pPr>
        <w:pStyle w:val="Option"/>
        <w:keepNext/>
      </w:pPr>
      <w:r>
        <w:rPr>
          <w:b/>
        </w:rPr>
        <w:t xml:space="preserve">C. </w:t>
      </w:r>
      <w:r>
        <w:t>Reassure the family that unusual beliefs are common after childbirth.</w:t>
      </w:r>
    </w:p>
    <w:p>
      <w:pPr>
        <w:pStyle w:val="Option"/>
        <w:keepNext/>
      </w:pPr>
      <w:r>
        <w:rPr>
          <w:b/>
        </w:rPr>
        <w:t xml:space="preserve">D. </w:t>
      </w:r>
      <w:r>
        <w:t>Wait one week to determine whether the symptoms persist long enough for a diagnosis.</w:t>
      </w:r>
    </w:p>
    <w:p>
      <w:r>
        <w:rPr>
          <w:b/>
          <w:color w:val="237852"/>
        </w:rPr>
        <w:t>Correct Answer: A</w:t>
      </w:r>
    </w:p>
    <w:p>
      <w:pPr>
        <w:keepNext/>
      </w:pPr>
      <w:r>
        <w:rPr>
          <w:b/>
          <w:color w:val="1B2A41"/>
          <w:sz w:val="22"/>
        </w:rPr>
        <w:t>Rationales</w:t>
      </w:r>
    </w:p>
    <w:p>
      <w:pPr>
        <w:pStyle w:val="Rationale"/>
      </w:pPr>
      <w:r>
        <w:rPr>
          <w:b/>
          <w:color w:val="237852"/>
        </w:rPr>
        <w:t xml:space="preserve">A. </w:t>
      </w:r>
      <w:r>
        <w:t>Correct. The combination of severe sleep loss, mood and energy change, psychotic content, impaired judgment, and infant risk requires emergency action before routine diagnostic refinement.</w:t>
      </w:r>
    </w:p>
    <w:p>
      <w:pPr>
        <w:pStyle w:val="Rationale"/>
      </w:pPr>
      <w:r>
        <w:rPr>
          <w:b/>
          <w:color w:val="A02D2D"/>
        </w:rPr>
        <w:t xml:space="preserve">B. </w:t>
      </w:r>
      <w:r>
        <w:t>Incorrect. The acute psychiatric and infant-safety risks take priority.</w:t>
      </w:r>
    </w:p>
    <w:p>
      <w:pPr>
        <w:pStyle w:val="Rationale"/>
      </w:pPr>
      <w:r>
        <w:rPr>
          <w:b/>
          <w:color w:val="A02D2D"/>
        </w:rPr>
        <w:t xml:space="preserve">C. </w:t>
      </w:r>
      <w:r>
        <w:t>Incorrect. The described behavior and impaired judgment are not appropriately normalized.</w:t>
      </w:r>
    </w:p>
    <w:p>
      <w:pPr>
        <w:pStyle w:val="Rationale"/>
      </w:pPr>
      <w:r>
        <w:rPr>
          <w:b/>
          <w:color w:val="A02D2D"/>
        </w:rPr>
        <w:t xml:space="preserve">D. </w:t>
      </w:r>
      <w:r>
        <w:t>Incorrect. Diagnostic duration questions do not justify delaying urgent protection and evaluation.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acute symptoms create immediate danger, stabilize and obtain emergency evaluation before refining the label.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LMFT-WB05-QB-Q014</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Abrupt cognitive change and family decision</w:t>
            </w:r>
          </w:p>
        </w:tc>
      </w:tr>
    </w:tbl>
    <w:p>
      <w:pPr>
        <w:keepNext/>
      </w:pPr>
      <w:r>
        <w:rPr>
          <w:b/>
          <w:color w:val="1B2A41"/>
          <w:sz w:val="22"/>
        </w:rPr>
        <w:t>Question</w:t>
      </w:r>
    </w:p>
    <w:p>
      <w:pPr>
        <w:keepNext/>
      </w:pPr>
      <w:r>
        <w:rPr>
          <w:b/>
        </w:rPr>
        <w:t>An older client develops new suspiciousness, disorientation, and falls within days of a medication change. Adult children argue that the client has dementia and should move immediately. What is the BEST next step?</w:t>
      </w:r>
    </w:p>
    <w:p>
      <w:pPr>
        <w:pStyle w:val="Option"/>
        <w:keepNext/>
      </w:pPr>
      <w:r>
        <w:rPr>
          <w:b/>
        </w:rPr>
        <w:t xml:space="preserve">A. </w:t>
      </w:r>
      <w:r>
        <w:t>Diagnose a major neurocognitive disorder because the client is older and confused.</w:t>
      </w:r>
    </w:p>
    <w:p>
      <w:pPr>
        <w:pStyle w:val="Option"/>
        <w:keepNext/>
      </w:pPr>
      <w:r>
        <w:rPr>
          <w:b/>
        </w:rPr>
        <w:t xml:space="preserve">B. </w:t>
      </w:r>
      <w:r>
        <w:t>Arrange prompt medical and medication evaluation while assessing immediate safety, cognition, baseline change, fall risk, decision-making ability, supports, and the client's preferences before making a long-term placement decision.</w:t>
      </w:r>
    </w:p>
    <w:p>
      <w:pPr>
        <w:pStyle w:val="Option"/>
        <w:keepNext/>
      </w:pPr>
      <w:r>
        <w:rPr>
          <w:b/>
        </w:rPr>
        <w:t xml:space="preserve">C. </w:t>
      </w:r>
      <w:r>
        <w:t>Ask the adult children to vote on placement.</w:t>
      </w:r>
    </w:p>
    <w:p>
      <w:pPr>
        <w:pStyle w:val="Option"/>
        <w:keepNext/>
      </w:pPr>
      <w:r>
        <w:rPr>
          <w:b/>
        </w:rPr>
        <w:t xml:space="preserve">D. </w:t>
      </w:r>
      <w:r>
        <w:t>Interpret the suspiciousness as a family-system role and begin structural therapy.</w:t>
      </w:r>
    </w:p>
    <w:p>
      <w:r>
        <w:rPr>
          <w:b/>
          <w:color w:val="237852"/>
        </w:rPr>
        <w:t>Correct Answer: B</w:t>
      </w:r>
    </w:p>
    <w:p>
      <w:pPr>
        <w:keepNext/>
      </w:pPr>
      <w:r>
        <w:rPr>
          <w:b/>
          <w:color w:val="1B2A41"/>
          <w:sz w:val="22"/>
        </w:rPr>
        <w:t>Rationales</w:t>
      </w:r>
    </w:p>
    <w:p>
      <w:pPr>
        <w:pStyle w:val="Rationale"/>
      </w:pPr>
      <w:r>
        <w:rPr>
          <w:b/>
          <w:color w:val="A02D2D"/>
        </w:rPr>
        <w:t xml:space="preserve">A. </w:t>
      </w:r>
      <w:r>
        <w:t>Incorrect. Age and confusion alone do not establish a chronic neurocognitive disorder, especially with abrupt onset.</w:t>
      </w:r>
    </w:p>
    <w:p>
      <w:pPr>
        <w:pStyle w:val="Rationale"/>
      </w:pPr>
      <w:r>
        <w:rPr>
          <w:b/>
          <w:color w:val="237852"/>
        </w:rPr>
        <w:t xml:space="preserve">B. </w:t>
      </w:r>
      <w:r>
        <w:t>Correct. Sudden change after a medication adjustment raises a potentially reversible medical concern and requires least-restrictive, client-centered assessment.</w:t>
      </w:r>
    </w:p>
    <w:p>
      <w:pPr>
        <w:pStyle w:val="Rationale"/>
      </w:pPr>
      <w:r>
        <w:rPr>
          <w:b/>
          <w:color w:val="A02D2D"/>
        </w:rPr>
        <w:t xml:space="preserve">C. </w:t>
      </w:r>
      <w:r>
        <w:t>Incorrect. The client's rights, abilities, preferences, and professional assessment remain central.</w:t>
      </w:r>
    </w:p>
    <w:p>
      <w:pPr>
        <w:pStyle w:val="Rationale"/>
      </w:pPr>
      <w:r>
        <w:rPr>
          <w:b/>
          <w:color w:val="A02D2D"/>
        </w:rPr>
        <w:t xml:space="preserve">D. </w:t>
      </w:r>
      <w:r>
        <w:t>Incorrect. Relational work cannot replace urgent medical assessment of abrupt cognitive change.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Abrupt change plus a medication trigger shifts the sequence to medical assessment before chronic diagnosis or placement.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LMFT-WB05-QB-Q015</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Bipolar, substance, gambling, and relational differential</w:t>
            </w:r>
          </w:p>
        </w:tc>
      </w:tr>
    </w:tbl>
    <w:p>
      <w:pPr>
        <w:keepNext/>
      </w:pPr>
      <w:r>
        <w:rPr>
          <w:b/>
          <w:color w:val="1B2A41"/>
          <w:sz w:val="22"/>
        </w:rPr>
        <w:t>Question</w:t>
      </w:r>
    </w:p>
    <w:p>
      <w:pPr>
        <w:keepNext/>
      </w:pPr>
      <w:r>
        <w:rPr>
          <w:b/>
        </w:rPr>
        <w:t>A client reports alternating weeks of depression and periods of little sleep, rapid speech, gambling, and increased sexual activity. Cocaine use is intermittent, and the partner reports escalating debt and threats of separation. What should the therapist do FIRST?</w:t>
      </w:r>
    </w:p>
    <w:p>
      <w:pPr>
        <w:pStyle w:val="Option"/>
        <w:keepNext/>
      </w:pPr>
      <w:r>
        <w:rPr>
          <w:b/>
        </w:rPr>
        <w:t xml:space="preserve">A. </w:t>
      </w:r>
      <w:r>
        <w:t>Diagnose gambling disorder and treat the other symptoms as consequences.</w:t>
      </w:r>
    </w:p>
    <w:p>
      <w:pPr>
        <w:pStyle w:val="Option"/>
        <w:keepNext/>
      </w:pPr>
      <w:r>
        <w:rPr>
          <w:b/>
        </w:rPr>
        <w:t xml:space="preserve">B. </w:t>
      </w:r>
      <w:r>
        <w:t>Diagnose bipolar disorder because the partner describes risky behavior.</w:t>
      </w:r>
    </w:p>
    <w:p>
      <w:pPr>
        <w:pStyle w:val="Option"/>
        <w:keepNext/>
      </w:pPr>
      <w:r>
        <w:rPr>
          <w:b/>
        </w:rPr>
        <w:t xml:space="preserve">C. </w:t>
      </w:r>
      <w:r>
        <w:t>Assess immediate safety, suicidality, impulsivity, financial and relational danger, the timing of mood and energy changes relative to cocaine use and abstinence, prior episodes, medical factors, and coordinate psychiatric evaluation before finalizing the differential.</w:t>
      </w:r>
    </w:p>
    <w:p>
      <w:pPr>
        <w:pStyle w:val="Option"/>
        <w:keepNext/>
      </w:pPr>
      <w:r>
        <w:rPr>
          <w:b/>
        </w:rPr>
        <w:t xml:space="preserve">D. </w:t>
      </w:r>
      <w:r>
        <w:t>Use couple conflict as the primary explanation for all symptoms.</w:t>
      </w:r>
    </w:p>
    <w:p>
      <w:r>
        <w:rPr>
          <w:b/>
          <w:color w:val="237852"/>
        </w:rPr>
        <w:t>Correct Answer: C</w:t>
      </w:r>
    </w:p>
    <w:p>
      <w:pPr>
        <w:keepNext/>
      </w:pPr>
      <w:r>
        <w:rPr>
          <w:b/>
          <w:color w:val="1B2A41"/>
          <w:sz w:val="22"/>
        </w:rPr>
        <w:t>Rationales</w:t>
      </w:r>
    </w:p>
    <w:p>
      <w:pPr>
        <w:pStyle w:val="Rationale"/>
      </w:pPr>
      <w:r>
        <w:rPr>
          <w:b/>
          <w:color w:val="A02D2D"/>
        </w:rPr>
        <w:t xml:space="preserve">A. </w:t>
      </w:r>
      <w:r>
        <w:t>Incorrect. Gambling may be clinically significant but does not explain the full episodic mood-and-energy pattern.</w:t>
      </w:r>
    </w:p>
    <w:p>
      <w:pPr>
        <w:pStyle w:val="Rationale"/>
      </w:pPr>
      <w:r>
        <w:rPr>
          <w:b/>
          <w:color w:val="A02D2D"/>
        </w:rPr>
        <w:t xml:space="preserve">B. </w:t>
      </w:r>
      <w:r>
        <w:t>Incorrect. The substance timeline, episode course, and independent evidence remain unresolved.</w:t>
      </w:r>
    </w:p>
    <w:p>
      <w:pPr>
        <w:pStyle w:val="Rationale"/>
      </w:pPr>
      <w:r>
        <w:rPr>
          <w:b/>
          <w:color w:val="237852"/>
        </w:rPr>
        <w:t xml:space="preserve">C. </w:t>
      </w:r>
      <w:r>
        <w:t>Correct. The case requires integration of possible bipolar, substance-induced, addictive-behavior, depressive, and relational concerns.</w:t>
      </w:r>
    </w:p>
    <w:p>
      <w:pPr>
        <w:pStyle w:val="Rationale"/>
      </w:pPr>
      <w:r>
        <w:rPr>
          <w:b/>
          <w:color w:val="A02D2D"/>
        </w:rPr>
        <w:t xml:space="preserve">D. </w:t>
      </w:r>
      <w:r>
        <w:t>Incorrect. The psychiatric and substance-related differential cannot be reduced to relationship distress.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 complex cases, stabilize risk and build a chronology that separates episodes, substances, consequences, and relationship effects.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LMFT-WB05-QB-Q016</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Eating-disorder differential and medical risk</w:t>
            </w:r>
          </w:p>
        </w:tc>
      </w:tr>
    </w:tbl>
    <w:p>
      <w:pPr>
        <w:keepNext/>
      </w:pPr>
      <w:r>
        <w:rPr>
          <w:b/>
          <w:color w:val="1B2A41"/>
          <w:sz w:val="22"/>
        </w:rPr>
        <w:t>Question</w:t>
      </w:r>
    </w:p>
    <w:p>
      <w:pPr>
        <w:keepNext/>
      </w:pPr>
      <w:r>
        <w:rPr>
          <w:b/>
        </w:rPr>
        <w:t>A sixteen-year-old has rapidly lost weight, exercises despite injury, becomes panicked after meals, and insists the family is exaggerating. Parents argue about whether to force treatment. What is the BEST initial response?</w:t>
      </w:r>
    </w:p>
    <w:p>
      <w:pPr>
        <w:pStyle w:val="Option"/>
        <w:keepNext/>
      </w:pPr>
      <w:r>
        <w:rPr>
          <w:b/>
        </w:rPr>
        <w:t xml:space="preserve">A. </w:t>
      </w:r>
      <w:r>
        <w:t>Begin family communication training before involving medical providers.</w:t>
      </w:r>
    </w:p>
    <w:p>
      <w:pPr>
        <w:pStyle w:val="Option"/>
        <w:keepNext/>
      </w:pPr>
      <w:r>
        <w:rPr>
          <w:b/>
        </w:rPr>
        <w:t xml:space="preserve">B. </w:t>
      </w:r>
      <w:r>
        <w:t>Accept the adolescent's reassurance because treatment should always follow stated preference.</w:t>
      </w:r>
    </w:p>
    <w:p>
      <w:pPr>
        <w:pStyle w:val="Option"/>
        <w:keepNext/>
      </w:pPr>
      <w:r>
        <w:rPr>
          <w:b/>
        </w:rPr>
        <w:t xml:space="preserve">C. </w:t>
      </w:r>
      <w:r>
        <w:t>Diagnose anorexia nervosa solely from weight loss and exercise.</w:t>
      </w:r>
    </w:p>
    <w:p>
      <w:pPr>
        <w:pStyle w:val="Option"/>
        <w:keepNext/>
      </w:pPr>
      <w:r>
        <w:rPr>
          <w:b/>
        </w:rPr>
        <w:t xml:space="preserve">D. </w:t>
      </w:r>
      <w:r>
        <w:t>Assess medical stability and immediate risk, eating and compensatory behaviors, body-image concerns, developmental and cultural context, family interactions, and coordinate prompt medical and specialized eating-disorder evaluation.</w:t>
      </w:r>
    </w:p>
    <w:p>
      <w:r>
        <w:rPr>
          <w:b/>
          <w:color w:val="237852"/>
        </w:rPr>
        <w:t>Correct Answer: D</w:t>
      </w:r>
    </w:p>
    <w:p>
      <w:pPr>
        <w:keepNext/>
      </w:pPr>
      <w:r>
        <w:rPr>
          <w:b/>
          <w:color w:val="1B2A41"/>
          <w:sz w:val="22"/>
        </w:rPr>
        <w:t>Rationales</w:t>
      </w:r>
    </w:p>
    <w:p>
      <w:pPr>
        <w:pStyle w:val="Rationale"/>
      </w:pPr>
      <w:r>
        <w:rPr>
          <w:b/>
          <w:color w:val="A02D2D"/>
        </w:rPr>
        <w:t xml:space="preserve">A. </w:t>
      </w:r>
      <w:r>
        <w:t>Incorrect. Communication may matter, but possible medical compromise takes priority.</w:t>
      </w:r>
    </w:p>
    <w:p>
      <w:pPr>
        <w:pStyle w:val="Rationale"/>
      </w:pPr>
      <w:r>
        <w:rPr>
          <w:b/>
          <w:color w:val="A02D2D"/>
        </w:rPr>
        <w:t xml:space="preserve">B. </w:t>
      </w:r>
      <w:r>
        <w:t>Incorrect. Self-determination does not eliminate assessment of serious health risk and decision-making ability.</w:t>
      </w:r>
    </w:p>
    <w:p>
      <w:pPr>
        <w:pStyle w:val="Rationale"/>
      </w:pPr>
      <w:r>
        <w:rPr>
          <w:b/>
          <w:color w:val="A02D2D"/>
        </w:rPr>
        <w:t xml:space="preserve">C. </w:t>
      </w:r>
      <w:r>
        <w:t>Incorrect. The complete pattern, medical status, and diagnostic criteria require assessment.</w:t>
      </w:r>
    </w:p>
    <w:p>
      <w:pPr>
        <w:pStyle w:val="Rationale"/>
      </w:pPr>
      <w:r>
        <w:rPr>
          <w:b/>
          <w:color w:val="237852"/>
        </w:rPr>
        <w:t xml:space="preserve">D. </w:t>
      </w:r>
      <w:r>
        <w:t>Correct. Potential medical instability requires urgent assessment while the therapist also considers the adolescent's experience and the family system.</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an eating presentation may be medically dangerous, coordinate medical assessment before routine outpatient formulation.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LMFT-WB05-QB-Q017</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Cultural, trauma, spiritual, and language differential</w:t>
            </w:r>
          </w:p>
        </w:tc>
      </w:tr>
    </w:tbl>
    <w:p>
      <w:pPr>
        <w:keepNext/>
      </w:pPr>
      <w:r>
        <w:rPr>
          <w:b/>
          <w:color w:val="1B2A41"/>
          <w:sz w:val="22"/>
        </w:rPr>
        <w:t>Question</w:t>
      </w:r>
    </w:p>
    <w:p>
      <w:pPr>
        <w:keepNext/>
      </w:pPr>
      <w:r>
        <w:rPr>
          <w:b/>
        </w:rPr>
        <w:t>A recently immigrated family reports that an adolescent hears the voice of a deceased grandparent during prayer, has nightmares after violence exposure, is failing school, and uses a younger sibling to interpret. What is the BEST assessment plan?</w:t>
      </w:r>
    </w:p>
    <w:p>
      <w:pPr>
        <w:pStyle w:val="Option"/>
        <w:keepNext/>
      </w:pPr>
      <w:r>
        <w:rPr>
          <w:b/>
        </w:rPr>
        <w:t xml:space="preserve">A. </w:t>
      </w:r>
      <w:r>
        <w:t>Use qualified language access, clarify confidentiality and roles, assess safety and trauma with careful pacing, explore the spiritual experience's cultural meaning and functional impact, evaluate sleep, development, school and family patterns, and obtain consultation as needed before diagnosing psychosis.</w:t>
      </w:r>
    </w:p>
    <w:p>
      <w:pPr>
        <w:pStyle w:val="Option"/>
        <w:keepNext/>
      </w:pPr>
      <w:r>
        <w:rPr>
          <w:b/>
        </w:rPr>
        <w:t xml:space="preserve">B. </w:t>
      </w:r>
      <w:r>
        <w:t>Diagnose a psychotic disorder because the adolescent hears a voice.</w:t>
      </w:r>
    </w:p>
    <w:p>
      <w:pPr>
        <w:pStyle w:val="Option"/>
        <w:keepNext/>
      </w:pPr>
      <w:r>
        <w:rPr>
          <w:b/>
        </w:rPr>
        <w:t xml:space="preserve">C. </w:t>
      </w:r>
      <w:r>
        <w:t>Use the younger sibling as interpreter because the family trusts the child.</w:t>
      </w:r>
    </w:p>
    <w:p>
      <w:pPr>
        <w:pStyle w:val="Option"/>
        <w:keepNext/>
      </w:pPr>
      <w:r>
        <w:rPr>
          <w:b/>
        </w:rPr>
        <w:t xml:space="preserve">D. </w:t>
      </w:r>
      <w:r>
        <w:t>Avoid discussing prayer or migration because those topics are too sensitive.</w:t>
      </w:r>
    </w:p>
    <w:p>
      <w:r>
        <w:rPr>
          <w:b/>
          <w:color w:val="237852"/>
        </w:rPr>
        <w:t>Correct Answer: A</w:t>
      </w:r>
    </w:p>
    <w:p>
      <w:pPr>
        <w:keepNext/>
      </w:pPr>
      <w:r>
        <w:rPr>
          <w:b/>
          <w:color w:val="1B2A41"/>
          <w:sz w:val="22"/>
        </w:rPr>
        <w:t>Rationales</w:t>
      </w:r>
    </w:p>
    <w:p>
      <w:pPr>
        <w:pStyle w:val="Rationale"/>
      </w:pPr>
      <w:r>
        <w:rPr>
          <w:b/>
          <w:color w:val="237852"/>
        </w:rPr>
        <w:t xml:space="preserve">A. </w:t>
      </w:r>
      <w:r>
        <w:t>Correct. The presentation requires culturally responsive integration of trauma, spirituality, language, development, functioning, and systemic context.</w:t>
      </w:r>
    </w:p>
    <w:p>
      <w:pPr>
        <w:pStyle w:val="Rationale"/>
      </w:pPr>
      <w:r>
        <w:rPr>
          <w:b/>
          <w:color w:val="A02D2D"/>
        </w:rPr>
        <w:t xml:space="preserve">B. </w:t>
      </w:r>
      <w:r>
        <w:t>Incorrect. Perceptual experiences require cultural, spiritual, trauma, sleep, and functional context.</w:t>
      </w:r>
    </w:p>
    <w:p>
      <w:pPr>
        <w:pStyle w:val="Rationale"/>
      </w:pPr>
      <w:r>
        <w:rPr>
          <w:b/>
          <w:color w:val="A02D2D"/>
        </w:rPr>
        <w:t xml:space="preserve">C. </w:t>
      </w:r>
      <w:r>
        <w:t>Incorrect. This can compromise accuracy, confidentiality, and family roles.</w:t>
      </w:r>
    </w:p>
    <w:p>
      <w:pPr>
        <w:pStyle w:val="Rationale"/>
      </w:pPr>
      <w:r>
        <w:rPr>
          <w:b/>
          <w:color w:val="A02D2D"/>
        </w:rPr>
        <w:t xml:space="preserve">D. </w:t>
      </w:r>
      <w:r>
        <w:t>Incorrect. Relevant topics can be explored transparently, respectfully, and with client choice.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pathologizing an unusual experience, assess cultural meaning, distress, function, safety, and the broader symptom pattern.</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Workbook alignment</w:t>
            </w:r>
          </w:p>
        </w:tc>
        <w:tc>
          <w:tcPr>
            <w:tcW w:type="dxa" w:w="6984"/>
            <w:tcMar>
              <w:top w:w="90" w:type="dxa"/>
              <w:start w:w="100" w:type="dxa"/>
              <w:bottom w:w="90" w:type="dxa"/>
              <w:end w:w="100" w:type="dxa"/>
            </w:tcMar>
            <w:vAlign w:val="top"/>
          </w:tcPr>
          <w:p>
            <w:r>
              <w:rPr>
                <w:sz w:val="17"/>
              </w:rPr>
              <w:t>All items assess the concepts and reasoning taught in LMFT Workbook 5</w:t>
            </w:r>
          </w:p>
        </w:tc>
      </w:tr>
      <w:tr>
        <w:trPr>
          <w:cantSplit w:val="true"/>
        </w:trPr>
        <w:tc>
          <w:tcPr>
            <w:tcW w:type="dxa" w:w="3240"/>
            <w:tcMar>
              <w:top w:w="90" w:type="dxa"/>
              <w:start w:w="100" w:type="dxa"/>
              <w:bottom w:w="90" w:type="dxa"/>
              <w:end w:w="100" w:type="dxa"/>
            </w:tcMar>
            <w:vAlign w:val="top"/>
          </w:tcPr>
          <w:p>
            <w:r>
              <w:rPr>
                <w:sz w:val="17"/>
              </w:rPr>
              <w:t>Comprehensive exams</w:t>
            </w:r>
          </w:p>
        </w:tc>
        <w:tc>
          <w:tcPr>
            <w:tcW w:type="dxa" w:w="6984"/>
            <w:tcMar>
              <w:top w:w="90" w:type="dxa"/>
              <w:start w:w="100" w:type="dxa"/>
              <w:bottom w:w="90" w:type="dxa"/>
              <w:end w:w="100" w:type="dxa"/>
            </w:tcMar>
            <w:vAlign w:val="top"/>
          </w:tcPr>
          <w:p>
            <w:r>
              <w:rPr>
                <w:sz w:val="17"/>
              </w:rPr>
              <w:t>Larger comprehensive simulations will be developed separately from the official examination blueprint and will not merely combine workbook banks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Currency Note</w:t>
              <w:br/>
            </w:r>
            <w:r>
              <w:rPr>
                <w:sz w:val="19"/>
              </w:rPr>
              <w:t>Diagnostic manuals, medication information, examination outlines, laws, standards, and professional guidance may change. Re-audit against current official sources before future publication or use after a material change.</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LMFT Workbook 5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5 Question Bank</dc:title>
  <dc:subject>LMFT Workbook 5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