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LMFT EXAM PREPARATION PROGRAM</w:t>
      </w:r>
    </w:p>
    <w:p>
      <w:pPr>
        <w:spacing w:after="240"/>
        <w:jc w:val="center"/>
      </w:pPr>
      <w:r>
        <w:rPr>
          <w:b/>
          <w:i w:val="0"/>
          <w:color w:val="C17C00"/>
          <w:sz w:val="30"/>
        </w:rPr>
        <w:t>Student Workbook</w:t>
      </w:r>
    </w:p>
    <w:p>
      <w:pPr>
        <w:pStyle w:val="Title"/>
        <w:spacing w:after="160"/>
        <w:jc w:val="center"/>
      </w:pPr>
      <w:r>
        <w:t>CTA LMFT Workbook 8: Family, Couple, Attachment, and Relational Interventions</w:t>
      </w:r>
    </w:p>
    <w:p>
      <w:pPr>
        <w:spacing w:after="240"/>
        <w:jc w:val="center"/>
      </w:pPr>
      <w:r>
        <w:rPr>
          <w:b w:val="0"/>
          <w:i/>
          <w:color w:val="5B6573"/>
          <w:sz w:val="24"/>
        </w:rPr>
        <w:t>How to select a safe unit of treatment, formulate interactional cycles, strengthen attachment and family organization, manage group process, and coordinate needed services</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Clinical and Legal Scope Notice</w:t>
            </w:r>
            <w:r>
              <w:br/>
              <w:t>The material is provided for examination preparation and professional education. It is not legal advice, clinical supervision, diagnosis, treatment, or a substitute for consultation with qualified legal, clinical, regulatory, or professional experts. California examination and professional-practice references were reviewed against current official sources on July 24, 2026. Candidates should verify current Board requirements and setting-specific procedures.</w:t>
            </w:r>
          </w:p>
        </w:tc>
      </w:tr>
    </w:tbl>
    <w:p>
      <w:pPr>
        <w:pStyle w:val="Heading1"/>
      </w:pPr>
      <w:r>
        <w:t>How to Use This Workbook</w:t>
      </w:r>
    </w:p>
    <w:p>
      <w:r>
        <w:rPr>
          <w:i w:val="0"/>
        </w:rPr>
        <w:t>Read the workbook in sequence and practice the SYSTEM and SAFER SYSTEM memory aids. For each vignette, identify the treatment system, determine whether conjoint work is safe and voluntary, formulate the maintaining cycle, establish goals and roles, choose the intervention that reorganizes the pattern, and review the response. Complete the worksheet and all 10 questions before reviewing the rationales.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Core Exam Principle</w:t>
            </w:r>
          </w:p>
          <w:p>
            <w:pPr>
              <w:spacing w:after="0"/>
            </w:pPr>
            <w:r>
              <w:t>Choose the smallest effective and safest system response. More people in the vignette do not automatically make conjoint treatment the best answer.</w:t>
            </w:r>
          </w:p>
        </w:tc>
      </w:tr>
    </w:tbl>
    <w:p>
      <w:pPr>
        <w:spacing w:after="0"/>
      </w:pPr>
    </w:p>
    <w:p>
      <w:pPr>
        <w:pStyle w:val="Heading1"/>
      </w:pPr>
      <w:r>
        <w:t>Learning Objectives</w:t>
      </w:r>
    </w:p>
    <w:p>
      <w:pPr>
        <w:pStyle w:val="ListBullet"/>
      </w:pPr>
      <w:r>
        <w:t>Select a safe and appropriate individual, couple, family, group, or coordinated-system response by defining the treatment target, unit of treatment, voluntariness, and treatment frame.</w:t>
      </w:r>
    </w:p>
    <w:p>
      <w:pPr>
        <w:pStyle w:val="ListBullet"/>
      </w:pPr>
      <w:r>
        <w:t>Formulate interactional cycles, hierarchy, boundaries, roles, coalitions, attachment responses, and developmental transitions and link the formulation to a defensible relational intervention.</w:t>
      </w:r>
    </w:p>
    <w:p>
      <w:pPr>
        <w:pStyle w:val="ListBullet"/>
      </w:pPr>
      <w:r>
        <w:t>Apply exam-level interventions for couple conflict, commitment, intimacy, parenting, caregiving, attachment, remarriage, family disruption, and common group-process needs.</w:t>
      </w:r>
    </w:p>
    <w:p>
      <w:pPr>
        <w:pStyle w:val="ListBullet"/>
      </w:pPr>
      <w:r>
        <w:t>Evaluate treatment fit and progress, repair alliance or perceived-neutrality ruptures, and revise the unit or structure of care when relational treatment stalls or worsens.</w:t>
      </w:r>
    </w:p>
    <w:p>
      <w:pPr>
        <w:pStyle w:val="ListBullet"/>
      </w:pPr>
      <w:r>
        <w:t>Coordinate specialty referral and interdisciplinary care when medical risk, competence, access, information boundaries, or continuity requires a broader response.</w:t>
      </w:r>
    </w:p>
    <w:p>
      <w:pPr>
        <w:pStyle w:val="Heading1"/>
      </w:pPr>
      <w:r>
        <w:t>Why This Topic Matters</w:t>
      </w:r>
    </w:p>
    <w:p>
      <w:r>
        <w:rPr>
          <w:i w:val="0"/>
        </w:rPr>
        <w:t>Relationship questions often include options that sound empathic or practical but skip safety, take sides, force disclosure, overpathologize a family transition, or choose a technique before the cycle is understood. The exam rewards clear sequencing: safety and frame first, systemic formulation next, targeted intervention after that, and ongoing review of alliance and response.</w:t>
      </w:r>
    </w:p>
    <w:p>
      <w:pPr>
        <w:pStyle w:val="Heading1"/>
      </w:pPr>
      <w:r>
        <w:t>1. Select the Treatment System</w:t>
      </w:r>
    </w:p>
    <w:tbl>
      <w:tblPr>
        <w:tblStyle w:val="TableGrid"/>
        <w:tblW w:type="auto" w:w="0"/>
        <w:jc w:val="center"/>
        <w:tblLayout w:type="fixed"/>
        <w:tblLook w:firstColumn="1" w:firstRow="1" w:lastColumn="0" w:lastRow="0" w:noHBand="0" w:noVBand="1" w:val="04A0"/>
      </w:tblPr>
      <w:tblGrid>
        <w:gridCol w:w="1800"/>
        <w:gridCol w:w="2952"/>
        <w:gridCol w:w="3384"/>
        <w:gridCol w:w="1944"/>
      </w:tblGrid>
      <w:tr>
        <w:trPr>
          <w:tblHeader w:val="true"/>
          <w:cantSplit/>
        </w:trPr>
        <w:tc>
          <w:tcPr>
            <w:tcW w:type="dxa" w:w="2520"/>
            <w:shd w:fill="17365D"/>
            <w:tcMar>
              <w:top w:w="100" w:type="dxa"/>
              <w:start w:w="120" w:type="dxa"/>
              <w:bottom w:w="100" w:type="dxa"/>
              <w:end w:w="120" w:type="dxa"/>
            </w:tcMar>
          </w:tcPr>
          <w:p>
            <w:pPr>
              <w:spacing w:after="0"/>
            </w:pPr>
            <w:r>
              <w:rPr>
                <w:b/>
                <w:color w:val="FFFFFF"/>
                <w:sz w:val="16"/>
              </w:rPr>
              <w:t>Possible System</w:t>
            </w:r>
          </w:p>
        </w:tc>
        <w:tc>
          <w:tcPr>
            <w:tcW w:type="dxa" w:w="2520"/>
            <w:shd w:fill="17365D"/>
            <w:tcMar>
              <w:top w:w="100" w:type="dxa"/>
              <w:start w:w="120" w:type="dxa"/>
              <w:bottom w:w="100" w:type="dxa"/>
              <w:end w:w="120" w:type="dxa"/>
            </w:tcMar>
          </w:tcPr>
          <w:p>
            <w:pPr>
              <w:spacing w:after="0"/>
            </w:pPr>
            <w:r>
              <w:rPr>
                <w:b/>
                <w:color w:val="FFFFFF"/>
                <w:sz w:val="16"/>
              </w:rPr>
              <w:t>Use When</w:t>
            </w:r>
          </w:p>
        </w:tc>
        <w:tc>
          <w:tcPr>
            <w:tcW w:type="dxa" w:w="2520"/>
            <w:shd w:fill="17365D"/>
            <w:tcMar>
              <w:top w:w="100" w:type="dxa"/>
              <w:start w:w="120" w:type="dxa"/>
              <w:bottom w:w="100" w:type="dxa"/>
              <w:end w:w="120" w:type="dxa"/>
            </w:tcMar>
          </w:tcPr>
          <w:p>
            <w:pPr>
              <w:spacing w:after="0"/>
            </w:pPr>
            <w:r>
              <w:rPr>
                <w:b/>
                <w:color w:val="FFFFFF"/>
                <w:sz w:val="16"/>
              </w:rPr>
              <w:t>Primary Questions</w:t>
            </w:r>
          </w:p>
        </w:tc>
        <w:tc>
          <w:tcPr>
            <w:tcW w:type="dxa" w:w="2520"/>
            <w:shd w:fill="17365D"/>
            <w:tcMar>
              <w:top w:w="100" w:type="dxa"/>
              <w:start w:w="120" w:type="dxa"/>
              <w:bottom w:w="100" w:type="dxa"/>
              <w:end w:w="120" w:type="dxa"/>
            </w:tcMar>
          </w:tcPr>
          <w:p>
            <w:pPr>
              <w:spacing w:after="0"/>
            </w:pPr>
            <w:r>
              <w:rPr>
                <w:b/>
                <w:color w:val="FFFFFF"/>
                <w:sz w:val="16"/>
              </w:rPr>
              <w:t>Common Error</w:t>
            </w:r>
          </w:p>
        </w:tc>
      </w:tr>
      <w:tr>
        <w:trPr>
          <w:cantSplit/>
        </w:trPr>
        <w:tc>
          <w:tcPr>
            <w:tcW w:type="dxa" w:w="1800"/>
            <w:tcMar>
              <w:top w:w="100" w:type="dxa"/>
              <w:start w:w="120" w:type="dxa"/>
              <w:bottom w:w="100" w:type="dxa"/>
              <w:end w:w="120" w:type="dxa"/>
            </w:tcMar>
          </w:tcPr>
          <w:p>
            <w:pPr>
              <w:spacing w:after="0"/>
            </w:pPr>
            <w:r>
              <w:rPr>
                <w:sz w:val="16"/>
              </w:rPr>
              <w:t>Individual</w:t>
            </w:r>
          </w:p>
        </w:tc>
        <w:tc>
          <w:tcPr>
            <w:tcW w:type="dxa" w:w="2952"/>
            <w:tcMar>
              <w:top w:w="100" w:type="dxa"/>
              <w:start w:w="120" w:type="dxa"/>
              <w:bottom w:w="100" w:type="dxa"/>
              <w:end w:w="120" w:type="dxa"/>
            </w:tcMar>
          </w:tcPr>
          <w:p>
            <w:pPr>
              <w:spacing w:after="0"/>
            </w:pPr>
            <w:r>
              <w:rPr>
                <w:sz w:val="16"/>
              </w:rPr>
              <w:t>The target is primarily within one client and individual work is safe and sufficient.</w:t>
            </w:r>
          </w:p>
        </w:tc>
        <w:tc>
          <w:tcPr>
            <w:tcW w:type="dxa" w:w="3384"/>
            <w:tcMar>
              <w:top w:w="100" w:type="dxa"/>
              <w:start w:w="120" w:type="dxa"/>
              <w:bottom w:w="100" w:type="dxa"/>
              <w:end w:w="120" w:type="dxa"/>
            </w:tcMar>
          </w:tcPr>
          <w:p>
            <w:pPr>
              <w:spacing w:after="0"/>
            </w:pPr>
            <w:r>
              <w:rPr>
                <w:sz w:val="16"/>
              </w:rPr>
              <w:t>What symptoms, meanings, skills, risks, or choices require attention?</w:t>
            </w:r>
          </w:p>
        </w:tc>
        <w:tc>
          <w:tcPr>
            <w:tcW w:type="dxa" w:w="1944"/>
            <w:tcMar>
              <w:top w:w="100" w:type="dxa"/>
              <w:start w:w="120" w:type="dxa"/>
              <w:bottom w:w="100" w:type="dxa"/>
              <w:end w:w="120" w:type="dxa"/>
            </w:tcMar>
          </w:tcPr>
          <w:p>
            <w:pPr>
              <w:spacing w:after="0"/>
            </w:pPr>
            <w:r>
              <w:rPr>
                <w:sz w:val="16"/>
              </w:rPr>
              <w:t>Ignoring relevant relationships or forcing family involvement.</w:t>
            </w:r>
          </w:p>
        </w:tc>
      </w:tr>
      <w:tr>
        <w:trPr>
          <w:cantSplit/>
        </w:trPr>
        <w:tc>
          <w:tcPr>
            <w:tcW w:type="dxa" w:w="1800"/>
            <w:tcMar>
              <w:top w:w="100" w:type="dxa"/>
              <w:start w:w="120" w:type="dxa"/>
              <w:bottom w:w="100" w:type="dxa"/>
              <w:end w:w="120" w:type="dxa"/>
            </w:tcMar>
            <w:shd w:fill="F7F8FA"/>
          </w:tcPr>
          <w:p>
            <w:pPr>
              <w:spacing w:after="0"/>
            </w:pPr>
            <w:r>
              <w:rPr>
                <w:sz w:val="16"/>
              </w:rPr>
              <w:t>Couple or family</w:t>
            </w:r>
          </w:p>
        </w:tc>
        <w:tc>
          <w:tcPr>
            <w:tcW w:type="dxa" w:w="2952"/>
            <w:tcMar>
              <w:top w:w="100" w:type="dxa"/>
              <w:start w:w="120" w:type="dxa"/>
              <w:bottom w:w="100" w:type="dxa"/>
              <w:end w:w="120" w:type="dxa"/>
            </w:tcMar>
            <w:shd w:fill="F7F8FA"/>
          </w:tcPr>
          <w:p>
            <w:pPr>
              <w:spacing w:after="0"/>
            </w:pPr>
            <w:r>
              <w:rPr>
                <w:sz w:val="16"/>
              </w:rPr>
              <w:t>The problem is relational, caregiving, developmental, or maintained through interaction.</w:t>
            </w:r>
          </w:p>
        </w:tc>
        <w:tc>
          <w:tcPr>
            <w:tcW w:type="dxa" w:w="3384"/>
            <w:tcMar>
              <w:top w:w="100" w:type="dxa"/>
              <w:start w:w="120" w:type="dxa"/>
              <w:bottom w:w="100" w:type="dxa"/>
              <w:end w:w="120" w:type="dxa"/>
            </w:tcMar>
            <w:shd w:fill="F7F8FA"/>
          </w:tcPr>
          <w:p>
            <w:pPr>
              <w:spacing w:after="0"/>
            </w:pPr>
            <w:r>
              <w:rPr>
                <w:sz w:val="16"/>
              </w:rPr>
              <w:t>Who is affected? Is conjoint work safe? What roles, cycles, boundaries, and goals matter?</w:t>
            </w:r>
          </w:p>
        </w:tc>
        <w:tc>
          <w:tcPr>
            <w:tcW w:type="dxa" w:w="1944"/>
            <w:tcMar>
              <w:top w:w="100" w:type="dxa"/>
              <w:start w:w="120" w:type="dxa"/>
              <w:bottom w:w="100" w:type="dxa"/>
              <w:end w:w="120" w:type="dxa"/>
            </w:tcMar>
            <w:shd w:fill="F7F8FA"/>
          </w:tcPr>
          <w:p>
            <w:pPr>
              <w:spacing w:after="0"/>
            </w:pPr>
            <w:r>
              <w:rPr>
                <w:sz w:val="16"/>
              </w:rPr>
              <w:t>Assuming all family involvement is appropriate.</w:t>
            </w:r>
          </w:p>
        </w:tc>
      </w:tr>
      <w:tr>
        <w:trPr>
          <w:cantSplit/>
        </w:trPr>
        <w:tc>
          <w:tcPr>
            <w:tcW w:type="dxa" w:w="1800"/>
            <w:tcMar>
              <w:top w:w="100" w:type="dxa"/>
              <w:start w:w="120" w:type="dxa"/>
              <w:bottom w:w="100" w:type="dxa"/>
              <w:end w:w="120" w:type="dxa"/>
            </w:tcMar>
          </w:tcPr>
          <w:p>
            <w:pPr>
              <w:spacing w:after="0"/>
            </w:pPr>
            <w:r>
              <w:rPr>
                <w:sz w:val="16"/>
              </w:rPr>
              <w:t>Group</w:t>
            </w:r>
          </w:p>
        </w:tc>
        <w:tc>
          <w:tcPr>
            <w:tcW w:type="dxa" w:w="2952"/>
            <w:tcMar>
              <w:top w:w="100" w:type="dxa"/>
              <w:start w:w="120" w:type="dxa"/>
              <w:bottom w:w="100" w:type="dxa"/>
              <w:end w:w="120" w:type="dxa"/>
            </w:tcMar>
          </w:tcPr>
          <w:p>
            <w:pPr>
              <w:spacing w:after="0"/>
            </w:pPr>
            <w:r>
              <w:rPr>
                <w:sz w:val="16"/>
              </w:rPr>
              <w:t>Shared learning, support, feedback, skills, or process work fits the goal.</w:t>
            </w:r>
          </w:p>
        </w:tc>
        <w:tc>
          <w:tcPr>
            <w:tcW w:type="dxa" w:w="3384"/>
            <w:tcMar>
              <w:top w:w="100" w:type="dxa"/>
              <w:start w:w="120" w:type="dxa"/>
              <w:bottom w:w="100" w:type="dxa"/>
              <w:end w:w="120" w:type="dxa"/>
            </w:tcMar>
          </w:tcPr>
          <w:p>
            <w:pPr>
              <w:spacing w:after="0"/>
            </w:pPr>
            <w:r>
              <w:rPr>
                <w:sz w:val="16"/>
              </w:rPr>
              <w:t>Does the client fit the purpose, composition, stage, and risk level?</w:t>
            </w:r>
          </w:p>
        </w:tc>
        <w:tc>
          <w:tcPr>
            <w:tcW w:type="dxa" w:w="1944"/>
            <w:tcMar>
              <w:top w:w="100" w:type="dxa"/>
              <w:start w:w="120" w:type="dxa"/>
              <w:bottom w:w="100" w:type="dxa"/>
              <w:end w:w="120" w:type="dxa"/>
            </w:tcMar>
          </w:tcPr>
          <w:p>
            <w:pPr>
              <w:spacing w:after="0"/>
            </w:pPr>
            <w:r>
              <w:rPr>
                <w:sz w:val="16"/>
              </w:rPr>
              <w:t>Using group as a generic low-cost substitute.</w:t>
            </w:r>
          </w:p>
        </w:tc>
      </w:tr>
      <w:tr>
        <w:trPr>
          <w:cantSplit/>
        </w:trPr>
        <w:tc>
          <w:tcPr>
            <w:tcW w:type="dxa" w:w="1800"/>
            <w:tcMar>
              <w:top w:w="100" w:type="dxa"/>
              <w:start w:w="120" w:type="dxa"/>
              <w:bottom w:w="100" w:type="dxa"/>
              <w:end w:w="120" w:type="dxa"/>
            </w:tcMar>
            <w:shd w:fill="F7F8FA"/>
          </w:tcPr>
          <w:p>
            <w:pPr>
              <w:spacing w:after="0"/>
            </w:pPr>
            <w:r>
              <w:rPr>
                <w:sz w:val="16"/>
              </w:rPr>
              <w:t>Resource or team</w:t>
            </w:r>
          </w:p>
        </w:tc>
        <w:tc>
          <w:tcPr>
            <w:tcW w:type="dxa" w:w="2952"/>
            <w:tcMar>
              <w:top w:w="100" w:type="dxa"/>
              <w:start w:w="120" w:type="dxa"/>
              <w:bottom w:w="100" w:type="dxa"/>
              <w:end w:w="120" w:type="dxa"/>
            </w:tcMar>
            <w:shd w:fill="F7F8FA"/>
          </w:tcPr>
          <w:p>
            <w:pPr>
              <w:spacing w:after="0"/>
            </w:pPr>
            <w:r>
              <w:rPr>
                <w:sz w:val="16"/>
              </w:rPr>
              <w:t>Medical, specialty, school, community, or coordinated care is needed.</w:t>
            </w:r>
          </w:p>
        </w:tc>
        <w:tc>
          <w:tcPr>
            <w:tcW w:type="dxa" w:w="3384"/>
            <w:tcMar>
              <w:top w:w="100" w:type="dxa"/>
              <w:start w:w="120" w:type="dxa"/>
              <w:bottom w:w="100" w:type="dxa"/>
              <w:end w:w="120" w:type="dxa"/>
            </w:tcMar>
            <w:shd w:fill="F7F8FA"/>
          </w:tcPr>
          <w:p>
            <w:pPr>
              <w:spacing w:after="0"/>
            </w:pPr>
            <w:r>
              <w:rPr>
                <w:sz w:val="16"/>
              </w:rPr>
              <w:t>What role, authorization, information boundary, and follow-up are required?</w:t>
            </w:r>
          </w:p>
        </w:tc>
        <w:tc>
          <w:tcPr>
            <w:tcW w:type="dxa" w:w="1944"/>
            <w:tcMar>
              <w:top w:w="100" w:type="dxa"/>
              <w:start w:w="120" w:type="dxa"/>
              <w:bottom w:w="100" w:type="dxa"/>
              <w:end w:w="120" w:type="dxa"/>
            </w:tcMar>
            <w:shd w:fill="F7F8FA"/>
          </w:tcPr>
          <w:p>
            <w:pPr>
              <w:spacing w:after="0"/>
            </w:pPr>
            <w:r>
              <w:rPr>
                <w:sz w:val="16"/>
              </w:rPr>
              <w:t>Giving a referral without preserving continuity.</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SYSTEM: Safety → Who is involved → Shared goal → Role → Information → Access → Follow-up</w:t>
            </w:r>
          </w:p>
        </w:tc>
      </w:tr>
    </w:tbl>
    <w:p>
      <w:pPr>
        <w:spacing w:after="0"/>
      </w:pPr>
    </w:p>
    <w:p>
      <w:pPr>
        <w:pStyle w:val="Heading1"/>
      </w:pPr>
      <w:r>
        <w:t>2. Safety Before Conjoint Work</w:t>
      </w:r>
    </w:p>
    <w:p>
      <w:r>
        <w:rPr>
          <w:i w:val="0"/>
        </w:rPr>
        <w:t>Couple or family relevance does not establish that conjoint treatment is safe. Threats, coercive control, stalking, intimidation, retaliation risk, severe instability, unsafe disclosure conditions, or incompatible goals may require separate assessment, safety planning, consultation, referral, or a different format. Communication training is not a substitute for safety assessment.</w:t>
      </w:r>
    </w:p>
    <w:tbl>
      <w:tblPr>
        <w:tblStyle w:val="TableGrid"/>
        <w:tblW w:type="auto" w:w="0"/>
        <w:jc w:val="center"/>
        <w:tblLayout w:type="fixed"/>
        <w:tblLook w:firstColumn="1" w:firstRow="1" w:lastColumn="0" w:lastRow="0" w:noHBand="0" w:noVBand="1" w:val="04A0"/>
      </w:tblPr>
      <w:tblGrid>
        <w:gridCol w:w="4392"/>
        <w:gridCol w:w="554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Screening Question</w:t>
            </w:r>
          </w:p>
        </w:tc>
        <w:tc>
          <w:tcPr>
            <w:tcW w:type="dxa" w:w="5040"/>
            <w:shd w:fill="17365D"/>
            <w:tcMar>
              <w:top w:w="100" w:type="dxa"/>
              <w:start w:w="120" w:type="dxa"/>
              <w:bottom w:w="100" w:type="dxa"/>
              <w:end w:w="120" w:type="dxa"/>
            </w:tcMar>
          </w:tcPr>
          <w:p>
            <w:pPr>
              <w:spacing w:after="0"/>
            </w:pPr>
            <w:r>
              <w:rPr>
                <w:b/>
                <w:color w:val="FFFFFF"/>
                <w:sz w:val="17"/>
              </w:rPr>
              <w:t>Why It Matters</w:t>
            </w:r>
          </w:p>
        </w:tc>
      </w:tr>
      <w:tr>
        <w:trPr>
          <w:cantSplit/>
        </w:trPr>
        <w:tc>
          <w:tcPr>
            <w:tcW w:type="dxa" w:w="4392"/>
            <w:tcMar>
              <w:top w:w="100" w:type="dxa"/>
              <w:start w:w="120" w:type="dxa"/>
              <w:bottom w:w="100" w:type="dxa"/>
              <w:end w:w="120" w:type="dxa"/>
            </w:tcMar>
          </w:tcPr>
          <w:p>
            <w:pPr>
              <w:spacing w:after="0"/>
            </w:pPr>
            <w:r>
              <w:rPr>
                <w:sz w:val="17"/>
              </w:rPr>
              <w:t>Can each participant speak freely without fear of retaliation?</w:t>
            </w:r>
          </w:p>
        </w:tc>
        <w:tc>
          <w:tcPr>
            <w:tcW w:type="dxa" w:w="5544"/>
            <w:tcMar>
              <w:top w:w="100" w:type="dxa"/>
              <w:start w:w="120" w:type="dxa"/>
              <w:bottom w:w="100" w:type="dxa"/>
              <w:end w:w="120" w:type="dxa"/>
            </w:tcMar>
          </w:tcPr>
          <w:p>
            <w:pPr>
              <w:spacing w:after="0"/>
            </w:pPr>
            <w:r>
              <w:rPr>
                <w:sz w:val="17"/>
              </w:rPr>
              <w:t>Apparent agreement may reflect coercion rather than voluntariness.</w:t>
            </w:r>
          </w:p>
        </w:tc>
      </w:tr>
      <w:tr>
        <w:trPr>
          <w:cantSplit/>
        </w:trPr>
        <w:tc>
          <w:tcPr>
            <w:tcW w:type="dxa" w:w="4392"/>
            <w:tcMar>
              <w:top w:w="100" w:type="dxa"/>
              <w:start w:w="120" w:type="dxa"/>
              <w:bottom w:w="100" w:type="dxa"/>
              <w:end w:w="120" w:type="dxa"/>
            </w:tcMar>
            <w:shd w:fill="F7F8FA"/>
          </w:tcPr>
          <w:p>
            <w:pPr>
              <w:spacing w:after="0"/>
            </w:pPr>
            <w:r>
              <w:rPr>
                <w:sz w:val="17"/>
              </w:rPr>
              <w:t>Are threats, violence, monitoring, or intimidation present?</w:t>
            </w:r>
          </w:p>
        </w:tc>
        <w:tc>
          <w:tcPr>
            <w:tcW w:type="dxa" w:w="5544"/>
            <w:tcMar>
              <w:top w:w="100" w:type="dxa"/>
              <w:start w:w="120" w:type="dxa"/>
              <w:bottom w:w="100" w:type="dxa"/>
              <w:end w:w="120" w:type="dxa"/>
            </w:tcMar>
            <w:shd w:fill="F7F8FA"/>
          </w:tcPr>
          <w:p>
            <w:pPr>
              <w:spacing w:after="0"/>
            </w:pPr>
            <w:r>
              <w:rPr>
                <w:sz w:val="17"/>
              </w:rPr>
              <w:t>These conditions can make conjoint disclosure or skills work unsafe.</w:t>
            </w:r>
          </w:p>
        </w:tc>
      </w:tr>
      <w:tr>
        <w:trPr>
          <w:cantSplit/>
        </w:trPr>
        <w:tc>
          <w:tcPr>
            <w:tcW w:type="dxa" w:w="4392"/>
            <w:tcMar>
              <w:top w:w="100" w:type="dxa"/>
              <w:start w:w="120" w:type="dxa"/>
              <w:bottom w:w="100" w:type="dxa"/>
              <w:end w:w="120" w:type="dxa"/>
            </w:tcMar>
          </w:tcPr>
          <w:p>
            <w:pPr>
              <w:spacing w:after="0"/>
            </w:pPr>
            <w:r>
              <w:rPr>
                <w:sz w:val="17"/>
              </w:rPr>
              <w:t>Is the treatment goal genuinely relational and shared?</w:t>
            </w:r>
          </w:p>
        </w:tc>
        <w:tc>
          <w:tcPr>
            <w:tcW w:type="dxa" w:w="5544"/>
            <w:tcMar>
              <w:top w:w="100" w:type="dxa"/>
              <w:start w:w="120" w:type="dxa"/>
              <w:bottom w:w="100" w:type="dxa"/>
              <w:end w:w="120" w:type="dxa"/>
            </w:tcMar>
          </w:tcPr>
          <w:p>
            <w:pPr>
              <w:spacing w:after="0"/>
            </w:pPr>
            <w:r>
              <w:rPr>
                <w:sz w:val="17"/>
              </w:rPr>
              <w:t>One person may seek leverage, surveillance, or forced confession rather than treatment.</w:t>
            </w:r>
          </w:p>
        </w:tc>
      </w:tr>
      <w:tr>
        <w:trPr>
          <w:cantSplit/>
        </w:trPr>
        <w:tc>
          <w:tcPr>
            <w:tcW w:type="dxa" w:w="4392"/>
            <w:tcMar>
              <w:top w:w="100" w:type="dxa"/>
              <w:start w:w="120" w:type="dxa"/>
              <w:bottom w:w="100" w:type="dxa"/>
              <w:end w:w="120" w:type="dxa"/>
            </w:tcMar>
            <w:shd w:fill="F7F8FA"/>
          </w:tcPr>
          <w:p>
            <w:pPr>
              <w:spacing w:after="0"/>
            </w:pPr>
            <w:r>
              <w:rPr>
                <w:sz w:val="17"/>
              </w:rPr>
              <w:t>Can confidentiality and information-sharing expectations be explained clearly?</w:t>
            </w:r>
          </w:p>
        </w:tc>
        <w:tc>
          <w:tcPr>
            <w:tcW w:type="dxa" w:w="5544"/>
            <w:tcMar>
              <w:top w:w="100" w:type="dxa"/>
              <w:start w:w="120" w:type="dxa"/>
              <w:bottom w:w="100" w:type="dxa"/>
              <w:end w:w="120" w:type="dxa"/>
            </w:tcMar>
            <w:shd w:fill="F7F8FA"/>
          </w:tcPr>
          <w:p>
            <w:pPr>
              <w:spacing w:after="0"/>
            </w:pPr>
            <w:r>
              <w:rPr>
                <w:sz w:val="17"/>
              </w:rPr>
              <w:t>Participants need a workable frame before sensitive information is gathered.</w:t>
            </w:r>
          </w:p>
        </w:tc>
      </w:tr>
      <w:tr>
        <w:trPr>
          <w:cantSplit/>
        </w:trPr>
        <w:tc>
          <w:tcPr>
            <w:tcW w:type="dxa" w:w="4392"/>
            <w:tcMar>
              <w:top w:w="100" w:type="dxa"/>
              <w:start w:w="120" w:type="dxa"/>
              <w:bottom w:w="100" w:type="dxa"/>
              <w:end w:w="120" w:type="dxa"/>
            </w:tcMar>
          </w:tcPr>
          <w:p>
            <w:pPr>
              <w:spacing w:after="0"/>
            </w:pPr>
            <w:r>
              <w:rPr>
                <w:sz w:val="17"/>
              </w:rPr>
              <w:t>Does each person have enough stability to participate?</w:t>
            </w:r>
          </w:p>
        </w:tc>
        <w:tc>
          <w:tcPr>
            <w:tcW w:type="dxa" w:w="5544"/>
            <w:tcMar>
              <w:top w:w="100" w:type="dxa"/>
              <w:start w:w="120" w:type="dxa"/>
              <w:bottom w:w="100" w:type="dxa"/>
              <w:end w:w="120" w:type="dxa"/>
            </w:tcMar>
          </w:tcPr>
          <w:p>
            <w:pPr>
              <w:spacing w:after="0"/>
            </w:pPr>
            <w:r>
              <w:rPr>
                <w:sz w:val="17"/>
              </w:rPr>
              <w:t>Acute psychiatric, medical, substance, or safety needs may require another first response.</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CE8E6"/>
            <w:tcMar>
              <w:top w:w="150" w:type="dxa"/>
              <w:start w:w="180" w:type="dxa"/>
              <w:bottom w:w="150" w:type="dxa"/>
              <w:end w:w="180" w:type="dxa"/>
            </w:tcMar>
          </w:tcPr>
          <w:p>
            <w:pPr>
              <w:spacing w:after="80"/>
            </w:pPr>
            <w:r>
              <w:rPr>
                <w:b/>
                <w:i w:val="0"/>
                <w:color w:val="9C2B2E"/>
              </w:rPr>
              <w:t>Exam Trap</w:t>
            </w:r>
          </w:p>
          <w:p>
            <w:pPr>
              <w:spacing w:after="0"/>
            </w:pPr>
            <w:r>
              <w:t>Do not require a privately disclosed safety concern to be revealed in front of the other partner before assessing danger and the appropriateness of conjoint care.</w:t>
            </w:r>
          </w:p>
        </w:tc>
      </w:tr>
    </w:tbl>
    <w:p>
      <w:pPr>
        <w:spacing w:after="0"/>
      </w:pPr>
    </w:p>
    <w:p>
      <w:pPr>
        <w:pStyle w:val="Heading1"/>
      </w:pPr>
      <w:r>
        <w:t>3. The SAFER SYSTEM Sequence</w:t>
      </w:r>
    </w:p>
    <w:tbl>
      <w:tblPr>
        <w:tblStyle w:val="TableGrid"/>
        <w:tblW w:type="auto" w:w="0"/>
        <w:jc w:val="center"/>
        <w:tblLayout w:type="fixed"/>
        <w:tblLook w:firstColumn="1" w:firstRow="1" w:lastColumn="0" w:lastRow="0" w:noHBand="0" w:noVBand="1" w:val="04A0"/>
      </w:tblPr>
      <w:tblGrid>
        <w:gridCol w:w="2520"/>
        <w:gridCol w:w="741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Step</w:t>
            </w:r>
          </w:p>
        </w:tc>
        <w:tc>
          <w:tcPr>
            <w:tcW w:type="dxa" w:w="5040"/>
            <w:shd w:fill="17365D"/>
            <w:tcMar>
              <w:top w:w="100" w:type="dxa"/>
              <w:start w:w="120" w:type="dxa"/>
              <w:bottom w:w="100" w:type="dxa"/>
              <w:end w:w="120" w:type="dxa"/>
            </w:tcMar>
          </w:tcPr>
          <w:p>
            <w:pPr>
              <w:spacing w:after="0"/>
            </w:pPr>
            <w:r>
              <w:rPr>
                <w:b/>
                <w:color w:val="FFFFFF"/>
                <w:sz w:val="17"/>
              </w:rPr>
              <w:t>Exam Question</w:t>
            </w:r>
          </w:p>
        </w:tc>
      </w:tr>
      <w:tr>
        <w:trPr>
          <w:cantSplit/>
        </w:trPr>
        <w:tc>
          <w:tcPr>
            <w:tcW w:type="dxa" w:w="2520"/>
            <w:tcMar>
              <w:top w:w="100" w:type="dxa"/>
              <w:start w:w="120" w:type="dxa"/>
              <w:bottom w:w="100" w:type="dxa"/>
              <w:end w:w="120" w:type="dxa"/>
            </w:tcMar>
          </w:tcPr>
          <w:p>
            <w:pPr>
              <w:spacing w:after="0"/>
            </w:pPr>
            <w:r>
              <w:rPr>
                <w:sz w:val="17"/>
              </w:rPr>
              <w:t>Safety</w:t>
            </w:r>
          </w:p>
        </w:tc>
        <w:tc>
          <w:tcPr>
            <w:tcW w:type="dxa" w:w="7416"/>
            <w:tcMar>
              <w:top w:w="100" w:type="dxa"/>
              <w:start w:w="120" w:type="dxa"/>
              <w:bottom w:w="100" w:type="dxa"/>
              <w:end w:w="120" w:type="dxa"/>
            </w:tcMar>
          </w:tcPr>
          <w:p>
            <w:pPr>
              <w:spacing w:after="0"/>
            </w:pPr>
            <w:r>
              <w:rPr>
                <w:sz w:val="17"/>
              </w:rPr>
              <w:t>Is anyone at immediate risk, coerced, or unable to participate freely?</w:t>
            </w:r>
          </w:p>
        </w:tc>
      </w:tr>
      <w:tr>
        <w:trPr>
          <w:cantSplit/>
        </w:trPr>
        <w:tc>
          <w:tcPr>
            <w:tcW w:type="dxa" w:w="2520"/>
            <w:tcMar>
              <w:top w:w="100" w:type="dxa"/>
              <w:start w:w="120" w:type="dxa"/>
              <w:bottom w:w="100" w:type="dxa"/>
              <w:end w:w="120" w:type="dxa"/>
            </w:tcMar>
            <w:shd w:fill="F7F8FA"/>
          </w:tcPr>
          <w:p>
            <w:pPr>
              <w:spacing w:after="0"/>
            </w:pPr>
            <w:r>
              <w:rPr>
                <w:sz w:val="17"/>
              </w:rPr>
              <w:t>Alliance with each participant</w:t>
            </w:r>
          </w:p>
        </w:tc>
        <w:tc>
          <w:tcPr>
            <w:tcW w:type="dxa" w:w="7416"/>
            <w:tcMar>
              <w:top w:w="100" w:type="dxa"/>
              <w:start w:w="120" w:type="dxa"/>
              <w:bottom w:w="100" w:type="dxa"/>
              <w:end w:w="120" w:type="dxa"/>
            </w:tcMar>
            <w:shd w:fill="F7F8FA"/>
          </w:tcPr>
          <w:p>
            <w:pPr>
              <w:spacing w:after="0"/>
            </w:pPr>
            <w:r>
              <w:rPr>
                <w:sz w:val="17"/>
              </w:rPr>
              <w:t>Does each person feel heard, and is the therapist perceived as taking sides?</w:t>
            </w:r>
          </w:p>
        </w:tc>
      </w:tr>
      <w:tr>
        <w:trPr>
          <w:cantSplit/>
        </w:trPr>
        <w:tc>
          <w:tcPr>
            <w:tcW w:type="dxa" w:w="2520"/>
            <w:tcMar>
              <w:top w:w="100" w:type="dxa"/>
              <w:start w:w="120" w:type="dxa"/>
              <w:bottom w:w="100" w:type="dxa"/>
              <w:end w:w="120" w:type="dxa"/>
            </w:tcMar>
          </w:tcPr>
          <w:p>
            <w:pPr>
              <w:spacing w:after="0"/>
            </w:pPr>
            <w:r>
              <w:rPr>
                <w:sz w:val="17"/>
              </w:rPr>
              <w:t>Formulate the cycle</w:t>
            </w:r>
          </w:p>
        </w:tc>
        <w:tc>
          <w:tcPr>
            <w:tcW w:type="dxa" w:w="7416"/>
            <w:tcMar>
              <w:top w:w="100" w:type="dxa"/>
              <w:start w:w="120" w:type="dxa"/>
              <w:bottom w:w="100" w:type="dxa"/>
              <w:end w:w="120" w:type="dxa"/>
            </w:tcMar>
          </w:tcPr>
          <w:p>
            <w:pPr>
              <w:spacing w:after="0"/>
            </w:pPr>
            <w:r>
              <w:rPr>
                <w:sz w:val="17"/>
              </w:rPr>
              <w:t>What cue, meaning, response, and feedback loop keep the pattern going?</w:t>
            </w:r>
          </w:p>
        </w:tc>
      </w:tr>
      <w:tr>
        <w:trPr>
          <w:cantSplit/>
        </w:trPr>
        <w:tc>
          <w:tcPr>
            <w:tcW w:type="dxa" w:w="2520"/>
            <w:tcMar>
              <w:top w:w="100" w:type="dxa"/>
              <w:start w:w="120" w:type="dxa"/>
              <w:bottom w:w="100" w:type="dxa"/>
              <w:end w:w="120" w:type="dxa"/>
            </w:tcMar>
            <w:shd w:fill="F7F8FA"/>
          </w:tcPr>
          <w:p>
            <w:pPr>
              <w:spacing w:after="0"/>
            </w:pPr>
            <w:r>
              <w:rPr>
                <w:sz w:val="17"/>
              </w:rPr>
              <w:t>Establish goals and unit</w:t>
            </w:r>
          </w:p>
        </w:tc>
        <w:tc>
          <w:tcPr>
            <w:tcW w:type="dxa" w:w="7416"/>
            <w:tcMar>
              <w:top w:w="100" w:type="dxa"/>
              <w:start w:w="120" w:type="dxa"/>
              <w:bottom w:w="100" w:type="dxa"/>
              <w:end w:w="120" w:type="dxa"/>
            </w:tcMar>
            <w:shd w:fill="F7F8FA"/>
          </w:tcPr>
          <w:p>
            <w:pPr>
              <w:spacing w:after="0"/>
            </w:pPr>
            <w:r>
              <w:rPr>
                <w:sz w:val="17"/>
              </w:rPr>
              <w:t>Who is the client or client system, and what observable relational change is sought?</w:t>
            </w:r>
          </w:p>
        </w:tc>
      </w:tr>
      <w:tr>
        <w:trPr>
          <w:cantSplit/>
        </w:trPr>
        <w:tc>
          <w:tcPr>
            <w:tcW w:type="dxa" w:w="2520"/>
            <w:tcMar>
              <w:top w:w="100" w:type="dxa"/>
              <w:start w:w="120" w:type="dxa"/>
              <w:bottom w:w="100" w:type="dxa"/>
              <w:end w:w="120" w:type="dxa"/>
            </w:tcMar>
          </w:tcPr>
          <w:p>
            <w:pPr>
              <w:spacing w:after="0"/>
            </w:pPr>
            <w:r>
              <w:rPr>
                <w:sz w:val="17"/>
              </w:rPr>
              <w:t>Reorganize the pattern</w:t>
            </w:r>
          </w:p>
        </w:tc>
        <w:tc>
          <w:tcPr>
            <w:tcW w:type="dxa" w:w="7416"/>
            <w:tcMar>
              <w:top w:w="100" w:type="dxa"/>
              <w:start w:w="120" w:type="dxa"/>
              <w:bottom w:w="100" w:type="dxa"/>
              <w:end w:w="120" w:type="dxa"/>
            </w:tcMar>
          </w:tcPr>
          <w:p>
            <w:pPr>
              <w:spacing w:after="0"/>
            </w:pPr>
            <w:r>
              <w:rPr>
                <w:sz w:val="17"/>
              </w:rPr>
              <w:t>Which intervention changes hierarchy, boundary, attachment response, communication, or reinforcement?</w:t>
            </w:r>
          </w:p>
        </w:tc>
      </w:tr>
      <w:tr>
        <w:trPr>
          <w:cantSplit/>
        </w:trPr>
        <w:tc>
          <w:tcPr>
            <w:tcW w:type="dxa" w:w="2520"/>
            <w:tcMar>
              <w:top w:w="100" w:type="dxa"/>
              <w:start w:w="120" w:type="dxa"/>
              <w:bottom w:w="100" w:type="dxa"/>
              <w:end w:w="120" w:type="dxa"/>
            </w:tcMar>
            <w:shd w:fill="F7F8FA"/>
          </w:tcPr>
          <w:p>
            <w:pPr>
              <w:spacing w:after="0"/>
            </w:pPr>
            <w:r>
              <w:rPr>
                <w:sz w:val="17"/>
              </w:rPr>
              <w:t>Review response</w:t>
            </w:r>
          </w:p>
        </w:tc>
        <w:tc>
          <w:tcPr>
            <w:tcW w:type="dxa" w:w="7416"/>
            <w:tcMar>
              <w:top w:w="100" w:type="dxa"/>
              <w:start w:w="120" w:type="dxa"/>
              <w:bottom w:w="100" w:type="dxa"/>
              <w:end w:w="120" w:type="dxa"/>
            </w:tcMar>
            <w:shd w:fill="F7F8FA"/>
          </w:tcPr>
          <w:p>
            <w:pPr>
              <w:spacing w:after="0"/>
            </w:pPr>
            <w:r>
              <w:rPr>
                <w:sz w:val="17"/>
              </w:rPr>
              <w:t>Is safety, alliance, functioning, and the target pattern improving?</w:t>
            </w:r>
          </w:p>
        </w:tc>
      </w:tr>
    </w:tbl>
    <w:p>
      <w:pPr>
        <w:spacing w:after="0"/>
      </w:pPr>
    </w:p>
    <w:p>
      <w:pPr>
        <w:pStyle w:val="Heading1"/>
      </w:pPr>
      <w:r>
        <w:t>4. Interactional Cycles, Boundaries, and Hierarchy</w:t>
      </w:r>
    </w:p>
    <w:p>
      <w:r>
        <w:rPr>
          <w:i w:val="0"/>
        </w:rPr>
        <w:t>Systemic formulation tracks how each person’s cue, interpretation, behavior, and emotional response becomes the next person’s trigger. Structural reasoning adds attention to subsystems, hierarchy, boundaries, coalitions, and triangulation. The best intervention targets the maintaining organization rather than assigning one person sole responsibility for the whole pattern.</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Target</w:t>
            </w:r>
          </w:p>
        </w:tc>
        <w:tc>
          <w:tcPr>
            <w:tcW w:type="dxa" w:w="5040"/>
            <w:shd w:fill="17365D"/>
            <w:tcMar>
              <w:top w:w="100" w:type="dxa"/>
              <w:start w:w="120" w:type="dxa"/>
              <w:bottom w:w="100" w:type="dxa"/>
              <w:end w:w="120" w:type="dxa"/>
            </w:tcMar>
          </w:tcPr>
          <w:p>
            <w:pPr>
              <w:spacing w:after="0"/>
            </w:pPr>
            <w:r>
              <w:rPr>
                <w:b/>
                <w:color w:val="FFFFFF"/>
                <w:sz w:val="17"/>
              </w:rPr>
              <w:t>Exam-Level Indicators and Interventions</w:t>
            </w:r>
          </w:p>
        </w:tc>
      </w:tr>
      <w:tr>
        <w:trPr>
          <w:cantSplit/>
        </w:trPr>
        <w:tc>
          <w:tcPr>
            <w:tcW w:type="dxa" w:w="2376"/>
            <w:tcMar>
              <w:top w:w="100" w:type="dxa"/>
              <w:start w:w="120" w:type="dxa"/>
              <w:bottom w:w="100" w:type="dxa"/>
              <w:end w:w="120" w:type="dxa"/>
            </w:tcMar>
          </w:tcPr>
          <w:p>
            <w:pPr>
              <w:spacing w:after="0"/>
            </w:pPr>
            <w:r>
              <w:rPr>
                <w:sz w:val="17"/>
              </w:rPr>
              <w:t>Interactional cycle</w:t>
            </w:r>
          </w:p>
        </w:tc>
        <w:tc>
          <w:tcPr>
            <w:tcW w:type="dxa" w:w="7560"/>
            <w:tcMar>
              <w:top w:w="100" w:type="dxa"/>
              <w:start w:w="120" w:type="dxa"/>
              <w:bottom w:w="100" w:type="dxa"/>
              <w:end w:w="120" w:type="dxa"/>
            </w:tcMar>
          </w:tcPr>
          <w:p>
            <w:pPr>
              <w:spacing w:after="0"/>
            </w:pPr>
            <w:r>
              <w:rPr>
                <w:sz w:val="17"/>
              </w:rPr>
              <w:t>Name each person’s cue, meaning, response, and how the response reinforces the next step; slow and reorganize the sequence.</w:t>
            </w:r>
          </w:p>
        </w:tc>
      </w:tr>
      <w:tr>
        <w:trPr>
          <w:cantSplit/>
        </w:trPr>
        <w:tc>
          <w:tcPr>
            <w:tcW w:type="dxa" w:w="2376"/>
            <w:tcMar>
              <w:top w:w="100" w:type="dxa"/>
              <w:start w:w="120" w:type="dxa"/>
              <w:bottom w:w="100" w:type="dxa"/>
              <w:end w:w="120" w:type="dxa"/>
            </w:tcMar>
            <w:shd w:fill="F7F8FA"/>
          </w:tcPr>
          <w:p>
            <w:pPr>
              <w:spacing w:after="0"/>
            </w:pPr>
            <w:r>
              <w:rPr>
                <w:sz w:val="17"/>
              </w:rPr>
              <w:t>Boundaries and hierarchy</w:t>
            </w:r>
          </w:p>
        </w:tc>
        <w:tc>
          <w:tcPr>
            <w:tcW w:type="dxa" w:w="7560"/>
            <w:tcMar>
              <w:top w:w="100" w:type="dxa"/>
              <w:start w:w="120" w:type="dxa"/>
              <w:bottom w:w="100" w:type="dxa"/>
              <w:end w:w="120" w:type="dxa"/>
            </w:tcMar>
            <w:shd w:fill="F7F8FA"/>
          </w:tcPr>
          <w:p>
            <w:pPr>
              <w:spacing w:after="0"/>
            </w:pPr>
            <w:r>
              <w:rPr>
                <w:sz w:val="17"/>
              </w:rPr>
              <w:t>Clarify roles, strengthen appropriate subsystems, reduce triangulation, and establish developmentally appropriate authority.</w:t>
            </w:r>
          </w:p>
        </w:tc>
      </w:tr>
      <w:tr>
        <w:trPr>
          <w:cantSplit/>
        </w:trPr>
        <w:tc>
          <w:tcPr>
            <w:tcW w:type="dxa" w:w="2376"/>
            <w:tcMar>
              <w:top w:w="100" w:type="dxa"/>
              <w:start w:w="120" w:type="dxa"/>
              <w:bottom w:w="100" w:type="dxa"/>
              <w:end w:w="120" w:type="dxa"/>
            </w:tcMar>
          </w:tcPr>
          <w:p>
            <w:pPr>
              <w:spacing w:after="0"/>
            </w:pPr>
            <w:r>
              <w:rPr>
                <w:sz w:val="17"/>
              </w:rPr>
              <w:t>Alliance balance</w:t>
            </w:r>
          </w:p>
        </w:tc>
        <w:tc>
          <w:tcPr>
            <w:tcW w:type="dxa" w:w="7560"/>
            <w:tcMar>
              <w:top w:w="100" w:type="dxa"/>
              <w:start w:w="120" w:type="dxa"/>
              <w:bottom w:w="100" w:type="dxa"/>
              <w:end w:w="120" w:type="dxa"/>
            </w:tcMar>
          </w:tcPr>
          <w:p>
            <w:pPr>
              <w:spacing w:after="0"/>
            </w:pPr>
            <w:r>
              <w:rPr>
                <w:sz w:val="17"/>
              </w:rPr>
              <w:t>Track whether one participant feels blamed, excluded, or joined against; repair before adding more technique.</w:t>
            </w:r>
          </w:p>
        </w:tc>
      </w:tr>
      <w:tr>
        <w:trPr>
          <w:cantSplit/>
        </w:trPr>
        <w:tc>
          <w:tcPr>
            <w:tcW w:type="dxa" w:w="2376"/>
            <w:tcMar>
              <w:top w:w="100" w:type="dxa"/>
              <w:start w:w="120" w:type="dxa"/>
              <w:bottom w:w="100" w:type="dxa"/>
              <w:end w:w="120" w:type="dxa"/>
            </w:tcMar>
            <w:shd w:fill="F7F8FA"/>
          </w:tcPr>
          <w:p>
            <w:pPr>
              <w:spacing w:after="0"/>
            </w:pPr>
            <w:r>
              <w:rPr>
                <w:sz w:val="17"/>
              </w:rPr>
              <w:t>Responsibility</w:t>
            </w:r>
          </w:p>
        </w:tc>
        <w:tc>
          <w:tcPr>
            <w:tcW w:type="dxa" w:w="7560"/>
            <w:tcMar>
              <w:top w:w="100" w:type="dxa"/>
              <w:start w:w="120" w:type="dxa"/>
              <w:bottom w:w="100" w:type="dxa"/>
              <w:end w:w="120" w:type="dxa"/>
            </w:tcMar>
            <w:shd w:fill="F7F8FA"/>
          </w:tcPr>
          <w:p>
            <w:pPr>
              <w:spacing w:after="0"/>
            </w:pPr>
            <w:r>
              <w:rPr>
                <w:sz w:val="17"/>
              </w:rPr>
              <w:t>Translate global blame into each participant’s observable contribution and alternative response.</w:t>
            </w:r>
          </w:p>
        </w:tc>
      </w:tr>
    </w:tbl>
    <w:p>
      <w:pPr>
        <w:spacing w:after="0"/>
      </w:pPr>
    </w:p>
    <w:p>
      <w:pPr>
        <w:pStyle w:val="Heading1"/>
      </w:pPr>
      <w:r>
        <w:t>5. Attachment, Parenting, and Caregiving</w:t>
      </w:r>
    </w:p>
    <w:p>
      <w:r>
        <w:rPr>
          <w:i w:val="0"/>
        </w:rPr>
        <w:t>Attachment-oriented reasoning emphasizes predictable responsiveness, attunement, repair, emotional accessibility, and caregiver regulation. Parenting and caregiving interventions consider developmental needs, caregiver capacity, stress, beliefs, consistency, practical resources, and the reciprocal pattern between caregiver and child or dependent adult.</w:t>
      </w:r>
    </w:p>
    <w:tbl>
      <w:tblPr>
        <w:tblStyle w:val="TableGrid"/>
        <w:tblW w:type="auto" w:w="0"/>
        <w:jc w:val="center"/>
        <w:tblLayout w:type="fixed"/>
        <w:tblLook w:firstColumn="1" w:firstRow="1" w:lastColumn="0" w:lastRow="0" w:noHBand="0" w:noVBand="1" w:val="04A0"/>
      </w:tblPr>
      <w:tblGrid>
        <w:gridCol w:w="4680"/>
        <w:gridCol w:w="52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Presentation</w:t>
            </w:r>
          </w:p>
        </w:tc>
        <w:tc>
          <w:tcPr>
            <w:tcW w:type="dxa" w:w="5040"/>
            <w:shd w:fill="17365D"/>
            <w:tcMar>
              <w:top w:w="100" w:type="dxa"/>
              <w:start w:w="120" w:type="dxa"/>
              <w:bottom w:w="100" w:type="dxa"/>
              <w:end w:w="120" w:type="dxa"/>
            </w:tcMar>
          </w:tcPr>
          <w:p>
            <w:pPr>
              <w:spacing w:after="0"/>
            </w:pPr>
            <w:r>
              <w:rPr>
                <w:b/>
                <w:color w:val="FFFFFF"/>
                <w:sz w:val="17"/>
              </w:rPr>
              <w:t>Stronger Intervention Focus</w:t>
            </w:r>
          </w:p>
        </w:tc>
      </w:tr>
      <w:tr>
        <w:trPr>
          <w:cantSplit/>
        </w:trPr>
        <w:tc>
          <w:tcPr>
            <w:tcW w:type="dxa" w:w="4680"/>
            <w:tcMar>
              <w:top w:w="100" w:type="dxa"/>
              <w:start w:w="120" w:type="dxa"/>
              <w:bottom w:w="100" w:type="dxa"/>
              <w:end w:w="120" w:type="dxa"/>
            </w:tcMar>
          </w:tcPr>
          <w:p>
            <w:pPr>
              <w:spacing w:after="0"/>
            </w:pPr>
            <w:r>
              <w:rPr>
                <w:sz w:val="17"/>
              </w:rPr>
              <w:t>Child alternates between clinging and rejecting comfort</w:t>
            </w:r>
          </w:p>
        </w:tc>
        <w:tc>
          <w:tcPr>
            <w:tcW w:type="dxa" w:w="5256"/>
            <w:tcMar>
              <w:top w:w="100" w:type="dxa"/>
              <w:start w:w="120" w:type="dxa"/>
              <w:bottom w:w="100" w:type="dxa"/>
              <w:end w:w="120" w:type="dxa"/>
            </w:tcMar>
          </w:tcPr>
          <w:p>
            <w:pPr>
              <w:spacing w:after="0"/>
            </w:pPr>
            <w:r>
              <w:rPr>
                <w:sz w:val="17"/>
              </w:rPr>
              <w:t>Help caregivers understand the behavior and maintain calm, predictable responsiveness.</w:t>
            </w:r>
          </w:p>
        </w:tc>
      </w:tr>
      <w:tr>
        <w:trPr>
          <w:cantSplit/>
        </w:trPr>
        <w:tc>
          <w:tcPr>
            <w:tcW w:type="dxa" w:w="4680"/>
            <w:tcMar>
              <w:top w:w="100" w:type="dxa"/>
              <w:start w:w="120" w:type="dxa"/>
              <w:bottom w:w="100" w:type="dxa"/>
              <w:end w:w="120" w:type="dxa"/>
            </w:tcMar>
            <w:shd w:fill="F7F8FA"/>
          </w:tcPr>
          <w:p>
            <w:pPr>
              <w:spacing w:after="0"/>
            </w:pPr>
            <w:r>
              <w:rPr>
                <w:sz w:val="17"/>
              </w:rPr>
              <w:t>Parents disagree in front of a child and recruit the child to choose sides</w:t>
            </w:r>
          </w:p>
        </w:tc>
        <w:tc>
          <w:tcPr>
            <w:tcW w:type="dxa" w:w="5256"/>
            <w:tcMar>
              <w:top w:w="100" w:type="dxa"/>
              <w:start w:w="120" w:type="dxa"/>
              <w:bottom w:w="100" w:type="dxa"/>
              <w:end w:w="120" w:type="dxa"/>
            </w:tcMar>
            <w:shd w:fill="F7F8FA"/>
          </w:tcPr>
          <w:p>
            <w:pPr>
              <w:spacing w:after="0"/>
            </w:pPr>
            <w:r>
              <w:rPr>
                <w:sz w:val="17"/>
              </w:rPr>
              <w:t>Strengthen the parental subsystem and move adult decisions out of the triangle.</w:t>
            </w:r>
          </w:p>
        </w:tc>
      </w:tr>
      <w:tr>
        <w:trPr>
          <w:cantSplit/>
        </w:trPr>
        <w:tc>
          <w:tcPr>
            <w:tcW w:type="dxa" w:w="4680"/>
            <w:tcMar>
              <w:top w:w="100" w:type="dxa"/>
              <w:start w:w="120" w:type="dxa"/>
              <w:bottom w:w="100" w:type="dxa"/>
              <w:end w:w="120" w:type="dxa"/>
            </w:tcMar>
          </w:tcPr>
          <w:p>
            <w:pPr>
              <w:spacing w:after="0"/>
            </w:pPr>
            <w:r>
              <w:rPr>
                <w:sz w:val="17"/>
              </w:rPr>
              <w:t>Caregiver withdraws when the child rejects comfort</w:t>
            </w:r>
          </w:p>
        </w:tc>
        <w:tc>
          <w:tcPr>
            <w:tcW w:type="dxa" w:w="5256"/>
            <w:tcMar>
              <w:top w:w="100" w:type="dxa"/>
              <w:start w:w="120" w:type="dxa"/>
              <w:bottom w:w="100" w:type="dxa"/>
              <w:end w:w="120" w:type="dxa"/>
            </w:tcMar>
          </w:tcPr>
          <w:p>
            <w:pPr>
              <w:spacing w:after="0"/>
            </w:pPr>
            <w:r>
              <w:rPr>
                <w:sz w:val="17"/>
              </w:rPr>
              <w:t>Support regulation and repair rather than reciprocal rejection.</w:t>
            </w:r>
          </w:p>
        </w:tc>
      </w:tr>
      <w:tr>
        <w:trPr>
          <w:cantSplit/>
        </w:trPr>
        <w:tc>
          <w:tcPr>
            <w:tcW w:type="dxa" w:w="4680"/>
            <w:tcMar>
              <w:top w:w="100" w:type="dxa"/>
              <w:start w:w="120" w:type="dxa"/>
              <w:bottom w:w="100" w:type="dxa"/>
              <w:end w:w="120" w:type="dxa"/>
            </w:tcMar>
            <w:shd w:fill="F7F8FA"/>
          </w:tcPr>
          <w:p>
            <w:pPr>
              <w:spacing w:after="0"/>
            </w:pPr>
            <w:r>
              <w:rPr>
                <w:sz w:val="17"/>
              </w:rPr>
              <w:t>Parenting plan ignores age or developmental capacity</w:t>
            </w:r>
          </w:p>
        </w:tc>
        <w:tc>
          <w:tcPr>
            <w:tcW w:type="dxa" w:w="5256"/>
            <w:tcMar>
              <w:top w:w="100" w:type="dxa"/>
              <w:start w:w="120" w:type="dxa"/>
              <w:bottom w:w="100" w:type="dxa"/>
              <w:end w:w="120" w:type="dxa"/>
            </w:tcMar>
            <w:shd w:fill="F7F8FA"/>
          </w:tcPr>
          <w:p>
            <w:pPr>
              <w:spacing w:after="0"/>
            </w:pPr>
            <w:r>
              <w:rPr>
                <w:sz w:val="17"/>
              </w:rPr>
              <w:t>Use concrete, developmentally matched expectations and rehearsal.</w:t>
            </w:r>
          </w:p>
        </w:tc>
      </w:tr>
      <w:tr>
        <w:trPr>
          <w:cantSplit/>
        </w:trPr>
        <w:tc>
          <w:tcPr>
            <w:tcW w:type="dxa" w:w="4680"/>
            <w:tcMar>
              <w:top w:w="100" w:type="dxa"/>
              <w:start w:w="120" w:type="dxa"/>
              <w:bottom w:w="100" w:type="dxa"/>
              <w:end w:w="120" w:type="dxa"/>
            </w:tcMar>
          </w:tcPr>
          <w:p>
            <w:pPr>
              <w:spacing w:after="0"/>
            </w:pPr>
            <w:r>
              <w:rPr>
                <w:sz w:val="17"/>
              </w:rPr>
              <w:t>Caregiver stress is driving conflict</w:t>
            </w:r>
          </w:p>
        </w:tc>
        <w:tc>
          <w:tcPr>
            <w:tcW w:type="dxa" w:w="5256"/>
            <w:tcMar>
              <w:top w:w="100" w:type="dxa"/>
              <w:start w:w="120" w:type="dxa"/>
              <w:bottom w:w="100" w:type="dxa"/>
              <w:end w:w="120" w:type="dxa"/>
            </w:tcMar>
          </w:tcPr>
          <w:p>
            <w:pPr>
              <w:spacing w:after="0"/>
            </w:pPr>
            <w:r>
              <w:rPr>
                <w:sz w:val="17"/>
              </w:rPr>
              <w:t>Assess burden, supports, role distribution, respite, and the relationship pattern together.</w:t>
            </w:r>
          </w:p>
        </w:tc>
      </w:tr>
    </w:tbl>
    <w:p>
      <w:pPr>
        <w:spacing w:after="0"/>
      </w:pPr>
    </w:p>
    <w:p>
      <w:pPr>
        <w:pStyle w:val="Heading1"/>
      </w:pPr>
      <w:r>
        <w:t>6. Couple Conflict, Commitment, Intimacy, and Sexuality</w:t>
      </w:r>
    </w:p>
    <w:p>
      <w:r>
        <w:rPr>
          <w:i w:val="0"/>
        </w:rPr>
        <w:t>Couple work begins with meaning and pattern rather than deciding who is correct. Premarital and commitment work may examine expectations, family-of-origin meanings, finances, roles, intimacy, culture, and decision processes. Intimacy and sexuality require attention to consent, safety, health, values, communication, expectations, and relational meaning without assuming pathology.</w:t>
      </w:r>
    </w:p>
    <w:tbl>
      <w:tblPr>
        <w:tblStyle w:val="TableGrid"/>
        <w:tblW w:type="auto" w:w="0"/>
        <w:jc w:val="center"/>
        <w:tblLayout w:type="fixed"/>
        <w:tblLook w:firstColumn="1" w:firstRow="1" w:lastColumn="0" w:lastRow="0" w:noHBand="0" w:noVBand="1" w:val="04A0"/>
      </w:tblPr>
      <w:tblGrid>
        <w:gridCol w:w="3384"/>
        <w:gridCol w:w="6552"/>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Exam Clue</w:t>
            </w:r>
          </w:p>
        </w:tc>
        <w:tc>
          <w:tcPr>
            <w:tcW w:type="dxa" w:w="5040"/>
            <w:shd w:fill="17365D"/>
            <w:tcMar>
              <w:top w:w="100" w:type="dxa"/>
              <w:start w:w="120" w:type="dxa"/>
              <w:bottom w:w="100" w:type="dxa"/>
              <w:end w:w="120" w:type="dxa"/>
            </w:tcMar>
          </w:tcPr>
          <w:p>
            <w:pPr>
              <w:spacing w:after="0"/>
            </w:pPr>
            <w:r>
              <w:rPr>
                <w:b/>
                <w:color w:val="FFFFFF"/>
                <w:sz w:val="17"/>
              </w:rPr>
              <w:t>Best Reasoning Direction</w:t>
            </w:r>
          </w:p>
        </w:tc>
      </w:tr>
      <w:tr>
        <w:trPr>
          <w:cantSplit/>
        </w:trPr>
        <w:tc>
          <w:tcPr>
            <w:tcW w:type="dxa" w:w="3384"/>
            <w:tcMar>
              <w:top w:w="100" w:type="dxa"/>
              <w:start w:w="120" w:type="dxa"/>
              <w:bottom w:w="100" w:type="dxa"/>
              <w:end w:w="120" w:type="dxa"/>
            </w:tcMar>
          </w:tcPr>
          <w:p>
            <w:pPr>
              <w:spacing w:after="0"/>
            </w:pPr>
            <w:r>
              <w:rPr>
                <w:sz w:val="17"/>
              </w:rPr>
              <w:t>Repeated money conflict</w:t>
            </w:r>
          </w:p>
        </w:tc>
        <w:tc>
          <w:tcPr>
            <w:tcW w:type="dxa" w:w="6552"/>
            <w:tcMar>
              <w:top w:w="100" w:type="dxa"/>
              <w:start w:w="120" w:type="dxa"/>
              <w:bottom w:w="100" w:type="dxa"/>
              <w:end w:w="120" w:type="dxa"/>
            </w:tcMar>
          </w:tcPr>
          <w:p>
            <w:pPr>
              <w:spacing w:after="0"/>
            </w:pPr>
            <w:r>
              <w:rPr>
                <w:sz w:val="17"/>
              </w:rPr>
              <w:t>Explore meanings, expectations, family-of-origin learning, and the recurring interactional cycle.</w:t>
            </w:r>
          </w:p>
        </w:tc>
      </w:tr>
      <w:tr>
        <w:trPr>
          <w:cantSplit/>
        </w:trPr>
        <w:tc>
          <w:tcPr>
            <w:tcW w:type="dxa" w:w="3384"/>
            <w:tcMar>
              <w:top w:w="100" w:type="dxa"/>
              <w:start w:w="120" w:type="dxa"/>
              <w:bottom w:w="100" w:type="dxa"/>
              <w:end w:w="120" w:type="dxa"/>
            </w:tcMar>
            <w:shd w:fill="F7F8FA"/>
          </w:tcPr>
          <w:p>
            <w:pPr>
              <w:spacing w:after="0"/>
            </w:pPr>
            <w:r>
              <w:rPr>
                <w:sz w:val="17"/>
              </w:rPr>
              <w:t>Demand-withdraw pattern</w:t>
            </w:r>
          </w:p>
        </w:tc>
        <w:tc>
          <w:tcPr>
            <w:tcW w:type="dxa" w:w="6552"/>
            <w:tcMar>
              <w:top w:w="100" w:type="dxa"/>
              <w:start w:w="120" w:type="dxa"/>
              <w:bottom w:w="100" w:type="dxa"/>
              <w:end w:w="120" w:type="dxa"/>
            </w:tcMar>
            <w:shd w:fill="F7F8FA"/>
          </w:tcPr>
          <w:p>
            <w:pPr>
              <w:spacing w:after="0"/>
            </w:pPr>
            <w:r>
              <w:rPr>
                <w:sz w:val="17"/>
              </w:rPr>
              <w:t>Identify the cue and protective meaning for each partner, then slow and reorganize the cycle.</w:t>
            </w:r>
          </w:p>
        </w:tc>
      </w:tr>
      <w:tr>
        <w:trPr>
          <w:cantSplit/>
        </w:trPr>
        <w:tc>
          <w:tcPr>
            <w:tcW w:type="dxa" w:w="3384"/>
            <w:tcMar>
              <w:top w:w="100" w:type="dxa"/>
              <w:start w:w="120" w:type="dxa"/>
              <w:bottom w:w="100" w:type="dxa"/>
              <w:end w:w="120" w:type="dxa"/>
            </w:tcMar>
          </w:tcPr>
          <w:p>
            <w:pPr>
              <w:spacing w:after="0"/>
            </w:pPr>
            <w:r>
              <w:rPr>
                <w:sz w:val="17"/>
              </w:rPr>
              <w:t>Mismatched desire or intimacy concerns</w:t>
            </w:r>
          </w:p>
        </w:tc>
        <w:tc>
          <w:tcPr>
            <w:tcW w:type="dxa" w:w="6552"/>
            <w:tcMar>
              <w:top w:w="100" w:type="dxa"/>
              <w:start w:w="120" w:type="dxa"/>
              <w:bottom w:w="100" w:type="dxa"/>
              <w:end w:w="120" w:type="dxa"/>
            </w:tcMar>
          </w:tcPr>
          <w:p>
            <w:pPr>
              <w:spacing w:after="0"/>
            </w:pPr>
            <w:r>
              <w:rPr>
                <w:sz w:val="17"/>
              </w:rPr>
              <w:t>Clarify consent, health, values, expectations, communication, and relational context.</w:t>
            </w:r>
          </w:p>
        </w:tc>
      </w:tr>
      <w:tr>
        <w:trPr>
          <w:cantSplit/>
        </w:trPr>
        <w:tc>
          <w:tcPr>
            <w:tcW w:type="dxa" w:w="3384"/>
            <w:tcMar>
              <w:top w:w="100" w:type="dxa"/>
              <w:start w:w="120" w:type="dxa"/>
              <w:bottom w:w="100" w:type="dxa"/>
              <w:end w:w="120" w:type="dxa"/>
            </w:tcMar>
            <w:shd w:fill="F7F8FA"/>
          </w:tcPr>
          <w:p>
            <w:pPr>
              <w:spacing w:after="0"/>
            </w:pPr>
            <w:r>
              <w:rPr>
                <w:sz w:val="17"/>
              </w:rPr>
              <w:t>One partner wants immediate advice</w:t>
            </w:r>
          </w:p>
        </w:tc>
        <w:tc>
          <w:tcPr>
            <w:tcW w:type="dxa" w:w="6552"/>
            <w:tcMar>
              <w:top w:w="100" w:type="dxa"/>
              <w:start w:w="120" w:type="dxa"/>
              <w:bottom w:w="100" w:type="dxa"/>
              <w:end w:w="120" w:type="dxa"/>
            </w:tcMar>
            <w:shd w:fill="F7F8FA"/>
          </w:tcPr>
          <w:p>
            <w:pPr>
              <w:spacing w:after="0"/>
            </w:pPr>
            <w:r>
              <w:rPr>
                <w:sz w:val="17"/>
              </w:rPr>
              <w:t>Assess the pattern and shared goal before prescribing a solution or taking sides.</w:t>
            </w:r>
          </w:p>
        </w:tc>
      </w:tr>
    </w:tbl>
    <w:p>
      <w:pPr>
        <w:spacing w:after="0"/>
      </w:pPr>
    </w:p>
    <w:p>
      <w:pPr>
        <w:pStyle w:val="Heading1"/>
      </w:pPr>
      <w:r>
        <w:t>7. Family Transitions and Disruption</w:t>
      </w:r>
    </w:p>
    <w:p>
      <w:r>
        <w:rPr>
          <w:i w:val="0"/>
        </w:rPr>
        <w:t>Transitions such as remarriage, separation, deployment, migration, illness, caregiving, and developmental change may produce grief, loyalty conflicts, role ambiguity, boundary shifts, and unrealistic expectations. The first task is often assessment and normalization of the transition process, not forced closeness or immediate authority changes.</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Transition Issue</w:t>
            </w:r>
          </w:p>
        </w:tc>
        <w:tc>
          <w:tcPr>
            <w:tcW w:type="dxa" w:w="5040"/>
            <w:shd w:fill="17365D"/>
            <w:tcMar>
              <w:top w:w="100" w:type="dxa"/>
              <w:start w:w="120" w:type="dxa"/>
              <w:bottom w:w="100" w:type="dxa"/>
              <w:end w:w="120" w:type="dxa"/>
            </w:tcMar>
          </w:tcPr>
          <w:p>
            <w:pPr>
              <w:spacing w:after="0"/>
            </w:pPr>
            <w:r>
              <w:rPr>
                <w:b/>
                <w:color w:val="FFFFFF"/>
                <w:sz w:val="17"/>
              </w:rPr>
              <w:t>Assessment Focus</w:t>
            </w:r>
          </w:p>
        </w:tc>
      </w:tr>
      <w:tr>
        <w:trPr>
          <w:cantSplit/>
        </w:trPr>
        <w:tc>
          <w:tcPr>
            <w:tcW w:type="dxa" w:w="2880"/>
            <w:tcMar>
              <w:top w:w="100" w:type="dxa"/>
              <w:start w:w="120" w:type="dxa"/>
              <w:bottom w:w="100" w:type="dxa"/>
              <w:end w:w="120" w:type="dxa"/>
            </w:tcMar>
          </w:tcPr>
          <w:p>
            <w:pPr>
              <w:spacing w:after="0"/>
            </w:pPr>
            <w:r>
              <w:rPr>
                <w:sz w:val="17"/>
              </w:rPr>
              <w:t>Remarriage and stepfamily formation</w:t>
            </w:r>
          </w:p>
        </w:tc>
        <w:tc>
          <w:tcPr>
            <w:tcW w:type="dxa" w:w="7056"/>
            <w:tcMar>
              <w:top w:w="100" w:type="dxa"/>
              <w:start w:w="120" w:type="dxa"/>
              <w:bottom w:w="100" w:type="dxa"/>
              <w:end w:w="120" w:type="dxa"/>
            </w:tcMar>
          </w:tcPr>
          <w:p>
            <w:pPr>
              <w:spacing w:after="0"/>
            </w:pPr>
            <w:r>
              <w:rPr>
                <w:sz w:val="17"/>
              </w:rPr>
              <w:t>Roles, loyalties, loss, boundaries, realistic pacing, and authority development.</w:t>
            </w:r>
          </w:p>
        </w:tc>
      </w:tr>
      <w:tr>
        <w:trPr>
          <w:cantSplit/>
        </w:trPr>
        <w:tc>
          <w:tcPr>
            <w:tcW w:type="dxa" w:w="2880"/>
            <w:tcMar>
              <w:top w:w="100" w:type="dxa"/>
              <w:start w:w="120" w:type="dxa"/>
              <w:bottom w:w="100" w:type="dxa"/>
              <w:end w:w="120" w:type="dxa"/>
            </w:tcMar>
            <w:shd w:fill="F7F8FA"/>
          </w:tcPr>
          <w:p>
            <w:pPr>
              <w:spacing w:after="0"/>
            </w:pPr>
            <w:r>
              <w:rPr>
                <w:sz w:val="17"/>
              </w:rPr>
              <w:t>Separation or divorce</w:t>
            </w:r>
          </w:p>
        </w:tc>
        <w:tc>
          <w:tcPr>
            <w:tcW w:type="dxa" w:w="7056"/>
            <w:tcMar>
              <w:top w:w="100" w:type="dxa"/>
              <w:start w:w="120" w:type="dxa"/>
              <w:bottom w:w="100" w:type="dxa"/>
              <w:end w:w="120" w:type="dxa"/>
            </w:tcMar>
            <w:shd w:fill="F7F8FA"/>
          </w:tcPr>
          <w:p>
            <w:pPr>
              <w:spacing w:after="0"/>
            </w:pPr>
            <w:r>
              <w:rPr>
                <w:sz w:val="17"/>
              </w:rPr>
              <w:t>Safety, child needs, coparenting roles, conflict exposure, grief, and continuity.</w:t>
            </w:r>
          </w:p>
        </w:tc>
      </w:tr>
      <w:tr>
        <w:trPr>
          <w:cantSplit/>
        </w:trPr>
        <w:tc>
          <w:tcPr>
            <w:tcW w:type="dxa" w:w="2880"/>
            <w:tcMar>
              <w:top w:w="100" w:type="dxa"/>
              <w:start w:w="120" w:type="dxa"/>
              <w:bottom w:w="100" w:type="dxa"/>
              <w:end w:w="120" w:type="dxa"/>
            </w:tcMar>
          </w:tcPr>
          <w:p>
            <w:pPr>
              <w:spacing w:after="0"/>
            </w:pPr>
            <w:r>
              <w:rPr>
                <w:sz w:val="17"/>
              </w:rPr>
              <w:t>Illness or disability</w:t>
            </w:r>
          </w:p>
        </w:tc>
        <w:tc>
          <w:tcPr>
            <w:tcW w:type="dxa" w:w="7056"/>
            <w:tcMar>
              <w:top w:w="100" w:type="dxa"/>
              <w:start w:w="120" w:type="dxa"/>
              <w:bottom w:w="100" w:type="dxa"/>
              <w:end w:w="120" w:type="dxa"/>
            </w:tcMar>
          </w:tcPr>
          <w:p>
            <w:pPr>
              <w:spacing w:after="0"/>
            </w:pPr>
            <w:r>
              <w:rPr>
                <w:sz w:val="17"/>
              </w:rPr>
              <w:t>Caregiving load, role redistribution, autonomy, support, grief, and practical resources.</w:t>
            </w:r>
          </w:p>
        </w:tc>
      </w:tr>
      <w:tr>
        <w:trPr>
          <w:cantSplit/>
        </w:trPr>
        <w:tc>
          <w:tcPr>
            <w:tcW w:type="dxa" w:w="2880"/>
            <w:tcMar>
              <w:top w:w="100" w:type="dxa"/>
              <w:start w:w="120" w:type="dxa"/>
              <w:bottom w:w="100" w:type="dxa"/>
              <w:end w:w="120" w:type="dxa"/>
            </w:tcMar>
            <w:shd w:fill="F7F8FA"/>
          </w:tcPr>
          <w:p>
            <w:pPr>
              <w:spacing w:after="0"/>
            </w:pPr>
            <w:r>
              <w:rPr>
                <w:sz w:val="17"/>
              </w:rPr>
              <w:t>Migration or deployment</w:t>
            </w:r>
          </w:p>
        </w:tc>
        <w:tc>
          <w:tcPr>
            <w:tcW w:type="dxa" w:w="7056"/>
            <w:tcMar>
              <w:top w:w="100" w:type="dxa"/>
              <w:start w:w="120" w:type="dxa"/>
              <w:bottom w:w="100" w:type="dxa"/>
              <w:end w:w="120" w:type="dxa"/>
            </w:tcMar>
            <w:shd w:fill="F7F8FA"/>
          </w:tcPr>
          <w:p>
            <w:pPr>
              <w:spacing w:after="0"/>
            </w:pPr>
            <w:r>
              <w:rPr>
                <w:sz w:val="17"/>
              </w:rPr>
              <w:t>Loss, identity, reunification, role change, community support, and developmental timing.</w:t>
            </w:r>
          </w:p>
        </w:tc>
      </w:tr>
    </w:tbl>
    <w:p>
      <w:pPr>
        <w:spacing w:after="0"/>
      </w:pPr>
    </w:p>
    <w:p>
      <w:pPr>
        <w:pStyle w:val="Heading1"/>
      </w:pPr>
      <w:r>
        <w:t>8. Group Modality and Process</w:t>
      </w:r>
    </w:p>
    <w:p>
      <w:r>
        <w:rPr>
          <w:i w:val="0"/>
        </w:rPr>
        <w:t>A group can be appropriate for process, structured skills, support, or task work, but diagnosis alone does not determine fit. Screening addresses purpose, readiness, risk, expectations, participation capacity, culture, language, access, and the group’s stage. During the group, the facilitator protects the whole process without humiliating one member.</w:t>
      </w:r>
    </w:p>
    <w:tbl>
      <w:tblPr>
        <w:tblStyle w:val="TableGrid"/>
        <w:tblW w:type="auto" w:w="0"/>
        <w:jc w:val="center"/>
        <w:tblLayout w:type="fixed"/>
        <w:tblLook w:firstColumn="1" w:firstRow="1" w:lastColumn="0" w:lastRow="0" w:noHBand="0" w:noVBand="1" w:val="04A0"/>
      </w:tblPr>
      <w:tblGrid>
        <w:gridCol w:w="2520"/>
        <w:gridCol w:w="741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Process Need</w:t>
            </w:r>
          </w:p>
        </w:tc>
        <w:tc>
          <w:tcPr>
            <w:tcW w:type="dxa" w:w="5040"/>
            <w:shd w:fill="17365D"/>
            <w:tcMar>
              <w:top w:w="100" w:type="dxa"/>
              <w:start w:w="120" w:type="dxa"/>
              <w:bottom w:w="100" w:type="dxa"/>
              <w:end w:w="120" w:type="dxa"/>
            </w:tcMar>
          </w:tcPr>
          <w:p>
            <w:pPr>
              <w:spacing w:after="0"/>
            </w:pPr>
            <w:r>
              <w:rPr>
                <w:b/>
                <w:color w:val="FFFFFF"/>
                <w:sz w:val="17"/>
              </w:rPr>
              <w:t>Facilitator Response</w:t>
            </w:r>
          </w:p>
        </w:tc>
      </w:tr>
      <w:tr>
        <w:trPr>
          <w:cantSplit/>
        </w:trPr>
        <w:tc>
          <w:tcPr>
            <w:tcW w:type="dxa" w:w="2520"/>
            <w:tcMar>
              <w:top w:w="100" w:type="dxa"/>
              <w:start w:w="120" w:type="dxa"/>
              <w:bottom w:w="100" w:type="dxa"/>
              <w:end w:w="120" w:type="dxa"/>
            </w:tcMar>
          </w:tcPr>
          <w:p>
            <w:pPr>
              <w:spacing w:after="0"/>
            </w:pPr>
            <w:r>
              <w:rPr>
                <w:sz w:val="17"/>
              </w:rPr>
              <w:t>Low participation</w:t>
            </w:r>
          </w:p>
        </w:tc>
        <w:tc>
          <w:tcPr>
            <w:tcW w:type="dxa" w:w="7416"/>
            <w:tcMar>
              <w:top w:w="100" w:type="dxa"/>
              <w:start w:w="120" w:type="dxa"/>
              <w:bottom w:w="100" w:type="dxa"/>
              <w:end w:w="120" w:type="dxa"/>
            </w:tcMar>
          </w:tcPr>
          <w:p>
            <w:pPr>
              <w:spacing w:after="0"/>
            </w:pPr>
            <w:r>
              <w:rPr>
                <w:sz w:val="17"/>
              </w:rPr>
              <w:t>Invite rather than force; clarify safety and expectations; use structured rounds or smaller tasks when appropriate.</w:t>
            </w:r>
          </w:p>
        </w:tc>
      </w:tr>
      <w:tr>
        <w:trPr>
          <w:cantSplit/>
        </w:trPr>
        <w:tc>
          <w:tcPr>
            <w:tcW w:type="dxa" w:w="2520"/>
            <w:tcMar>
              <w:top w:w="100" w:type="dxa"/>
              <w:start w:w="120" w:type="dxa"/>
              <w:bottom w:w="100" w:type="dxa"/>
              <w:end w:w="120" w:type="dxa"/>
            </w:tcMar>
            <w:shd w:fill="F7F8FA"/>
          </w:tcPr>
          <w:p>
            <w:pPr>
              <w:spacing w:after="0"/>
            </w:pPr>
            <w:r>
              <w:rPr>
                <w:sz w:val="17"/>
              </w:rPr>
              <w:t>Monopolizing or interrupting</w:t>
            </w:r>
          </w:p>
        </w:tc>
        <w:tc>
          <w:tcPr>
            <w:tcW w:type="dxa" w:w="7416"/>
            <w:tcMar>
              <w:top w:w="100" w:type="dxa"/>
              <w:start w:w="120" w:type="dxa"/>
              <w:bottom w:w="100" w:type="dxa"/>
              <w:end w:w="120" w:type="dxa"/>
            </w:tcMar>
            <w:shd w:fill="F7F8FA"/>
          </w:tcPr>
          <w:p>
            <w:pPr>
              <w:spacing w:after="0"/>
            </w:pPr>
            <w:r>
              <w:rPr>
                <w:sz w:val="17"/>
              </w:rPr>
              <w:t>Acknowledge the contribution, redirect, reinforce norms, and invite other voices.</w:t>
            </w:r>
          </w:p>
        </w:tc>
      </w:tr>
      <w:tr>
        <w:trPr>
          <w:cantSplit/>
        </w:trPr>
        <w:tc>
          <w:tcPr>
            <w:tcW w:type="dxa" w:w="2520"/>
            <w:tcMar>
              <w:top w:w="100" w:type="dxa"/>
              <w:start w:w="120" w:type="dxa"/>
              <w:bottom w:w="100" w:type="dxa"/>
              <w:end w:w="120" w:type="dxa"/>
            </w:tcMar>
          </w:tcPr>
          <w:p>
            <w:pPr>
              <w:spacing w:after="0"/>
            </w:pPr>
            <w:r>
              <w:rPr>
                <w:sz w:val="17"/>
              </w:rPr>
              <w:t>Conflict</w:t>
            </w:r>
          </w:p>
        </w:tc>
        <w:tc>
          <w:tcPr>
            <w:tcW w:type="dxa" w:w="7416"/>
            <w:tcMar>
              <w:top w:w="100" w:type="dxa"/>
              <w:start w:w="120" w:type="dxa"/>
              <w:bottom w:w="100" w:type="dxa"/>
              <w:end w:w="120" w:type="dxa"/>
            </w:tcMar>
          </w:tcPr>
          <w:p>
            <w:pPr>
              <w:spacing w:after="0"/>
            </w:pPr>
            <w:r>
              <w:rPr>
                <w:sz w:val="17"/>
              </w:rPr>
              <w:t>Slow the interaction, clarify impact and meaning, protect safety, and support direct respectful communication.</w:t>
            </w:r>
          </w:p>
        </w:tc>
      </w:tr>
      <w:tr>
        <w:trPr>
          <w:cantSplit/>
        </w:trPr>
        <w:tc>
          <w:tcPr>
            <w:tcW w:type="dxa" w:w="2520"/>
            <w:tcMar>
              <w:top w:w="100" w:type="dxa"/>
              <w:start w:w="120" w:type="dxa"/>
              <w:bottom w:w="100" w:type="dxa"/>
              <w:end w:w="120" w:type="dxa"/>
            </w:tcMar>
            <w:shd w:fill="F7F8FA"/>
          </w:tcPr>
          <w:p>
            <w:pPr>
              <w:spacing w:after="0"/>
            </w:pPr>
            <w:r>
              <w:rPr>
                <w:sz w:val="17"/>
              </w:rPr>
              <w:t>Scapegoating or exclusion</w:t>
            </w:r>
          </w:p>
        </w:tc>
        <w:tc>
          <w:tcPr>
            <w:tcW w:type="dxa" w:w="7416"/>
            <w:tcMar>
              <w:top w:w="100" w:type="dxa"/>
              <w:start w:w="120" w:type="dxa"/>
              <w:bottom w:w="100" w:type="dxa"/>
              <w:end w:w="120" w:type="dxa"/>
            </w:tcMar>
            <w:shd w:fill="F7F8FA"/>
          </w:tcPr>
          <w:p>
            <w:pPr>
              <w:spacing w:after="0"/>
            </w:pPr>
            <w:r>
              <w:rPr>
                <w:sz w:val="17"/>
              </w:rPr>
              <w:t>Name the process, stop harm, reconnect to norms, and explore the group function without shaming.</w:t>
            </w:r>
          </w:p>
        </w:tc>
      </w:tr>
      <w:tr>
        <w:trPr>
          <w:cantSplit/>
        </w:trPr>
        <w:tc>
          <w:tcPr>
            <w:tcW w:type="dxa" w:w="2520"/>
            <w:tcMar>
              <w:top w:w="100" w:type="dxa"/>
              <w:start w:w="120" w:type="dxa"/>
              <w:bottom w:w="100" w:type="dxa"/>
              <w:end w:w="120" w:type="dxa"/>
            </w:tcMar>
          </w:tcPr>
          <w:p>
            <w:pPr>
              <w:spacing w:after="0"/>
            </w:pPr>
            <w:r>
              <w:rPr>
                <w:sz w:val="17"/>
              </w:rPr>
              <w:t>Termination</w:t>
            </w:r>
          </w:p>
        </w:tc>
        <w:tc>
          <w:tcPr>
            <w:tcW w:type="dxa" w:w="7416"/>
            <w:tcMar>
              <w:top w:w="100" w:type="dxa"/>
              <w:start w:w="120" w:type="dxa"/>
              <w:bottom w:w="100" w:type="dxa"/>
              <w:end w:w="120" w:type="dxa"/>
            </w:tcMar>
          </w:tcPr>
          <w:p>
            <w:pPr>
              <w:spacing w:after="0"/>
            </w:pPr>
            <w:r>
              <w:rPr>
                <w:sz w:val="17"/>
              </w:rPr>
              <w:t>Review progress, reactions, unfinished work, continued supports, aftercare, and boundaries.</w:t>
            </w:r>
          </w:p>
        </w:tc>
      </w:tr>
    </w:tbl>
    <w:p>
      <w:pPr>
        <w:spacing w:after="0"/>
      </w:pPr>
    </w:p>
    <w:p>
      <w:pPr>
        <w:pStyle w:val="Heading1"/>
      </w:pPr>
      <w:r>
        <w:t>9. Referral, Collaboration, and Continuity</w:t>
      </w:r>
    </w:p>
    <w:p>
      <w:r>
        <w:rPr>
          <w:i w:val="0"/>
        </w:rPr>
        <w:t>Referral is the best intervention when medical risk or specialized treatment needs exceed the therapist’s competence or role. Collaboration with schools, health professionals, and other providers requires authorization, role clarity, relevant and limited information sharing, and follow-through. The therapist preserves engagement rather than simply transferring responsibility.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360"/>
            <w:shd w:fill="17365D"/>
            <w:tcMar>
              <w:top w:w="100" w:type="dxa"/>
              <w:start w:w="120" w:type="dxa"/>
              <w:bottom w:w="100" w:type="dxa"/>
              <w:end w:w="120" w:type="dxa"/>
            </w:tcMar>
          </w:tcPr>
          <w:p>
            <w:pPr>
              <w:spacing w:after="0"/>
            </w:pPr>
            <w:r>
              <w:rPr>
                <w:b/>
                <w:color w:val="FFFFFF"/>
                <w:sz w:val="17"/>
              </w:rPr>
              <w:t>Before</w:t>
            </w:r>
          </w:p>
        </w:tc>
        <w:tc>
          <w:tcPr>
            <w:tcW w:type="dxa" w:w="3360"/>
            <w:shd w:fill="17365D"/>
            <w:tcMar>
              <w:top w:w="100" w:type="dxa"/>
              <w:start w:w="120" w:type="dxa"/>
              <w:bottom w:w="100" w:type="dxa"/>
              <w:end w:w="120" w:type="dxa"/>
            </w:tcMar>
          </w:tcPr>
          <w:p>
            <w:pPr>
              <w:spacing w:after="0"/>
            </w:pPr>
            <w:r>
              <w:rPr>
                <w:b/>
                <w:color w:val="FFFFFF"/>
                <w:sz w:val="17"/>
              </w:rPr>
              <w:t>During</w:t>
            </w:r>
          </w:p>
        </w:tc>
        <w:tc>
          <w:tcPr>
            <w:tcW w:type="dxa" w:w="3360"/>
            <w:shd w:fill="17365D"/>
            <w:tcMar>
              <w:top w:w="100" w:type="dxa"/>
              <w:start w:w="120" w:type="dxa"/>
              <w:bottom w:w="100" w:type="dxa"/>
              <w:end w:w="120" w:type="dxa"/>
            </w:tcMar>
          </w:tcPr>
          <w:p>
            <w:pPr>
              <w:spacing w:after="0"/>
            </w:pPr>
            <w:r>
              <w:rPr>
                <w:b/>
                <w:color w:val="FFFFFF"/>
                <w:sz w:val="17"/>
              </w:rPr>
              <w:t>After</w:t>
            </w:r>
          </w:p>
        </w:tc>
      </w:tr>
      <w:tr>
        <w:trPr>
          <w:cantSplit/>
        </w:trPr>
        <w:tc>
          <w:tcPr>
            <w:tcW w:type="dxa" w:w="3312"/>
            <w:tcMar>
              <w:top w:w="100" w:type="dxa"/>
              <w:start w:w="120" w:type="dxa"/>
              <w:bottom w:w="100" w:type="dxa"/>
              <w:end w:w="120" w:type="dxa"/>
            </w:tcMar>
          </w:tcPr>
          <w:p>
            <w:pPr>
              <w:spacing w:after="0"/>
            </w:pPr>
            <w:r>
              <w:rPr>
                <w:sz w:val="17"/>
              </w:rPr>
              <w:t>Clarify purpose, role, authorization, client goals, and information boundaries.</w:t>
            </w:r>
          </w:p>
        </w:tc>
        <w:tc>
          <w:tcPr>
            <w:tcW w:type="dxa" w:w="3312"/>
            <w:tcMar>
              <w:top w:w="100" w:type="dxa"/>
              <w:start w:w="120" w:type="dxa"/>
              <w:bottom w:w="100" w:type="dxa"/>
              <w:end w:w="120" w:type="dxa"/>
            </w:tcMar>
          </w:tcPr>
          <w:p>
            <w:pPr>
              <w:spacing w:after="0"/>
            </w:pPr>
            <w:r>
              <w:rPr>
                <w:sz w:val="17"/>
              </w:rPr>
              <w:t>Share relevant information, distinguish fact from inference, invite client voice, and define responsibilities.</w:t>
            </w:r>
          </w:p>
        </w:tc>
        <w:tc>
          <w:tcPr>
            <w:tcW w:type="dxa" w:w="3312"/>
            <w:tcMar>
              <w:top w:w="100" w:type="dxa"/>
              <w:start w:w="120" w:type="dxa"/>
              <w:bottom w:w="100" w:type="dxa"/>
              <w:end w:w="120" w:type="dxa"/>
            </w:tcMar>
          </w:tcPr>
          <w:p>
            <w:pPr>
              <w:spacing w:after="0"/>
            </w:pPr>
            <w:r>
              <w:rPr>
                <w:sz w:val="17"/>
              </w:rPr>
              <w:t>Document decisions, complete agreed actions, confirm the handoff, and evaluate whether coordination helped.</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Referral Rule</w:t>
            </w:r>
          </w:p>
          <w:p>
            <w:pPr>
              <w:spacing w:after="0"/>
            </w:pPr>
            <w:r>
              <w:t>Medical instability, specialized treatment needs, or competence limits call for coordinated evaluation and continuity—not abandonment.</w:t>
            </w:r>
          </w:p>
        </w:tc>
      </w:tr>
    </w:tbl>
    <w:p>
      <w:pPr>
        <w:spacing w:after="0"/>
      </w:pPr>
    </w:p>
    <w:p>
      <w:pPr>
        <w:pStyle w:val="Heading1"/>
      </w:pPr>
      <w:r>
        <w:t>10. When Relational Treatment Is Not Working</w:t>
      </w:r>
    </w:p>
    <w:p>
      <w:r>
        <w:rPr>
          <w:i w:val="0"/>
        </w:rPr>
        <w:t>Intensified conflict, new safety concerns, repeated nonparticipation, or a perception that the therapist is aligned with one participant should trigger reassessment. Review safety, alliance with each person, goals, unit of treatment, interactional formulation, modality, structure, competence, and specialty needs before defending neutrality or assigning more homework.</w:t>
      </w:r>
    </w:p>
    <w:p>
      <w:pPr>
        <w:pStyle w:val="ListNumber"/>
      </w:pPr>
      <w:r>
        <w:t>Invite each participant’s experience of the alliance and treatment frame.</w:t>
      </w:r>
    </w:p>
    <w:p>
      <w:pPr>
        <w:pStyle w:val="ListNumber"/>
      </w:pPr>
      <w:r>
        <w:t>Reassess safety, coercion, risk, and whether conjoint work remains appropriate.</w:t>
      </w:r>
    </w:p>
    <w:p>
      <w:pPr>
        <w:pStyle w:val="ListNumber"/>
      </w:pPr>
      <w:r>
        <w:t>Clarify the shared goal and whether the identified relational pattern remains the correct target.</w:t>
      </w:r>
    </w:p>
    <w:p>
      <w:pPr>
        <w:pStyle w:val="ListNumber"/>
      </w:pPr>
      <w:r>
        <w:t>Review therapist behavior, joining, pacing, boundaries, and information handling.</w:t>
      </w:r>
    </w:p>
    <w:p>
      <w:pPr>
        <w:pStyle w:val="ListNumber"/>
      </w:pPr>
      <w:r>
        <w:t>Modify structure, unit of treatment, intervention, consultation, referral, or level of care as indicated.</w:t>
      </w:r>
    </w:p>
    <w:p>
      <w:pPr>
        <w:pStyle w:val="ListNumber"/>
      </w:pPr>
      <w:r>
        <w:t>Set a new review point and document the rationale and participants’ responses.</w:t>
      </w:r>
    </w:p>
    <w:p>
      <w:pPr>
        <w:pStyle w:val="Heading1"/>
        <w:keepNext/>
        <w:pageBreakBefore/>
      </w:pPr>
      <w:r>
        <w:t>Common Exam Traps</w:t>
      </w:r>
    </w:p>
    <w:tbl>
      <w:tblPr>
        <w:tblStyle w:val="TableGrid"/>
        <w:tblW w:type="auto" w:w="0"/>
        <w:jc w:val="center"/>
        <w:tblLayout w:type="fixed"/>
        <w:tblLook w:firstColumn="1" w:firstRow="1" w:lastColumn="0" w:lastRow="0" w:noHBand="0" w:noVBand="1" w:val="04A0"/>
      </w:tblPr>
      <w:tblGrid>
        <w:gridCol w:w="4176"/>
        <w:gridCol w:w="57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Trap</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4176"/>
            <w:tcMar>
              <w:top w:w="100" w:type="dxa"/>
              <w:start w:w="120" w:type="dxa"/>
              <w:bottom w:w="100" w:type="dxa"/>
              <w:end w:w="120" w:type="dxa"/>
            </w:tcMar>
          </w:tcPr>
          <w:p>
            <w:pPr>
              <w:spacing w:after="0"/>
            </w:pPr>
            <w:r>
              <w:rPr>
                <w:sz w:val="17"/>
              </w:rPr>
              <w:t>Choosing couple therapy because two partners are present</w:t>
            </w:r>
          </w:p>
        </w:tc>
        <w:tc>
          <w:tcPr>
            <w:tcW w:type="dxa" w:w="5760"/>
            <w:tcMar>
              <w:top w:w="100" w:type="dxa"/>
              <w:start w:w="120" w:type="dxa"/>
              <w:bottom w:w="100" w:type="dxa"/>
              <w:end w:w="120" w:type="dxa"/>
            </w:tcMar>
          </w:tcPr>
          <w:p>
            <w:pPr>
              <w:spacing w:after="0"/>
            </w:pPr>
            <w:r>
              <w:rPr>
                <w:sz w:val="17"/>
              </w:rPr>
              <w:t>First determine safety, voluntariness, and whether the relationship is the treatment target.</w:t>
            </w:r>
          </w:p>
        </w:tc>
      </w:tr>
      <w:tr>
        <w:trPr>
          <w:cantSplit/>
        </w:trPr>
        <w:tc>
          <w:tcPr>
            <w:tcW w:type="dxa" w:w="4176"/>
            <w:tcMar>
              <w:top w:w="100" w:type="dxa"/>
              <w:start w:w="120" w:type="dxa"/>
              <w:bottom w:w="100" w:type="dxa"/>
              <w:end w:w="120" w:type="dxa"/>
            </w:tcMar>
            <w:shd w:fill="F7F8FA"/>
          </w:tcPr>
          <w:p>
            <w:pPr>
              <w:spacing w:after="0"/>
            </w:pPr>
            <w:r>
              <w:rPr>
                <w:sz w:val="17"/>
              </w:rPr>
              <w:t>Taking sides in a value or money conflict</w:t>
            </w:r>
          </w:p>
        </w:tc>
        <w:tc>
          <w:tcPr>
            <w:tcW w:type="dxa" w:w="5760"/>
            <w:tcMar>
              <w:top w:w="100" w:type="dxa"/>
              <w:start w:w="120" w:type="dxa"/>
              <w:bottom w:w="100" w:type="dxa"/>
              <w:end w:w="120" w:type="dxa"/>
            </w:tcMar>
            <w:shd w:fill="F7F8FA"/>
          </w:tcPr>
          <w:p>
            <w:pPr>
              <w:spacing w:after="0"/>
            </w:pPr>
            <w:r>
              <w:rPr>
                <w:sz w:val="17"/>
              </w:rPr>
              <w:t>Explore each person’s meanings, expectations, and the cycle before recommending a solution.</w:t>
            </w:r>
          </w:p>
        </w:tc>
      </w:tr>
      <w:tr>
        <w:trPr>
          <w:cantSplit/>
        </w:trPr>
        <w:tc>
          <w:tcPr>
            <w:tcW w:type="dxa" w:w="4176"/>
            <w:tcMar>
              <w:top w:w="100" w:type="dxa"/>
              <w:start w:w="120" w:type="dxa"/>
              <w:bottom w:w="100" w:type="dxa"/>
              <w:end w:w="120" w:type="dxa"/>
            </w:tcMar>
          </w:tcPr>
          <w:p>
            <w:pPr>
              <w:spacing w:after="0"/>
            </w:pPr>
            <w:r>
              <w:rPr>
                <w:sz w:val="17"/>
              </w:rPr>
              <w:t>Treating a family transition as defiance</w:t>
            </w:r>
          </w:p>
        </w:tc>
        <w:tc>
          <w:tcPr>
            <w:tcW w:type="dxa" w:w="5760"/>
            <w:tcMar>
              <w:top w:w="100" w:type="dxa"/>
              <w:start w:w="120" w:type="dxa"/>
              <w:bottom w:w="100" w:type="dxa"/>
              <w:end w:w="120" w:type="dxa"/>
            </w:tcMar>
          </w:tcPr>
          <w:p>
            <w:pPr>
              <w:spacing w:after="0"/>
            </w:pPr>
            <w:r>
              <w:rPr>
                <w:sz w:val="17"/>
              </w:rPr>
              <w:t>Assess grief, loyalties, roles, boundaries, and developmental timing.</w:t>
            </w:r>
          </w:p>
        </w:tc>
      </w:tr>
      <w:tr>
        <w:trPr>
          <w:cantSplit/>
        </w:trPr>
        <w:tc>
          <w:tcPr>
            <w:tcW w:type="dxa" w:w="4176"/>
            <w:tcMar>
              <w:top w:w="100" w:type="dxa"/>
              <w:start w:w="120" w:type="dxa"/>
              <w:bottom w:w="100" w:type="dxa"/>
              <w:end w:w="120" w:type="dxa"/>
            </w:tcMar>
            <w:shd w:fill="F7F8FA"/>
          </w:tcPr>
          <w:p>
            <w:pPr>
              <w:spacing w:after="0"/>
            </w:pPr>
            <w:r>
              <w:rPr>
                <w:sz w:val="17"/>
              </w:rPr>
              <w:t>Using communication training before screening violence or coercion</w:t>
            </w:r>
          </w:p>
        </w:tc>
        <w:tc>
          <w:tcPr>
            <w:tcW w:type="dxa" w:w="5760"/>
            <w:tcMar>
              <w:top w:w="100" w:type="dxa"/>
              <w:start w:w="120" w:type="dxa"/>
              <w:bottom w:w="100" w:type="dxa"/>
              <w:end w:w="120" w:type="dxa"/>
            </w:tcMar>
            <w:shd w:fill="F7F8FA"/>
          </w:tcPr>
          <w:p>
            <w:pPr>
              <w:spacing w:after="0"/>
            </w:pPr>
            <w:r>
              <w:rPr>
                <w:sz w:val="17"/>
              </w:rPr>
              <w:t>Safety and suitability come first.</w:t>
            </w:r>
          </w:p>
        </w:tc>
      </w:tr>
      <w:tr>
        <w:trPr>
          <w:cantSplit/>
        </w:trPr>
        <w:tc>
          <w:tcPr>
            <w:tcW w:type="dxa" w:w="4176"/>
            <w:tcMar>
              <w:top w:w="100" w:type="dxa"/>
              <w:start w:w="120" w:type="dxa"/>
              <w:bottom w:w="100" w:type="dxa"/>
              <w:end w:w="120" w:type="dxa"/>
            </w:tcMar>
          </w:tcPr>
          <w:p>
            <w:pPr>
              <w:spacing w:after="0"/>
            </w:pPr>
            <w:r>
              <w:rPr>
                <w:sz w:val="17"/>
              </w:rPr>
              <w:t>Forcing a child or partner to disclose sensitive information in conjoint session</w:t>
            </w:r>
          </w:p>
        </w:tc>
        <w:tc>
          <w:tcPr>
            <w:tcW w:type="dxa" w:w="5760"/>
            <w:tcMar>
              <w:top w:w="100" w:type="dxa"/>
              <w:start w:w="120" w:type="dxa"/>
              <w:bottom w:w="100" w:type="dxa"/>
              <w:end w:w="120" w:type="dxa"/>
            </w:tcMar>
          </w:tcPr>
          <w:p>
            <w:pPr>
              <w:spacing w:after="0"/>
            </w:pPr>
            <w:r>
              <w:rPr>
                <w:sz w:val="17"/>
              </w:rPr>
              <w:t>Assess risk, consent, frame, and safe information handling.</w:t>
            </w:r>
          </w:p>
        </w:tc>
      </w:tr>
      <w:tr>
        <w:trPr>
          <w:cantSplit/>
        </w:trPr>
        <w:tc>
          <w:tcPr>
            <w:tcW w:type="dxa" w:w="4176"/>
            <w:tcMar>
              <w:top w:w="100" w:type="dxa"/>
              <w:start w:w="120" w:type="dxa"/>
              <w:bottom w:w="100" w:type="dxa"/>
              <w:end w:w="120" w:type="dxa"/>
            </w:tcMar>
            <w:shd w:fill="F7F8FA"/>
          </w:tcPr>
          <w:p>
            <w:pPr>
              <w:spacing w:after="0"/>
            </w:pPr>
            <w:r>
              <w:rPr>
                <w:sz w:val="17"/>
              </w:rPr>
              <w:t>Adding homework after an alliance rupture</w:t>
            </w:r>
          </w:p>
        </w:tc>
        <w:tc>
          <w:tcPr>
            <w:tcW w:type="dxa" w:w="5760"/>
            <w:tcMar>
              <w:top w:w="100" w:type="dxa"/>
              <w:start w:w="120" w:type="dxa"/>
              <w:bottom w:w="100" w:type="dxa"/>
              <w:end w:w="120" w:type="dxa"/>
            </w:tcMar>
            <w:shd w:fill="F7F8FA"/>
          </w:tcPr>
          <w:p>
            <w:pPr>
              <w:spacing w:after="0"/>
            </w:pPr>
            <w:r>
              <w:rPr>
                <w:sz w:val="17"/>
              </w:rPr>
              <w:t>Reassess the alliance and treatment structure before more technique.</w:t>
            </w:r>
          </w:p>
        </w:tc>
      </w:tr>
      <w:tr>
        <w:trPr>
          <w:cantSplit/>
        </w:trPr>
        <w:tc>
          <w:tcPr>
            <w:tcW w:type="dxa" w:w="4176"/>
            <w:tcMar>
              <w:top w:w="100" w:type="dxa"/>
              <w:start w:w="120" w:type="dxa"/>
              <w:bottom w:w="100" w:type="dxa"/>
              <w:end w:w="120" w:type="dxa"/>
            </w:tcMar>
          </w:tcPr>
          <w:p>
            <w:pPr>
              <w:spacing w:after="0"/>
            </w:pPr>
            <w:r>
              <w:rPr>
                <w:sz w:val="17"/>
              </w:rPr>
              <w:t>Ignoring medical risk because the problem is “relational”</w:t>
            </w:r>
          </w:p>
        </w:tc>
        <w:tc>
          <w:tcPr>
            <w:tcW w:type="dxa" w:w="5760"/>
            <w:tcMar>
              <w:top w:w="100" w:type="dxa"/>
              <w:start w:w="120" w:type="dxa"/>
              <w:bottom w:w="100" w:type="dxa"/>
              <w:end w:w="120" w:type="dxa"/>
            </w:tcMar>
          </w:tcPr>
          <w:p>
            <w:pPr>
              <w:spacing w:after="0"/>
            </w:pPr>
            <w:r>
              <w:rPr>
                <w:sz w:val="17"/>
              </w:rPr>
              <w:t>Coordinate appropriate medical or specialty evaluation while preserving continuity.</w:t>
            </w:r>
          </w:p>
        </w:tc>
      </w:tr>
    </w:tbl>
    <w:p>
      <w:pPr>
        <w:spacing w:after="0"/>
      </w:pPr>
    </w:p>
    <w:p>
      <w:pPr>
        <w:pStyle w:val="Heading1"/>
        <w:pageBreakBefore/>
      </w:pPr>
      <w:r>
        <w:t>Worked Example 1: Triangulation</w:t>
      </w:r>
    </w:p>
    <w:p>
      <w:r>
        <w:rPr>
          <w:i w:val="0"/>
        </w:rPr>
        <w:t>Parents argue about discipline and ask their adolescent to decide which parent is correct. The maintaining pattern is not simply poor adolescent judgment. The child is being placed in the parental subsystem. A structural response strengthens the parental alliance and restores a developmentally appropriate boundary around adult decisions.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Next Step</w:t>
            </w:r>
          </w:p>
          <w:p>
            <w:pPr>
              <w:spacing w:after="0"/>
            </w:pPr>
            <w:r>
              <w:t>Reorganize the hierarchy and reduce triangulation rather than empowering the adolescent to arbitrate the parental conflict.</w:t>
            </w:r>
          </w:p>
        </w:tc>
      </w:tr>
    </w:tbl>
    <w:p>
      <w:pPr>
        <w:spacing w:after="0"/>
      </w:pPr>
    </w:p>
    <w:p>
      <w:pPr>
        <w:pStyle w:val="Heading1"/>
      </w:pPr>
      <w:r>
        <w:t>Worked Example 2: Stepfamily Expectations</w:t>
      </w:r>
    </w:p>
    <w:p>
      <w:r>
        <w:rPr>
          <w:i w:val="0"/>
        </w:rPr>
        <w:t>A newly remarried couple expects immediate closeness between children and the stepparent. The children withdraw. The therapist first assesses losses, loyalties, roles, boundaries, expectations, and the pace of relationship development. Forced family activities or immediate disciplinary authority may intensify resistance.</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First Step</w:t>
            </w:r>
          </w:p>
          <w:p>
            <w:pPr>
              <w:spacing w:after="0"/>
            </w:pPr>
            <w:r>
              <w:t>Assess the transition process before prescribing closeness or authority.</w:t>
            </w:r>
          </w:p>
        </w:tc>
      </w:tr>
    </w:tbl>
    <w:p>
      <w:pPr>
        <w:spacing w:after="0"/>
      </w:pPr>
    </w:p>
    <w:p>
      <w:r>
        <w:br w:type="page"/>
      </w:r>
    </w:p>
    <w:p>
      <w:pPr>
        <w:pStyle w:val="Heading1"/>
      </w:pPr>
      <w:r>
        <w:t>Relational Formulation Worksheet</w:t>
      </w:r>
    </w:p>
    <w:tbl>
      <w:tblPr>
        <w:tblStyle w:val="TableGrid"/>
        <w:tblW w:type="auto" w:w="0"/>
        <w:jc w:val="center"/>
        <w:tblLayout w:type="fixed"/>
        <w:tblLook w:firstColumn="1" w:firstRow="1" w:lastColumn="0" w:lastRow="0" w:noHBand="0" w:noVBand="1" w:val="04A0"/>
      </w:tblPr>
      <w:tblGrid>
        <w:gridCol w:w="5472"/>
        <w:gridCol w:w="446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Prompt</w:t>
            </w:r>
          </w:p>
        </w:tc>
        <w:tc>
          <w:tcPr>
            <w:tcW w:type="dxa" w:w="5040"/>
            <w:shd w:fill="17365D"/>
            <w:tcMar>
              <w:top w:w="100" w:type="dxa"/>
              <w:start w:w="120" w:type="dxa"/>
              <w:bottom w:w="100" w:type="dxa"/>
              <w:end w:w="120" w:type="dxa"/>
            </w:tcMar>
          </w:tcPr>
          <w:p>
            <w:pPr>
              <w:spacing w:after="0"/>
            </w:pPr>
            <w:r>
              <w:rPr>
                <w:b/>
                <w:color w:val="FFFFFF"/>
                <w:sz w:val="17"/>
              </w:rPr>
              <w:t>Notes</w:t>
            </w:r>
          </w:p>
        </w:tc>
      </w:tr>
      <w:tr>
        <w:trPr>
          <w:cantSplit/>
        </w:trPr>
        <w:tc>
          <w:tcPr>
            <w:tcW w:type="dxa" w:w="5472"/>
            <w:tcMar>
              <w:top w:w="100" w:type="dxa"/>
              <w:start w:w="120" w:type="dxa"/>
              <w:bottom w:w="100" w:type="dxa"/>
              <w:end w:w="120" w:type="dxa"/>
            </w:tcMar>
          </w:tcPr>
          <w:p>
            <w:pPr>
              <w:spacing w:after="0"/>
            </w:pPr>
            <w:r>
              <w:rPr>
                <w:sz w:val="17"/>
              </w:rPr>
              <w:t>Current safety, coercion, retaliation, and conjoint-treatment suitability</w:t>
            </w:r>
          </w:p>
        </w:tc>
        <w:tc>
          <w:tcPr>
            <w:tcW w:type="dxa" w:w="4464"/>
            <w:tcMar>
              <w:top w:w="100" w:type="dxa"/>
              <w:start w:w="120" w:type="dxa"/>
              <w:bottom w:w="100" w:type="dxa"/>
              <w:end w:w="120" w:type="dxa"/>
            </w:tcMar>
          </w:tcPr>
          <w:p>
            <w:pPr>
              <w:spacing w:after="0"/>
            </w:pPr>
            <w:r>
              <w:rPr>
                <w:sz w:val="17"/>
              </w:rPr>
            </w:r>
          </w:p>
        </w:tc>
      </w:tr>
      <w:tr>
        <w:trPr>
          <w:cantSplit/>
        </w:trPr>
        <w:tc>
          <w:tcPr>
            <w:tcW w:type="dxa" w:w="5472"/>
            <w:tcMar>
              <w:top w:w="100" w:type="dxa"/>
              <w:start w:w="120" w:type="dxa"/>
              <w:bottom w:w="100" w:type="dxa"/>
              <w:end w:w="120" w:type="dxa"/>
            </w:tcMar>
            <w:shd w:fill="F7F8FA"/>
          </w:tcPr>
          <w:p>
            <w:pPr>
              <w:spacing w:after="0"/>
            </w:pPr>
            <w:r>
              <w:rPr>
                <w:sz w:val="17"/>
              </w:rPr>
              <w:t>Client or client system and shared treatment goal</w:t>
            </w:r>
          </w:p>
        </w:tc>
        <w:tc>
          <w:tcPr>
            <w:tcW w:type="dxa" w:w="4464"/>
            <w:tcMar>
              <w:top w:w="100" w:type="dxa"/>
              <w:start w:w="120" w:type="dxa"/>
              <w:bottom w:w="100" w:type="dxa"/>
              <w:end w:w="120" w:type="dxa"/>
            </w:tcMar>
            <w:shd w:fill="F7F8FA"/>
          </w:tcPr>
          <w:p>
            <w:pPr>
              <w:spacing w:after="0"/>
            </w:pPr>
            <w:r>
              <w:rPr>
                <w:sz w:val="17"/>
              </w:rPr>
            </w:r>
          </w:p>
        </w:tc>
      </w:tr>
      <w:tr>
        <w:trPr>
          <w:cantSplit/>
        </w:trPr>
        <w:tc>
          <w:tcPr>
            <w:tcW w:type="dxa" w:w="5472"/>
            <w:tcMar>
              <w:top w:w="100" w:type="dxa"/>
              <w:start w:w="120" w:type="dxa"/>
              <w:bottom w:w="100" w:type="dxa"/>
              <w:end w:w="120" w:type="dxa"/>
            </w:tcMar>
          </w:tcPr>
          <w:p>
            <w:pPr>
              <w:spacing w:after="0"/>
            </w:pPr>
            <w:r>
              <w:rPr>
                <w:sz w:val="17"/>
              </w:rPr>
              <w:t>Alliance with each participant and perceived therapist alignment</w:t>
            </w:r>
          </w:p>
        </w:tc>
        <w:tc>
          <w:tcPr>
            <w:tcW w:type="dxa" w:w="4464"/>
            <w:tcMar>
              <w:top w:w="100" w:type="dxa"/>
              <w:start w:w="120" w:type="dxa"/>
              <w:bottom w:w="100" w:type="dxa"/>
              <w:end w:w="120" w:type="dxa"/>
            </w:tcMar>
          </w:tcPr>
          <w:p>
            <w:pPr>
              <w:spacing w:after="0"/>
            </w:pPr>
            <w:r>
              <w:rPr>
                <w:sz w:val="17"/>
              </w:rPr>
            </w:r>
          </w:p>
        </w:tc>
      </w:tr>
      <w:tr>
        <w:trPr>
          <w:cantSplit/>
        </w:trPr>
        <w:tc>
          <w:tcPr>
            <w:tcW w:type="dxa" w:w="5472"/>
            <w:tcMar>
              <w:top w:w="100" w:type="dxa"/>
              <w:start w:w="120" w:type="dxa"/>
              <w:bottom w:w="100" w:type="dxa"/>
              <w:end w:w="120" w:type="dxa"/>
            </w:tcMar>
            <w:shd w:fill="F7F8FA"/>
          </w:tcPr>
          <w:p>
            <w:pPr>
              <w:spacing w:after="0"/>
            </w:pPr>
            <w:r>
              <w:rPr>
                <w:sz w:val="17"/>
              </w:rPr>
              <w:t>Interactional cycle: cue → meaning → response → feedback</w:t>
            </w:r>
          </w:p>
        </w:tc>
        <w:tc>
          <w:tcPr>
            <w:tcW w:type="dxa" w:w="4464"/>
            <w:tcMar>
              <w:top w:w="100" w:type="dxa"/>
              <w:start w:w="120" w:type="dxa"/>
              <w:bottom w:w="100" w:type="dxa"/>
              <w:end w:w="120" w:type="dxa"/>
            </w:tcMar>
            <w:shd w:fill="F7F8FA"/>
          </w:tcPr>
          <w:p>
            <w:pPr>
              <w:spacing w:after="0"/>
            </w:pPr>
            <w:r>
              <w:rPr>
                <w:sz w:val="17"/>
              </w:rPr>
            </w:r>
          </w:p>
        </w:tc>
      </w:tr>
      <w:tr>
        <w:trPr>
          <w:cantSplit/>
        </w:trPr>
        <w:tc>
          <w:tcPr>
            <w:tcW w:type="dxa" w:w="5472"/>
            <w:tcMar>
              <w:top w:w="100" w:type="dxa"/>
              <w:start w:w="120" w:type="dxa"/>
              <w:bottom w:w="100" w:type="dxa"/>
              <w:end w:w="120" w:type="dxa"/>
            </w:tcMar>
          </w:tcPr>
          <w:p>
            <w:pPr>
              <w:spacing w:after="0"/>
            </w:pPr>
            <w:r>
              <w:rPr>
                <w:sz w:val="17"/>
              </w:rPr>
              <w:t>Hierarchy, boundaries, subsystems, coalitions, and roles</w:t>
            </w:r>
          </w:p>
        </w:tc>
        <w:tc>
          <w:tcPr>
            <w:tcW w:type="dxa" w:w="4464"/>
            <w:tcMar>
              <w:top w:w="100" w:type="dxa"/>
              <w:start w:w="120" w:type="dxa"/>
              <w:bottom w:w="100" w:type="dxa"/>
              <w:end w:w="120" w:type="dxa"/>
            </w:tcMar>
          </w:tcPr>
          <w:p>
            <w:pPr>
              <w:spacing w:after="0"/>
            </w:pPr>
            <w:r>
              <w:rPr>
                <w:sz w:val="17"/>
              </w:rPr>
            </w:r>
          </w:p>
        </w:tc>
      </w:tr>
      <w:tr>
        <w:trPr>
          <w:cantSplit/>
        </w:trPr>
        <w:tc>
          <w:tcPr>
            <w:tcW w:type="dxa" w:w="5472"/>
            <w:tcMar>
              <w:top w:w="100" w:type="dxa"/>
              <w:start w:w="120" w:type="dxa"/>
              <w:bottom w:w="100" w:type="dxa"/>
              <w:end w:w="120" w:type="dxa"/>
            </w:tcMar>
            <w:shd w:fill="F7F8FA"/>
          </w:tcPr>
          <w:p>
            <w:pPr>
              <w:spacing w:after="0"/>
            </w:pPr>
            <w:r>
              <w:rPr>
                <w:sz w:val="17"/>
              </w:rPr>
              <w:t>Attachment, caregiving, developmental, and transition factors</w:t>
            </w:r>
          </w:p>
        </w:tc>
        <w:tc>
          <w:tcPr>
            <w:tcW w:type="dxa" w:w="4464"/>
            <w:tcMar>
              <w:top w:w="100" w:type="dxa"/>
              <w:start w:w="120" w:type="dxa"/>
              <w:bottom w:w="100" w:type="dxa"/>
              <w:end w:w="120" w:type="dxa"/>
            </w:tcMar>
            <w:shd w:fill="F7F8FA"/>
          </w:tcPr>
          <w:p>
            <w:pPr>
              <w:spacing w:after="0"/>
            </w:pPr>
            <w:r>
              <w:rPr>
                <w:sz w:val="17"/>
              </w:rPr>
            </w:r>
          </w:p>
        </w:tc>
      </w:tr>
      <w:tr>
        <w:trPr>
          <w:cantSplit/>
        </w:trPr>
        <w:tc>
          <w:tcPr>
            <w:tcW w:type="dxa" w:w="5472"/>
            <w:tcMar>
              <w:top w:w="100" w:type="dxa"/>
              <w:start w:w="120" w:type="dxa"/>
              <w:bottom w:w="100" w:type="dxa"/>
              <w:end w:w="120" w:type="dxa"/>
            </w:tcMar>
          </w:tcPr>
          <w:p>
            <w:pPr>
              <w:spacing w:after="0"/>
            </w:pPr>
            <w:r>
              <w:rPr>
                <w:sz w:val="17"/>
              </w:rPr>
              <w:t>Selected intervention and expected relational mechanism of change</w:t>
            </w:r>
          </w:p>
        </w:tc>
        <w:tc>
          <w:tcPr>
            <w:tcW w:type="dxa" w:w="4464"/>
            <w:tcMar>
              <w:top w:w="100" w:type="dxa"/>
              <w:start w:w="120" w:type="dxa"/>
              <w:bottom w:w="100" w:type="dxa"/>
              <w:end w:w="120" w:type="dxa"/>
            </w:tcMar>
          </w:tcPr>
          <w:p>
            <w:pPr>
              <w:spacing w:after="0"/>
            </w:pPr>
            <w:r>
              <w:rPr>
                <w:sz w:val="17"/>
              </w:rPr>
            </w:r>
          </w:p>
        </w:tc>
      </w:tr>
      <w:tr>
        <w:trPr>
          <w:cantSplit/>
        </w:trPr>
        <w:tc>
          <w:tcPr>
            <w:tcW w:type="dxa" w:w="5472"/>
            <w:tcMar>
              <w:top w:w="100" w:type="dxa"/>
              <w:start w:w="120" w:type="dxa"/>
              <w:bottom w:w="100" w:type="dxa"/>
              <w:end w:w="120" w:type="dxa"/>
            </w:tcMar>
            <w:shd w:fill="F7F8FA"/>
          </w:tcPr>
          <w:p>
            <w:pPr>
              <w:spacing w:after="0"/>
            </w:pPr>
            <w:r>
              <w:rPr>
                <w:sz w:val="17"/>
              </w:rPr>
              <w:t>Group, specialty, medical, school, or team coordination needs</w:t>
            </w:r>
          </w:p>
        </w:tc>
        <w:tc>
          <w:tcPr>
            <w:tcW w:type="dxa" w:w="4464"/>
            <w:tcMar>
              <w:top w:w="100" w:type="dxa"/>
              <w:start w:w="120" w:type="dxa"/>
              <w:bottom w:w="100" w:type="dxa"/>
              <w:end w:w="120" w:type="dxa"/>
            </w:tcMar>
            <w:shd w:fill="F7F8FA"/>
          </w:tcPr>
          <w:p>
            <w:pPr>
              <w:spacing w:after="0"/>
            </w:pPr>
            <w:r>
              <w:rPr>
                <w:sz w:val="17"/>
              </w:rPr>
            </w:r>
          </w:p>
        </w:tc>
      </w:tr>
      <w:tr>
        <w:trPr>
          <w:cantSplit/>
        </w:trPr>
        <w:tc>
          <w:tcPr>
            <w:tcW w:type="dxa" w:w="5472"/>
            <w:tcMar>
              <w:top w:w="100" w:type="dxa"/>
              <w:start w:w="120" w:type="dxa"/>
              <w:bottom w:w="100" w:type="dxa"/>
              <w:end w:w="120" w:type="dxa"/>
            </w:tcMar>
          </w:tcPr>
          <w:p>
            <w:pPr>
              <w:spacing w:after="0"/>
            </w:pPr>
            <w:r>
              <w:rPr>
                <w:sz w:val="17"/>
              </w:rPr>
              <w:t>Outcome indicators and review plan</w:t>
            </w:r>
          </w:p>
        </w:tc>
        <w:tc>
          <w:tcPr>
            <w:tcW w:type="dxa" w:w="4464"/>
            <w:tcMar>
              <w:top w:w="100" w:type="dxa"/>
              <w:start w:w="120" w:type="dxa"/>
              <w:bottom w:w="100" w:type="dxa"/>
              <w:end w:w="120" w:type="dxa"/>
            </w:tcMar>
          </w:tcPr>
          <w:p>
            <w:pPr>
              <w:spacing w:after="0"/>
            </w:pPr>
            <w:r>
              <w:rPr>
                <w:sz w:val="17"/>
              </w:rPr>
            </w:r>
          </w:p>
        </w:tc>
      </w:tr>
    </w:tbl>
    <w:p>
      <w:pPr>
        <w:spacing w:after="0"/>
      </w:pPr>
    </w:p>
    <w:p>
      <w:pPr>
        <w:pStyle w:val="Heading1"/>
      </w:pPr>
      <w:r>
        <w:t>Chapter Summary</w:t>
      </w:r>
    </w:p>
    <w:p>
      <w:pPr>
        <w:pStyle w:val="ListBullet"/>
      </w:pPr>
      <w:r>
        <w:t>Define the unit of treatment from the target and maintaining system; the presence of several people does not automatically make conjoint care the best response.</w:t>
      </w:r>
    </w:p>
    <w:p>
      <w:pPr>
        <w:pStyle w:val="ListBullet"/>
      </w:pPr>
      <w:r>
        <w:t>Assess safety, coercion, retaliation risk, voluntariness, and freedom to participate before beginning or continuing couple or family work.</w:t>
      </w:r>
    </w:p>
    <w:p>
      <w:pPr>
        <w:pStyle w:val="ListBullet"/>
      </w:pPr>
      <w:r>
        <w:t>Systemic interventions change cycles, hierarchy, boundaries, attachment responses, and developmental organization rather than assigning blame to one identified person.</w:t>
      </w:r>
    </w:p>
    <w:p>
      <w:pPr>
        <w:pStyle w:val="ListBullet"/>
      </w:pPr>
      <w:r>
        <w:t>Group and interdisciplinary work require appropriate fit, balanced participation, clear roles, limited information sharing, and continuity of care.</w:t>
      </w:r>
    </w:p>
    <w:p>
      <w:pPr>
        <w:pStyle w:val="ListBullet"/>
      </w:pPr>
      <w:r>
        <w:t>When conflict intensifies or a participant experiences the therapist as aligned, reassess safety, alliance, goals, formulation, and the treatment structure before intensifying the same approach.</w:t>
      </w:r>
    </w:p>
    <w:p>
      <w:pPr>
        <w:pStyle w:val="Heading1"/>
        <w:pageBreakBefore/>
      </w:pPr>
      <w:r>
        <w:t>Knowledge Check</w:t>
      </w:r>
    </w:p>
    <w:p>
      <w:r>
        <w:rPr>
          <w:i w:val="0"/>
        </w:rPr>
        <w:t>Complete all 10 original CTA practice questions before reviewing the answer key. Record your answer and confidence level. The set emphasizes conjoint safety, systemic formulation, attachment, parenting, transitions, group fit, specialty referral, collaboration, and alliance reassessment.</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t>LMFT-WB08-Q001 | Scenario | Moderate | Primary concept: Conjoint safety and sequencing</w:t>
      </w:r>
    </w:p>
    <w:p>
      <w:pPr>
        <w:keepNext/>
        <w:keepLines/>
        <w:spacing w:before="60"/>
      </w:pPr>
      <w:r>
        <w:rPr>
          <w:b/>
          <w:i w:val="0"/>
        </w:rPr>
        <w:t>1. During an intake for couple therapy, one partner reports in a private screening that the other has recently threatened physical harm and monitors all phone activity. What should the therapist do FIRST?</w:t>
      </w:r>
    </w:p>
    <w:p>
      <w:pPr>
        <w:keepNext/>
        <w:keepLines/>
        <w:spacing w:after="20"/>
        <w:ind w:left="259"/>
      </w:pPr>
      <w:r>
        <w:t>A. Begin communication training with both partners together.</w:t>
      </w:r>
    </w:p>
    <w:p>
      <w:pPr>
        <w:keepNext/>
        <w:keepLines/>
        <w:spacing w:after="20"/>
        <w:ind w:left="259"/>
      </w:pPr>
      <w:r>
        <w:t>B. Ask the reporting partner to disclose the information during the next conjoint session.</w:t>
      </w:r>
    </w:p>
    <w:p>
      <w:pPr>
        <w:keepNext/>
        <w:keepLines/>
        <w:spacing w:after="20"/>
        <w:ind w:left="259"/>
      </w:pPr>
      <w:r>
        <w:t>C. Assess immediate safety, coercive control, and whether conjoint treatment is appropriate before proceeding.</w:t>
      </w:r>
    </w:p>
    <w:p>
      <w:pPr>
        <w:keepNext/>
        <w:keepLines/>
        <w:spacing w:after="20"/>
        <w:ind w:left="259"/>
      </w:pPr>
      <w:r>
        <w:t>D. Teach the couple a structured time-out procedure.</w:t>
      </w:r>
    </w:p>
    <w:p>
      <w:pPr>
        <w:keepNext w:val="0"/>
        <w:spacing w:before="0" w:after="120" w:line="240" w:lineRule="auto"/>
      </w:pPr>
      <w:r>
        <w:t>My answer: ______  Confidence: 1  2  3</w:t>
      </w:r>
    </w:p>
    <w:p>
      <w:pPr>
        <w:keepNext/>
        <w:spacing w:before="120" w:after="40" w:line="240" w:lineRule="auto"/>
      </w:pPr>
      <w:r>
        <w:t>LMFT-WB08-Q002 | Recall | Easy | Primary concept: Structural hierarchy and triangulation</w:t>
      </w:r>
    </w:p>
    <w:p>
      <w:pPr>
        <w:keepNext/>
        <w:keepLines/>
        <w:spacing w:before="60"/>
      </w:pPr>
      <w:r>
        <w:rPr>
          <w:b/>
          <w:i w:val="0"/>
        </w:rPr>
        <w:t>2. Parents repeatedly disagree about discipline in front of their 14-year-old and then ask the teenager to decide which parent is correct. Which intervention is MOST appropriate?</w:t>
      </w:r>
    </w:p>
    <w:p>
      <w:pPr>
        <w:keepNext/>
        <w:keepLines/>
        <w:spacing w:after="20"/>
        <w:ind w:left="259"/>
      </w:pPr>
      <w:r>
        <w:t>A. Strengthen the parental subsystem and establish a boundary around adult decision-making.</w:t>
      </w:r>
    </w:p>
    <w:p>
      <w:pPr>
        <w:keepNext/>
        <w:keepLines/>
        <w:spacing w:after="20"/>
        <w:ind w:left="259"/>
      </w:pPr>
      <w:r>
        <w:t>B. Ask the teenager to select the household rules.</w:t>
      </w:r>
    </w:p>
    <w:p>
      <w:pPr>
        <w:keepNext/>
        <w:keepLines/>
        <w:spacing w:after="20"/>
        <w:ind w:left="259"/>
      </w:pPr>
      <w:r>
        <w:t>C. Explore only the teenager's individual anxiety symptoms.</w:t>
      </w:r>
    </w:p>
    <w:p>
      <w:pPr>
        <w:keepNext/>
        <w:keepLines/>
        <w:spacing w:after="20"/>
        <w:ind w:left="259"/>
      </w:pPr>
      <w:r>
        <w:t>D. Encourage each parent to form a separate alliance with the teenager.</w:t>
      </w:r>
    </w:p>
    <w:p>
      <w:pPr>
        <w:keepNext w:val="0"/>
        <w:spacing w:before="0" w:after="120" w:line="240" w:lineRule="auto"/>
      </w:pPr>
      <w:r>
        <w:t>My answer: ______  Confidence: 1  2  3</w:t>
      </w:r>
    </w:p>
    <w:p>
      <w:pPr>
        <w:keepNext/>
        <w:spacing w:before="120" w:after="40" w:line="240" w:lineRule="auto"/>
      </w:pPr>
      <w:r>
        <w:t>LMFT-WB08-Q003 | Application | Moderate | Primary concept: Premarital systemic formulation</w:t>
      </w:r>
    </w:p>
    <w:p>
      <w:pPr>
        <w:keepNext/>
        <w:keepLines/>
        <w:spacing w:before="60"/>
      </w:pPr>
      <w:r>
        <w:rPr>
          <w:b/>
          <w:i w:val="0"/>
        </w:rPr>
        <w:t>3. A premarital couple reports repeated arguments about finances. Each partner believes the other is irresponsible. What should the therapist do NEXT?</w:t>
      </w:r>
    </w:p>
    <w:p>
      <w:pPr>
        <w:keepNext/>
        <w:keepLines/>
        <w:spacing w:after="20"/>
        <w:ind w:left="259"/>
      </w:pPr>
      <w:r>
        <w:t>A. Determine which partner has the objectively correct financial values.</w:t>
      </w:r>
    </w:p>
    <w:p>
      <w:pPr>
        <w:keepNext/>
        <w:keepLines/>
        <w:spacing w:after="20"/>
        <w:ind w:left="259"/>
      </w:pPr>
      <w:r>
        <w:t>B. Recommend postponing the wedding immediately.</w:t>
      </w:r>
    </w:p>
    <w:p>
      <w:pPr>
        <w:keepNext/>
        <w:keepLines/>
        <w:spacing w:after="20"/>
        <w:ind w:left="259"/>
      </w:pPr>
      <w:r>
        <w:t>C. Assign one partner sole control of the budget.</w:t>
      </w:r>
    </w:p>
    <w:p>
      <w:pPr>
        <w:keepNext/>
        <w:keepLines/>
        <w:spacing w:after="20"/>
        <w:ind w:left="259"/>
      </w:pPr>
      <w:r>
        <w:t>D. Explore each partner's family-of-origin meanings, expectations, and interactional cycle around money.</w:t>
      </w:r>
    </w:p>
    <w:p>
      <w:pPr>
        <w:keepNext w:val="0"/>
        <w:spacing w:before="0" w:after="120" w:line="240" w:lineRule="auto"/>
      </w:pPr>
      <w:r>
        <w:t>My answer: ______  Confidence: 1  2  3</w:t>
      </w:r>
    </w:p>
    <w:p>
      <w:pPr>
        <w:keepNext/>
        <w:spacing w:before="120" w:after="40" w:line="240" w:lineRule="auto"/>
      </w:pPr>
      <w:r>
        <w:t>LMFT-WB08-Q004 | Application | Moderate | Primary concept: Attachment-informed caregiver response</w:t>
      </w:r>
    </w:p>
    <w:p>
      <w:pPr>
        <w:keepNext/>
        <w:keepLines/>
        <w:spacing w:before="60"/>
      </w:pPr>
      <w:r>
        <w:rPr>
          <w:b/>
          <w:i w:val="0"/>
        </w:rPr>
        <w:t>4. Foster parents report that a seven-year-old alternates between clinging and rejecting comfort. The parents respond by withdrawing when the child rejects them. Which intervention is BEST?</w:t>
      </w:r>
    </w:p>
    <w:p>
      <w:pPr>
        <w:keepNext/>
        <w:keepLines/>
        <w:spacing w:after="20"/>
        <w:ind w:left="259"/>
      </w:pPr>
      <w:r>
        <w:t>A. Tell the caregivers to ignore all bids for comfort.</w:t>
      </w:r>
    </w:p>
    <w:p>
      <w:pPr>
        <w:keepNext/>
        <w:keepLines/>
        <w:spacing w:after="20"/>
        <w:ind w:left="259"/>
      </w:pPr>
      <w:r>
        <w:t>B. Help the caregivers understand attachment-related behavior and practice predictable, regulated responses.</w:t>
      </w:r>
    </w:p>
    <w:p>
      <w:pPr>
        <w:keepNext/>
        <w:keepLines/>
        <w:spacing w:after="20"/>
        <w:ind w:left="259"/>
      </w:pPr>
      <w:r>
        <w:t>C. Require the child to explain the behavior in abstract terms.</w:t>
      </w:r>
    </w:p>
    <w:p>
      <w:pPr>
        <w:keepNext/>
        <w:keepLines/>
        <w:spacing w:after="20"/>
        <w:ind w:left="259"/>
      </w:pPr>
      <w:r>
        <w:t>D. Focus only on reducing the child's school symptoms.</w:t>
      </w:r>
    </w:p>
    <w:p>
      <w:pPr>
        <w:keepNext w:val="0"/>
        <w:spacing w:before="0" w:after="120" w:line="240" w:lineRule="auto"/>
      </w:pPr>
      <w:r>
        <w:t>My answer: ______  Confidence: 1  2  3</w:t>
      </w:r>
    </w:p>
    <w:p>
      <w:pPr>
        <w:keepNext/>
        <w:spacing w:before="120" w:after="40" w:line="240" w:lineRule="auto"/>
      </w:pPr>
      <w:r>
        <w:t>LMFT-WB08-Q005 | Scenario | Moderate | Primary concept: Stepfamily transition and pacing</w:t>
      </w:r>
    </w:p>
    <w:p>
      <w:pPr>
        <w:keepNext/>
        <w:keepLines/>
        <w:spacing w:before="60"/>
      </w:pPr>
      <w:r>
        <w:rPr>
          <w:b/>
          <w:i w:val="0"/>
        </w:rPr>
        <w:t>5. A recently remarried couple seeks therapy because each partner expects immediate closeness between the children and the new stepparent. The children are withdrawing. What should the therapist do FIRST?</w:t>
      </w:r>
    </w:p>
    <w:p>
      <w:pPr>
        <w:keepNext/>
        <w:keepLines/>
        <w:spacing w:after="20"/>
        <w:ind w:left="259"/>
      </w:pPr>
      <w:r>
        <w:t>A. Require the children to participate in weekly family activities.</w:t>
      </w:r>
    </w:p>
    <w:p>
      <w:pPr>
        <w:keepNext/>
        <w:keepLines/>
        <w:spacing w:after="20"/>
        <w:ind w:left="259"/>
      </w:pPr>
      <w:r>
        <w:t>B. Advise the stepparent to take full disciplinary authority immediately.</w:t>
      </w:r>
    </w:p>
    <w:p>
      <w:pPr>
        <w:keepNext/>
        <w:keepLines/>
        <w:spacing w:after="20"/>
        <w:ind w:left="259"/>
      </w:pPr>
      <w:r>
        <w:t>C. Assess expectations, loyalties, roles, boundaries, grief, and the pace of relationship development.</w:t>
      </w:r>
    </w:p>
    <w:p>
      <w:pPr>
        <w:keepNext/>
        <w:keepLines/>
        <w:spacing w:after="20"/>
        <w:ind w:left="259"/>
      </w:pPr>
      <w:r>
        <w:t>D. Treat the children's withdrawal as defiance.</w:t>
      </w:r>
    </w:p>
    <w:p>
      <w:pPr>
        <w:keepNext w:val="0"/>
        <w:spacing w:before="0" w:after="120" w:line="240" w:lineRule="auto"/>
      </w:pPr>
      <w:r>
        <w:t>My answer: ______  Confidence: 1  2  3</w:t>
      </w:r>
    </w:p>
    <w:p>
      <w:pPr>
        <w:keepNext/>
        <w:spacing w:before="120" w:after="40" w:line="240" w:lineRule="auto"/>
      </w:pPr>
      <w:r>
        <w:t>LMFT-WB08-Q006 | Recall | Easy | Primary concept: Group screening and fit</w:t>
      </w:r>
    </w:p>
    <w:p>
      <w:pPr>
        <w:keepNext/>
        <w:keepLines/>
        <w:spacing w:before="60"/>
      </w:pPr>
      <w:r>
        <w:rPr>
          <w:b/>
          <w:i w:val="0"/>
        </w:rPr>
        <w:t>6. A client with severe social anxiety asks to join an interpersonal process group. What should the therapist do FIRST?</w:t>
      </w:r>
    </w:p>
    <w:p>
      <w:pPr>
        <w:keepNext/>
        <w:keepLines/>
        <w:spacing w:after="20"/>
        <w:ind w:left="259"/>
      </w:pPr>
      <w:r>
        <w:t>A. Screen the client for goals, readiness, risk, expectations, and ability to participate in the group format.</w:t>
      </w:r>
    </w:p>
    <w:p>
      <w:pPr>
        <w:keepNext/>
        <w:keepLines/>
        <w:spacing w:after="20"/>
        <w:ind w:left="259"/>
      </w:pPr>
      <w:r>
        <w:t>B. Enroll the client immediately because group exposure is always indicated.</w:t>
      </w:r>
    </w:p>
    <w:p>
      <w:pPr>
        <w:keepNext/>
        <w:keepLines/>
        <w:spacing w:after="20"/>
        <w:ind w:left="259"/>
      </w:pPr>
      <w:r>
        <w:t>C. Decline the request because anxious clients should receive only individual therapy.</w:t>
      </w:r>
    </w:p>
    <w:p>
      <w:pPr>
        <w:keepNext/>
        <w:keepLines/>
        <w:spacing w:after="20"/>
        <w:ind w:left="259"/>
      </w:pPr>
      <w:r>
        <w:t>D. Ask current group members to decide whether the client may join.</w:t>
      </w:r>
    </w:p>
    <w:p>
      <w:pPr>
        <w:keepNext w:val="0"/>
        <w:spacing w:before="0" w:after="120" w:line="240" w:lineRule="auto"/>
      </w:pPr>
      <w:r>
        <w:t>My answer: ______  Confidence: 1  2  3</w:t>
      </w:r>
    </w:p>
    <w:p>
      <w:pPr>
        <w:keepNext/>
        <w:spacing w:before="120" w:after="40" w:line="240" w:lineRule="auto"/>
      </w:pPr>
      <w:r>
        <w:t>LMFT-WB08-Q007 | Application | Moderate | Primary concept: Group process and participation</w:t>
      </w:r>
    </w:p>
    <w:p>
      <w:pPr>
        <w:keepNext/>
        <w:keepLines/>
        <w:spacing w:before="60"/>
      </w:pPr>
      <w:r>
        <w:rPr>
          <w:b/>
          <w:i w:val="0"/>
        </w:rPr>
        <w:t>7. In a therapy group, one member speaks at length and interrupts others. Several members have stopped participating. What should the therapist do NEXT?</w:t>
      </w:r>
    </w:p>
    <w:p>
      <w:pPr>
        <w:keepNext/>
        <w:keepLines/>
        <w:spacing w:after="20"/>
        <w:ind w:left="259"/>
      </w:pPr>
      <w:r>
        <w:t>A. Publicly shame the member for being self-centered.</w:t>
      </w:r>
    </w:p>
    <w:p>
      <w:pPr>
        <w:keepNext/>
        <w:keepLines/>
        <w:spacing w:after="20"/>
        <w:ind w:left="259"/>
      </w:pPr>
      <w:r>
        <w:t>B. Ignore the behavior so the group can resolve it without facilitation.</w:t>
      </w:r>
    </w:p>
    <w:p>
      <w:pPr>
        <w:keepNext/>
        <w:keepLines/>
        <w:spacing w:after="20"/>
        <w:ind w:left="259"/>
      </w:pPr>
      <w:r>
        <w:t>C. Terminate the member immediately.</w:t>
      </w:r>
    </w:p>
    <w:p>
      <w:pPr>
        <w:keepNext/>
        <w:keepLines/>
        <w:spacing w:after="20"/>
        <w:ind w:left="259"/>
      </w:pPr>
      <w:r>
        <w:t>D. Acknowledge the member's contribution, redirect the process, and invite participation consistent with group norms.</w:t>
      </w:r>
    </w:p>
    <w:p>
      <w:pPr>
        <w:keepNext w:val="0"/>
        <w:spacing w:before="0" w:after="120" w:line="240" w:lineRule="auto"/>
      </w:pPr>
      <w:r>
        <w:t>My answer: ______  Confidence: 1  2  3</w:t>
      </w:r>
    </w:p>
    <w:p>
      <w:pPr>
        <w:keepNext/>
        <w:spacing w:before="120" w:after="40" w:line="240" w:lineRule="auto"/>
      </w:pPr>
      <w:r>
        <w:t>LMFT-WB08-Q008 | Scenario | Moderate | Primary concept: Specialty referral and continuity</w:t>
      </w:r>
    </w:p>
    <w:p>
      <w:pPr>
        <w:keepNext/>
        <w:keepLines/>
        <w:spacing w:before="60"/>
      </w:pPr>
      <w:r>
        <w:rPr>
          <w:b/>
          <w:i w:val="0"/>
        </w:rPr>
        <w:t>8. A client in family therapy shows rapid weight loss, fainting, and restrictive eating. The therapist has limited eating-disorder training. What should the therapist do NEXT?</w:t>
      </w:r>
    </w:p>
    <w:p>
      <w:pPr>
        <w:keepNext/>
        <w:keepLines/>
        <w:spacing w:after="20"/>
        <w:ind w:left="259"/>
      </w:pPr>
      <w:r>
        <w:t>A. Continue family sessions without changing the plan because the issue is relational.</w:t>
      </w:r>
    </w:p>
    <w:p>
      <w:pPr>
        <w:keepNext/>
        <w:keepLines/>
        <w:spacing w:after="20"/>
        <w:ind w:left="259"/>
      </w:pPr>
      <w:r>
        <w:t>B. Coordinate prompt medical and specialized eating-disorder evaluation while maintaining appropriate continuity and family support.</w:t>
      </w:r>
    </w:p>
    <w:p>
      <w:pPr>
        <w:keepNext/>
        <w:keepLines/>
        <w:spacing w:after="20"/>
        <w:ind w:left="259"/>
      </w:pPr>
      <w:r>
        <w:t>C. Ask the family to monitor the client at home for several months.</w:t>
      </w:r>
    </w:p>
    <w:p>
      <w:pPr>
        <w:keepNext/>
        <w:keepLines/>
        <w:spacing w:after="20"/>
        <w:ind w:left="259"/>
      </w:pPr>
      <w:r>
        <w:t>D. Provide a detailed nutrition plan.</w:t>
      </w:r>
    </w:p>
    <w:p>
      <w:pPr>
        <w:keepNext w:val="0"/>
        <w:spacing w:before="0" w:after="120" w:line="240" w:lineRule="auto"/>
      </w:pPr>
      <w:r>
        <w:t>My answer: ______  Confidence: 1  2  3</w:t>
      </w:r>
    </w:p>
    <w:p>
      <w:pPr>
        <w:keepNext/>
        <w:spacing w:before="120" w:after="40" w:line="240" w:lineRule="auto"/>
      </w:pPr>
      <w:r>
        <w:t>LMFT-WB08-Q009 | Recall | Easy | Primary concept: Interdisciplinary information boundaries</w:t>
      </w:r>
    </w:p>
    <w:p>
      <w:pPr>
        <w:keepNext/>
        <w:keepLines/>
        <w:spacing w:before="60"/>
      </w:pPr>
      <w:r>
        <w:rPr>
          <w:b/>
          <w:i w:val="0"/>
        </w:rPr>
        <w:t>9. A school counselor asks an LMFT treating an adolescent to send the therapist's complete notes for an upcoming support meeting. What should the therapist do FIRST?</w:t>
      </w:r>
    </w:p>
    <w:p>
      <w:pPr>
        <w:keepNext/>
        <w:keepLines/>
        <w:spacing w:after="20"/>
        <w:ind w:left="259"/>
      </w:pPr>
      <w:r>
        <w:t>A. Send the complete record because the counselor is helping the client.</w:t>
      </w:r>
    </w:p>
    <w:p>
      <w:pPr>
        <w:keepNext/>
        <w:keepLines/>
        <w:spacing w:after="20"/>
        <w:ind w:left="259"/>
      </w:pPr>
      <w:r>
        <w:t>B. Refuse all collaboration with school personnel.</w:t>
      </w:r>
    </w:p>
    <w:p>
      <w:pPr>
        <w:keepNext/>
        <w:keepLines/>
        <w:spacing w:after="20"/>
        <w:ind w:left="259"/>
      </w:pPr>
      <w:r>
        <w:t>C. Clarify the purpose, authorization, roles, and minimum information needed before any disclosure.</w:t>
      </w:r>
    </w:p>
    <w:p>
      <w:pPr>
        <w:keepNext/>
        <w:keepLines/>
        <w:spacing w:after="20"/>
        <w:ind w:left="259"/>
      </w:pPr>
      <w:r>
        <w:t>D. Ask the adolescent's teacher to summarize the notes instead.</w:t>
      </w:r>
    </w:p>
    <w:p>
      <w:pPr>
        <w:keepNext w:val="0"/>
        <w:spacing w:before="0" w:after="120" w:line="240" w:lineRule="auto"/>
      </w:pPr>
      <w:r>
        <w:t>My answer: ______  Confidence: 1  2  3</w:t>
      </w:r>
    </w:p>
    <w:p>
      <w:pPr>
        <w:keepNext/>
        <w:spacing w:before="120" w:after="40" w:line="240" w:lineRule="auto"/>
      </w:pPr>
      <w:r>
        <w:t>LMFT-WB08-Q010 | Integrated | Challenge | Primary concept: Alliance rupture and unit-of-treatment reassessment</w:t>
      </w:r>
    </w:p>
    <w:p>
      <w:pPr>
        <w:keepNext/>
        <w:keepLines/>
        <w:spacing w:before="60"/>
      </w:pPr>
      <w:r>
        <w:rPr>
          <w:b/>
          <w:i w:val="0"/>
        </w:rPr>
        <w:t>10. After several family sessions, conflict has intensified and one parent says the therapist is aligned with the other parent. What should the therapist do NEXT?</w:t>
      </w:r>
    </w:p>
    <w:p>
      <w:pPr>
        <w:keepNext/>
        <w:keepLines/>
        <w:spacing w:after="20"/>
        <w:ind w:left="259"/>
      </w:pPr>
      <w:r>
        <w:t>A. Defend the therapist's neutrality and continue unchanged.</w:t>
      </w:r>
    </w:p>
    <w:p>
      <w:pPr>
        <w:keepNext/>
        <w:keepLines/>
        <w:spacing w:after="20"/>
        <w:ind w:left="259"/>
      </w:pPr>
      <w:r>
        <w:t>B. Remove the parent who feels excluded from treatment.</w:t>
      </w:r>
    </w:p>
    <w:p>
      <w:pPr>
        <w:keepNext/>
        <w:keepLines/>
        <w:spacing w:after="20"/>
        <w:ind w:left="259"/>
      </w:pPr>
      <w:r>
        <w:t>C. Assign more communication homework without discussing the concern.</w:t>
      </w:r>
    </w:p>
    <w:p>
      <w:pPr>
        <w:keepNext/>
        <w:keepLines/>
        <w:spacing w:after="20"/>
        <w:ind w:left="259"/>
      </w:pPr>
      <w:r>
        <w:t>D. Assess the alliance with each participant, safety, goals, interactional pattern, and whether the current unit or structure of treatment remains appropriate.</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came from safety, unit of treatment, taking sides, weak systemic formulation, poor group fit, overdisclosure, or failure to reassess. Rewrite the best-answer rule in your own words.</w:t>
            </w:r>
          </w:p>
        </w:tc>
      </w:tr>
    </w:tbl>
    <w:p>
      <w:pPr>
        <w:spacing w:after="0"/>
      </w:pPr>
    </w:p>
    <w:p>
      <w:pPr>
        <w:pStyle w:val="Heading2"/>
        <w:keepNext/>
        <w:keepLines/>
      </w:pPr>
      <w:r>
        <w:t>Question 1 (LMFT-WB08-Q001)</w:t>
      </w:r>
    </w:p>
    <w:p>
      <w:pPr>
        <w:keepNext/>
        <w:keepLines/>
      </w:pPr>
      <w:r>
        <w:rPr>
          <w:b/>
          <w:i w:val="0"/>
          <w:color w:val="0F7C82"/>
        </w:rPr>
        <w:t>Correct Answer: C</w:t>
      </w:r>
    </w:p>
    <w:p>
      <w:pPr>
        <w:keepNext/>
        <w:keepLines/>
        <w:spacing w:after="40"/>
        <w:ind w:left="173"/>
      </w:pPr>
      <w:r>
        <w:rPr>
          <w:b/>
          <w:i w:val="0"/>
        </w:rPr>
        <w:t>A. Communication training may be unsafe or ineffective when coercion or violence has not been assessed.</w:t>
      </w:r>
    </w:p>
    <w:p>
      <w:pPr>
        <w:keepNext/>
        <w:keepLines/>
        <w:spacing w:after="40"/>
        <w:ind w:left="173"/>
      </w:pPr>
      <w:r>
        <w:rPr>
          <w:b/>
          <w:i w:val="0"/>
        </w:rPr>
        <w:t>B. Requiring disclosure in front of the other partner could increase danger and ignores the need for a safety assessment.</w:t>
      </w:r>
    </w:p>
    <w:p>
      <w:pPr>
        <w:keepNext/>
        <w:keepLines/>
        <w:spacing w:after="40"/>
        <w:ind w:left="173"/>
      </w:pPr>
      <w:r>
        <w:rPr>
          <w:b/>
          <w:i w:val="0"/>
        </w:rPr>
        <w:t>C. Correct. Safety and suitability for conjoint treatment must be evaluated before relationship-skills work.</w:t>
      </w:r>
    </w:p>
    <w:p>
      <w:pPr>
        <w:keepNext/>
        <w:keepLines/>
        <w:spacing w:after="40"/>
        <w:ind w:left="173"/>
      </w:pPr>
      <w:r>
        <w:rPr>
          <w:b/>
          <w:i w:val="0"/>
        </w:rPr>
        <w:t>D. A time-out skill may be useful in some conflicts, but it does not replace assessment of threat and coercive control.</w:t>
      </w:r>
    </w:p>
    <w:p>
      <w:pPr>
        <w:keepLines/>
        <w:spacing w:after="120"/>
        <w:ind w:left="173"/>
      </w:pPr>
      <w:r>
        <w:rPr>
          <w:b/>
          <w:i w:val="0"/>
          <w:color w:val="1F4E78"/>
        </w:rPr>
        <w:t xml:space="preserve">Exam Strategy: </w:t>
      </w:r>
      <w:r>
        <w:rPr>
          <w:b w:val="0"/>
          <w:i/>
        </w:rPr>
        <w:t>Assess immediate safety and suitability before communication training, confrontation, or conjoint disclosure.</w:t>
      </w:r>
    </w:p>
    <w:p>
      <w:pPr>
        <w:pStyle w:val="Heading2"/>
        <w:keepNext/>
        <w:keepLines/>
      </w:pPr>
      <w:r>
        <w:t>Question 2 (LMFT-WB08-Q002)</w:t>
      </w:r>
    </w:p>
    <w:p>
      <w:pPr>
        <w:keepNext/>
        <w:keepLines/>
      </w:pPr>
      <w:r>
        <w:rPr>
          <w:b/>
          <w:i w:val="0"/>
          <w:color w:val="0F7C82"/>
        </w:rPr>
        <w:t>Correct Answer: A</w:t>
      </w:r>
    </w:p>
    <w:p>
      <w:pPr>
        <w:keepNext/>
        <w:keepLines/>
        <w:spacing w:after="40"/>
        <w:ind w:left="173"/>
      </w:pPr>
      <w:r>
        <w:rPr>
          <w:b/>
          <w:i w:val="0"/>
        </w:rPr>
        <w:t>A. Correct. The pattern reflects a weak parental boundary and triangulation; strengthening the parental subsystem directly targets it.</w:t>
      </w:r>
    </w:p>
    <w:p>
      <w:pPr>
        <w:keepNext/>
        <w:keepLines/>
        <w:spacing w:after="40"/>
        <w:ind w:left="173"/>
      </w:pPr>
      <w:r>
        <w:rPr>
          <w:b/>
          <w:i w:val="0"/>
        </w:rPr>
        <w:t>B. Giving the adolescent authority over the parental dispute reinforces the problematic hierarchy.</w:t>
      </w:r>
    </w:p>
    <w:p>
      <w:pPr>
        <w:keepNext/>
        <w:keepLines/>
        <w:spacing w:after="40"/>
        <w:ind w:left="173"/>
      </w:pPr>
      <w:r>
        <w:rPr>
          <w:b/>
          <w:i w:val="0"/>
        </w:rPr>
        <w:t>C. Individual symptoms may need assessment, but this option ignores the interactional structure maintaining the conflict.</w:t>
      </w:r>
    </w:p>
    <w:p>
      <w:pPr>
        <w:keepNext/>
        <w:keepLines/>
        <w:spacing w:after="40"/>
        <w:ind w:left="173"/>
      </w:pPr>
      <w:r>
        <w:rPr>
          <w:b/>
          <w:i w:val="0"/>
        </w:rPr>
        <w:t>D. Separate parent-child alliances would deepen the split rather than reorganize it.</w:t>
      </w:r>
    </w:p>
    <w:p>
      <w:pPr>
        <w:keepLines/>
        <w:spacing w:after="120"/>
        <w:ind w:left="173"/>
      </w:pPr>
      <w:r>
        <w:rPr>
          <w:b/>
          <w:i w:val="0"/>
          <w:color w:val="1F4E78"/>
        </w:rPr>
        <w:t xml:space="preserve">Exam Strategy: </w:t>
      </w:r>
      <w:r>
        <w:rPr>
          <w:b w:val="0"/>
          <w:i/>
        </w:rPr>
        <w:t>For structural items, choose the response that changes hierarchy, boundaries, subsystems, coalitions, or triangulation.</w:t>
      </w:r>
    </w:p>
    <w:p>
      <w:pPr>
        <w:pStyle w:val="Heading2"/>
        <w:keepNext/>
        <w:keepLines/>
      </w:pPr>
      <w:r>
        <w:t>Question 3 (LMFT-WB08-Q003)</w:t>
      </w:r>
    </w:p>
    <w:p>
      <w:pPr>
        <w:keepNext/>
        <w:keepLines/>
      </w:pPr>
      <w:r>
        <w:rPr>
          <w:b/>
          <w:i w:val="0"/>
          <w:color w:val="0F7C82"/>
        </w:rPr>
        <w:t>Correct Answer: D</w:t>
      </w:r>
    </w:p>
    <w:p>
      <w:pPr>
        <w:keepNext/>
        <w:keepLines/>
        <w:spacing w:after="40"/>
        <w:ind w:left="173"/>
      </w:pPr>
      <w:r>
        <w:rPr>
          <w:b/>
          <w:i w:val="0"/>
        </w:rPr>
        <w:t>A. The therapist should not decide whose values are correct without understanding the couple's meanings and pattern.</w:t>
      </w:r>
    </w:p>
    <w:p>
      <w:pPr>
        <w:keepNext/>
        <w:keepLines/>
        <w:spacing w:after="40"/>
        <w:ind w:left="173"/>
      </w:pPr>
      <w:r>
        <w:rPr>
          <w:b/>
          <w:i w:val="0"/>
        </w:rPr>
        <w:t>B. Postponement may eventually be discussed, but the vignette first calls for assessment of the pattern and goals.</w:t>
      </w:r>
    </w:p>
    <w:p>
      <w:pPr>
        <w:keepNext/>
        <w:keepLines/>
        <w:spacing w:after="40"/>
        <w:ind w:left="173"/>
      </w:pPr>
      <w:r>
        <w:rPr>
          <w:b/>
          <w:i w:val="0"/>
        </w:rPr>
        <w:t>C. Assigning control is premature and may intensify power struggles.</w:t>
      </w:r>
    </w:p>
    <w:p>
      <w:pPr>
        <w:keepNext/>
        <w:keepLines/>
        <w:spacing w:after="40"/>
        <w:ind w:left="173"/>
      </w:pPr>
      <w:r>
        <w:rPr>
          <w:b/>
          <w:i w:val="0"/>
        </w:rPr>
        <w:t>D. Correct. Exploring meanings, expectations, and the recurring interaction supports systemic formulation and collaborative intervention.</w:t>
      </w:r>
    </w:p>
    <w:p>
      <w:pPr>
        <w:keepLines/>
        <w:spacing w:after="120"/>
        <w:ind w:left="173"/>
      </w:pPr>
      <w:r>
        <w:rPr>
          <w:b/>
          <w:i w:val="0"/>
          <w:color w:val="1F4E78"/>
        </w:rPr>
        <w:t xml:space="preserve">Exam Strategy: </w:t>
      </w:r>
      <w:r>
        <w:rPr>
          <w:b w:val="0"/>
          <w:i/>
        </w:rPr>
        <w:t>Explore meanings, expectations, family-of-origin learning, and the interactional cycle before deciding who is correct or prescribing a solution.</w:t>
      </w:r>
    </w:p>
    <w:p>
      <w:pPr>
        <w:pStyle w:val="Heading2"/>
        <w:keepNext/>
        <w:keepLines/>
      </w:pPr>
      <w:r>
        <w:t>Question 4 (LMFT-WB08-Q004)</w:t>
      </w:r>
    </w:p>
    <w:p>
      <w:pPr>
        <w:keepNext/>
        <w:keepLines/>
      </w:pPr>
      <w:r>
        <w:rPr>
          <w:b/>
          <w:i w:val="0"/>
          <w:color w:val="0F7C82"/>
        </w:rPr>
        <w:t>Correct Answer: B</w:t>
      </w:r>
    </w:p>
    <w:p>
      <w:pPr>
        <w:keepNext/>
        <w:keepLines/>
        <w:spacing w:after="40"/>
        <w:ind w:left="173"/>
      </w:pPr>
      <w:r>
        <w:rPr>
          <w:b/>
          <w:i w:val="0"/>
        </w:rPr>
        <w:t>A. Ignoring bids for comfort can reinforce insecurity and does not address the caregiver-child cycle.</w:t>
      </w:r>
    </w:p>
    <w:p>
      <w:pPr>
        <w:keepNext/>
        <w:keepLines/>
        <w:spacing w:after="40"/>
        <w:ind w:left="173"/>
      </w:pPr>
      <w:r>
        <w:rPr>
          <w:b/>
          <w:i w:val="0"/>
        </w:rPr>
        <w:t>B. Correct. Caregiver understanding and consistent, regulated responses support safety and attachment repair.</w:t>
      </w:r>
    </w:p>
    <w:p>
      <w:pPr>
        <w:keepNext/>
        <w:keepLines/>
        <w:spacing w:after="40"/>
        <w:ind w:left="173"/>
      </w:pPr>
      <w:r>
        <w:rPr>
          <w:b/>
          <w:i w:val="0"/>
        </w:rPr>
        <w:t>C. The intervention is poorly matched to the child's developmental level and attachment needs.</w:t>
      </w:r>
    </w:p>
    <w:p>
      <w:pPr>
        <w:keepNext/>
        <w:keepLines/>
        <w:spacing w:after="40"/>
        <w:ind w:left="173"/>
      </w:pPr>
      <w:r>
        <w:rPr>
          <w:b/>
          <w:i w:val="0"/>
        </w:rPr>
        <w:t>D. School functioning may matter, but the vignette identifies a central caregiver-child interaction.</w:t>
      </w:r>
    </w:p>
    <w:p>
      <w:pPr>
        <w:keepLines/>
        <w:spacing w:after="120"/>
        <w:ind w:left="173"/>
      </w:pPr>
      <w:r>
        <w:rPr>
          <w:b/>
          <w:i w:val="0"/>
          <w:color w:val="1F4E78"/>
        </w:rPr>
        <w:t xml:space="preserve">Exam Strategy: </w:t>
      </w:r>
      <w:r>
        <w:rPr>
          <w:b w:val="0"/>
          <w:i/>
        </w:rPr>
        <w:t>Choose the response that increases predictable, regulated, developmentally appropriate connection rather than withdrawal or coercion.</w:t>
      </w:r>
    </w:p>
    <w:p>
      <w:pPr>
        <w:pStyle w:val="Heading2"/>
        <w:keepNext/>
        <w:keepLines/>
      </w:pPr>
      <w:r>
        <w:t>Question 5 (LMFT-WB08-Q005)</w:t>
      </w:r>
    </w:p>
    <w:p>
      <w:pPr>
        <w:keepNext/>
        <w:keepLines/>
      </w:pPr>
      <w:r>
        <w:rPr>
          <w:b/>
          <w:i w:val="0"/>
          <w:color w:val="0F7C82"/>
        </w:rPr>
        <w:t>Correct Answer: C</w:t>
      </w:r>
    </w:p>
    <w:p>
      <w:pPr>
        <w:keepNext/>
        <w:keepLines/>
        <w:spacing w:after="40"/>
        <w:ind w:left="173"/>
      </w:pPr>
      <w:r>
        <w:rPr>
          <w:b/>
          <w:i w:val="0"/>
        </w:rPr>
        <w:t>A. Forced closeness may increase resistance and bypass the family's transition needs.</w:t>
      </w:r>
    </w:p>
    <w:p>
      <w:pPr>
        <w:keepNext/>
        <w:keepLines/>
        <w:spacing w:after="40"/>
        <w:ind w:left="173"/>
      </w:pPr>
      <w:r>
        <w:rPr>
          <w:b/>
          <w:i w:val="0"/>
        </w:rPr>
        <w:t>B. Immediate full authority may be inconsistent with the developmental stage of the stepfamily.</w:t>
      </w:r>
    </w:p>
    <w:p>
      <w:pPr>
        <w:keepNext/>
        <w:keepLines/>
        <w:spacing w:after="40"/>
        <w:ind w:left="173"/>
      </w:pPr>
      <w:r>
        <w:rPr>
          <w:b/>
          <w:i w:val="0"/>
        </w:rPr>
        <w:t>C. Correct. Remarriage requires assessment of roles, loyalties, loss, boundaries, and realistic pacing.</w:t>
      </w:r>
    </w:p>
    <w:p>
      <w:pPr>
        <w:keepNext/>
        <w:keepLines/>
        <w:spacing w:after="40"/>
        <w:ind w:left="173"/>
      </w:pPr>
      <w:r>
        <w:rPr>
          <w:b/>
          <w:i w:val="0"/>
        </w:rPr>
        <w:t>D. Withdrawal may reflect grief, loyalty conflict, uncertainty, or boundary concerns rather than simple defiance.</w:t>
      </w:r>
    </w:p>
    <w:p>
      <w:pPr>
        <w:keepLines/>
        <w:spacing w:after="120"/>
        <w:ind w:left="173"/>
      </w:pPr>
      <w:r>
        <w:rPr>
          <w:b/>
          <w:i w:val="0"/>
          <w:color w:val="1F4E78"/>
        </w:rPr>
        <w:t xml:space="preserve">Exam Strategy: </w:t>
      </w:r>
      <w:r>
        <w:rPr>
          <w:b w:val="0"/>
          <w:i/>
        </w:rPr>
        <w:t>Assess roles, loyalties, losses, boundaries, and developmental timing before forcing closeness or authority.</w:t>
      </w:r>
    </w:p>
    <w:p>
      <w:pPr>
        <w:pStyle w:val="Heading2"/>
        <w:keepNext/>
        <w:keepLines/>
      </w:pPr>
      <w:r>
        <w:t>Question 6 (LMFT-WB08-Q006)</w:t>
      </w:r>
    </w:p>
    <w:p>
      <w:pPr>
        <w:keepNext/>
        <w:keepLines/>
      </w:pPr>
      <w:r>
        <w:rPr>
          <w:b/>
          <w:i w:val="0"/>
          <w:color w:val="0F7C82"/>
        </w:rPr>
        <w:t>Correct Answer: A</w:t>
      </w:r>
    </w:p>
    <w:p>
      <w:pPr>
        <w:keepNext/>
        <w:keepLines/>
        <w:spacing w:after="40"/>
        <w:ind w:left="173"/>
      </w:pPr>
      <w:r>
        <w:rPr>
          <w:b/>
          <w:i w:val="0"/>
        </w:rPr>
        <w:t>A. Correct. Group selection should follow assessment of purpose, suitability, expectations, risk, and participation capacity.</w:t>
      </w:r>
    </w:p>
    <w:p>
      <w:pPr>
        <w:keepNext/>
        <w:keepLines/>
        <w:spacing w:after="40"/>
        <w:ind w:left="173"/>
      </w:pPr>
      <w:r>
        <w:rPr>
          <w:b/>
          <w:i w:val="0"/>
        </w:rPr>
        <w:t>B. A potentially useful modality still requires screening for fit and readiness.</w:t>
      </w:r>
    </w:p>
    <w:p>
      <w:pPr>
        <w:keepNext/>
        <w:keepLines/>
        <w:spacing w:after="40"/>
        <w:ind w:left="173"/>
      </w:pPr>
      <w:r>
        <w:rPr>
          <w:b/>
          <w:i w:val="0"/>
        </w:rPr>
        <w:t>C. Social anxiety does not automatically rule out group treatment.</w:t>
      </w:r>
    </w:p>
    <w:p>
      <w:pPr>
        <w:keepNext/>
        <w:keepLines/>
        <w:spacing w:after="40"/>
        <w:ind w:left="173"/>
      </w:pPr>
      <w:r>
        <w:rPr>
          <w:b/>
          <w:i w:val="0"/>
        </w:rPr>
        <w:t>D. The facilitator is responsible for screening and protecting group integrity; current members do not make the admission decision.</w:t>
      </w:r>
    </w:p>
    <w:p>
      <w:pPr>
        <w:keepLines/>
        <w:spacing w:after="120"/>
        <w:ind w:left="173"/>
      </w:pPr>
      <w:r>
        <w:rPr>
          <w:b/>
          <w:i w:val="0"/>
          <w:color w:val="1F4E78"/>
        </w:rPr>
        <w:t xml:space="preserve">Exam Strategy: </w:t>
      </w:r>
      <w:r>
        <w:rPr>
          <w:b w:val="0"/>
          <w:i/>
        </w:rPr>
        <w:t>Match the client to the group purpose, readiness, risk, composition, stage, and participation capacity before enrollment.</w:t>
      </w:r>
    </w:p>
    <w:p>
      <w:pPr>
        <w:pStyle w:val="Heading2"/>
        <w:keepNext/>
        <w:keepLines/>
      </w:pPr>
      <w:r>
        <w:t>Question 7 (LMFT-WB08-Q007)</w:t>
      </w:r>
    </w:p>
    <w:p>
      <w:pPr>
        <w:keepNext/>
        <w:keepLines/>
      </w:pPr>
      <w:r>
        <w:rPr>
          <w:b/>
          <w:i w:val="0"/>
          <w:color w:val="0F7C82"/>
        </w:rPr>
        <w:t>Correct Answer: D</w:t>
      </w:r>
    </w:p>
    <w:p>
      <w:pPr>
        <w:keepNext/>
        <w:keepLines/>
        <w:spacing w:after="40"/>
        <w:ind w:left="173"/>
      </w:pPr>
      <w:r>
        <w:rPr>
          <w:b/>
          <w:i w:val="0"/>
        </w:rPr>
        <w:t>A. Shaming threatens safety and cohesion.</w:t>
      </w:r>
    </w:p>
    <w:p>
      <w:pPr>
        <w:keepNext/>
        <w:keepLines/>
        <w:spacing w:after="40"/>
        <w:ind w:left="173"/>
      </w:pPr>
      <w:r>
        <w:rPr>
          <w:b/>
          <w:i w:val="0"/>
        </w:rPr>
        <w:t>B. The group may eventually address the pattern, but the facilitator should intervene when participation and cohesion are being impaired.</w:t>
      </w:r>
    </w:p>
    <w:p>
      <w:pPr>
        <w:keepNext/>
        <w:keepLines/>
        <w:spacing w:after="40"/>
        <w:ind w:left="173"/>
      </w:pPr>
      <w:r>
        <w:rPr>
          <w:b/>
          <w:i w:val="0"/>
        </w:rPr>
        <w:t>C. Immediate termination is disproportionate without assessment and less restrictive intervention.</w:t>
      </w:r>
    </w:p>
    <w:p>
      <w:pPr>
        <w:keepNext/>
        <w:keepLines/>
        <w:spacing w:after="40"/>
        <w:ind w:left="173"/>
      </w:pPr>
      <w:r>
        <w:rPr>
          <w:b/>
          <w:i w:val="0"/>
        </w:rPr>
        <w:t>D. Correct. The facilitator should protect participation, use the here-and-now process, and reinforce group norms without humiliation.</w:t>
      </w:r>
    </w:p>
    <w:p>
      <w:pPr>
        <w:keepLines/>
        <w:spacing w:after="120"/>
        <w:ind w:left="173"/>
      </w:pPr>
      <w:r>
        <w:rPr>
          <w:b/>
          <w:i w:val="0"/>
          <w:color w:val="1F4E78"/>
        </w:rPr>
        <w:t xml:space="preserve">Exam Strategy: </w:t>
      </w:r>
      <w:r>
        <w:rPr>
          <w:b w:val="0"/>
          <w:i/>
        </w:rPr>
        <w:t>Protect participation and cohesion while responding respectfully; redirect and reinforce norms rather than shame or ignore.</w:t>
      </w:r>
    </w:p>
    <w:p>
      <w:pPr>
        <w:pStyle w:val="Heading2"/>
        <w:keepNext/>
        <w:keepLines/>
      </w:pPr>
      <w:r>
        <w:t>Question 8 (LMFT-WB08-Q008)</w:t>
      </w:r>
    </w:p>
    <w:p>
      <w:pPr>
        <w:keepNext/>
        <w:keepLines/>
      </w:pPr>
      <w:r>
        <w:rPr>
          <w:b/>
          <w:i w:val="0"/>
          <w:color w:val="0F7C82"/>
        </w:rPr>
        <w:t>Correct Answer: B</w:t>
      </w:r>
    </w:p>
    <w:p>
      <w:pPr>
        <w:keepNext/>
        <w:keepLines/>
        <w:spacing w:after="40"/>
        <w:ind w:left="173"/>
      </w:pPr>
      <w:r>
        <w:rPr>
          <w:b/>
          <w:i w:val="0"/>
        </w:rPr>
        <w:t>A. Medical instability and competence limits require a different response.</w:t>
      </w:r>
    </w:p>
    <w:p>
      <w:pPr>
        <w:keepNext/>
        <w:keepLines/>
        <w:spacing w:after="40"/>
        <w:ind w:left="173"/>
      </w:pPr>
      <w:r>
        <w:rPr>
          <w:b/>
          <w:i w:val="0"/>
        </w:rPr>
        <w:t>B. Correct. Prompt medical and specialty evaluation is indicated, and continuity can be preserved through coordinated family support.</w:t>
      </w:r>
    </w:p>
    <w:p>
      <w:pPr>
        <w:keepNext/>
        <w:keepLines/>
        <w:spacing w:after="40"/>
        <w:ind w:left="173"/>
      </w:pPr>
      <w:r>
        <w:rPr>
          <w:b/>
          <w:i w:val="0"/>
        </w:rPr>
        <w:t>C. Monitoring without evaluation is unsafe given fainting and rapid weight loss.</w:t>
      </w:r>
    </w:p>
    <w:p>
      <w:pPr>
        <w:keepNext/>
        <w:keepLines/>
        <w:spacing w:after="40"/>
        <w:ind w:left="173"/>
      </w:pPr>
      <w:r>
        <w:rPr>
          <w:b/>
          <w:i w:val="0"/>
        </w:rPr>
        <w:t>D. A therapist should not provide specialized medical or nutritional treatment outside scope and competence.</w:t>
      </w:r>
    </w:p>
    <w:p>
      <w:pPr>
        <w:keepLines/>
        <w:spacing w:after="120"/>
        <w:ind w:left="173"/>
      </w:pPr>
      <w:r>
        <w:rPr>
          <w:b/>
          <w:i w:val="0"/>
          <w:color w:val="1F4E78"/>
        </w:rPr>
        <w:t xml:space="preserve">Exam Strategy: </w:t>
      </w:r>
      <w:r>
        <w:rPr>
          <w:b w:val="0"/>
          <w:i/>
        </w:rPr>
        <w:t>When medical risk or specialty needs exceed competence, coordinate prompt evaluation while preserving continuity and relational support.</w:t>
      </w:r>
    </w:p>
    <w:p>
      <w:pPr>
        <w:pStyle w:val="Heading2"/>
        <w:keepNext/>
        <w:keepLines/>
      </w:pPr>
      <w:r>
        <w:t>Question 9 (LMFT-WB08-Q009)</w:t>
      </w:r>
    </w:p>
    <w:p>
      <w:pPr>
        <w:keepNext/>
        <w:keepLines/>
      </w:pPr>
      <w:r>
        <w:rPr>
          <w:b/>
          <w:i w:val="0"/>
          <w:color w:val="0F7C82"/>
        </w:rPr>
        <w:t>Correct Answer: C</w:t>
      </w:r>
    </w:p>
    <w:p>
      <w:pPr>
        <w:keepNext/>
        <w:keepLines/>
        <w:spacing w:after="40"/>
        <w:ind w:left="173"/>
      </w:pPr>
      <w:r>
        <w:rPr>
          <w:b/>
          <w:i w:val="0"/>
        </w:rPr>
        <w:t>A. Helping intent does not automatically authorize release of the complete record.</w:t>
      </w:r>
    </w:p>
    <w:p>
      <w:pPr>
        <w:keepNext/>
        <w:keepLines/>
        <w:spacing w:after="40"/>
        <w:ind w:left="173"/>
      </w:pPr>
      <w:r>
        <w:rPr>
          <w:b/>
          <w:i w:val="0"/>
        </w:rPr>
        <w:t>B. Collaboration may be clinically useful when appropriately authorized and limited.</w:t>
      </w:r>
    </w:p>
    <w:p>
      <w:pPr>
        <w:keepNext/>
        <w:keepLines/>
        <w:spacing w:after="40"/>
        <w:ind w:left="173"/>
      </w:pPr>
      <w:r>
        <w:rPr>
          <w:b/>
          <w:i w:val="0"/>
        </w:rPr>
        <w:t>C. Correct. The therapist should clarify consent, purpose, role, and the minimum necessary information before disclosure.</w:t>
      </w:r>
    </w:p>
    <w:p>
      <w:pPr>
        <w:keepNext/>
        <w:keepLines/>
        <w:spacing w:after="40"/>
        <w:ind w:left="173"/>
      </w:pPr>
      <w:r>
        <w:rPr>
          <w:b/>
          <w:i w:val="0"/>
        </w:rPr>
        <w:t>D. Delegating disclosure to a teacher does not address confidentiality or authorization.</w:t>
      </w:r>
    </w:p>
    <w:p>
      <w:pPr>
        <w:keepLines/>
        <w:spacing w:after="120"/>
        <w:ind w:left="173"/>
      </w:pPr>
      <w:r>
        <w:rPr>
          <w:b/>
          <w:i w:val="0"/>
          <w:color w:val="1F4E78"/>
        </w:rPr>
        <w:t xml:space="preserve">Exam Strategy: </w:t>
      </w:r>
      <w:r>
        <w:rPr>
          <w:b w:val="0"/>
          <w:i/>
        </w:rPr>
        <w:t>Clarify authorization, purpose, role, and the minimum relevant information before disclosure.</w:t>
      </w:r>
    </w:p>
    <w:p>
      <w:pPr>
        <w:pStyle w:val="Heading2"/>
        <w:keepNext/>
        <w:keepLines/>
      </w:pPr>
      <w:r>
        <w:t>Question 10 (LMFT-WB08-Q010)</w:t>
      </w:r>
    </w:p>
    <w:p>
      <w:pPr>
        <w:keepNext/>
        <w:keepLines/>
      </w:pPr>
      <w:r>
        <w:rPr>
          <w:b/>
          <w:i w:val="0"/>
          <w:color w:val="0F7C82"/>
        </w:rPr>
        <w:t>Correct Answer: D</w:t>
      </w:r>
    </w:p>
    <w:p>
      <w:pPr>
        <w:keepNext/>
        <w:keepLines/>
        <w:spacing w:after="40"/>
        <w:ind w:left="173"/>
      </w:pPr>
      <w:r>
        <w:rPr>
          <w:b/>
          <w:i w:val="0"/>
        </w:rPr>
        <w:t>A. Defensiveness does not address a possible alliance rupture or treatment mismatch.</w:t>
      </w:r>
    </w:p>
    <w:p>
      <w:pPr>
        <w:keepNext/>
        <w:keepLines/>
        <w:spacing w:after="40"/>
        <w:ind w:left="173"/>
      </w:pPr>
      <w:r>
        <w:rPr>
          <w:b/>
          <w:i w:val="0"/>
        </w:rPr>
        <w:t>B. Excluding a participant is premature and may confirm the perceived alignment.</w:t>
      </w:r>
    </w:p>
    <w:p>
      <w:pPr>
        <w:keepNext/>
        <w:keepLines/>
        <w:spacing w:after="40"/>
        <w:ind w:left="173"/>
      </w:pPr>
      <w:r>
        <w:rPr>
          <w:b/>
          <w:i w:val="0"/>
        </w:rPr>
        <w:t>C. More homework ignores the rupture and may worsen disengagement.</w:t>
      </w:r>
    </w:p>
    <w:p>
      <w:pPr>
        <w:keepNext/>
        <w:keepLines/>
        <w:spacing w:after="40"/>
        <w:ind w:left="173"/>
      </w:pPr>
      <w:r>
        <w:rPr>
          <w:b/>
          <w:i w:val="0"/>
        </w:rPr>
        <w:t>D. Correct. The therapist should reassess alliance, safety, goals, pattern, and treatment structure before proceeding.</w:t>
      </w:r>
    </w:p>
    <w:p>
      <w:pPr>
        <w:keepLines/>
        <w:spacing w:after="120"/>
        <w:ind w:left="173"/>
      </w:pPr>
      <w:r>
        <w:rPr>
          <w:b/>
          <w:i w:val="0"/>
          <w:color w:val="1F4E78"/>
        </w:rPr>
        <w:t xml:space="preserve">Exam Strategy: </w:t>
      </w:r>
      <w:r>
        <w:rPr>
          <w:b w:val="0"/>
          <w:i/>
        </w:rPr>
        <w:t>Treat worsening or perceived alignment as assessment data: review safety, alliances, goals, pattern, and treatment structure before adding technique.</w:t>
      </w:r>
    </w:p>
    <w:p>
      <w:r>
        <w:br w:type="page"/>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intervention reasoning</w:t>
            </w:r>
          </w:p>
        </w:tc>
        <w:tc>
          <w:tcPr>
            <w:tcW w:type="dxa" w:w="5328"/>
            <w:tcMar>
              <w:top w:w="100" w:type="dxa"/>
              <w:start w:w="120" w:type="dxa"/>
              <w:bottom w:w="100" w:type="dxa"/>
              <w:end w:w="120" w:type="dxa"/>
            </w:tcMar>
          </w:tcPr>
          <w:p>
            <w:pPr>
              <w:spacing w:after="0"/>
            </w:pPr>
            <w:r>
              <w:rPr>
                <w:sz w:val="18"/>
              </w:rPr>
              <w:t>Review low-confidence items and complete mixed vignettes that combine safety, fit, and response evaluation.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the primary decision sequence and the tables for timing, mechanism, and client or system fit.</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Priority or fit gaps</w:t>
            </w:r>
          </w:p>
        </w:tc>
        <w:tc>
          <w:tcPr>
            <w:tcW w:type="dxa" w:w="5328"/>
            <w:tcMar>
              <w:top w:w="100" w:type="dxa"/>
              <w:start w:w="120" w:type="dxa"/>
              <w:bottom w:w="100" w:type="dxa"/>
              <w:end w:w="120" w:type="dxa"/>
            </w:tcMar>
          </w:tcPr>
          <w:p>
            <w:pPr>
              <w:spacing w:after="0"/>
            </w:pPr>
            <w:r>
              <w:rPr>
                <w:sz w:val="18"/>
              </w:rPr>
              <w:t>Practice naming the target and explaining why the chosen response is safer and better timed than the distractors.</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one intervention family at a time and complete a second untimed attempt before advancing.</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My Intervention Review Checklist</w:t>
      </w:r>
    </w:p>
    <w:p>
      <w:pPr>
        <w:pStyle w:val="ListBullet"/>
      </w:pPr>
      <w:r>
        <w:t>Did I identify the target and maintaining mechanism before selecting a named technique?</w:t>
      </w:r>
    </w:p>
    <w:p>
      <w:pPr>
        <w:pStyle w:val="ListBullet"/>
      </w:pPr>
      <w:r>
        <w:t>Did I check whether immediate stabilization, medical evaluation, or a higher level of care comes first?</w:t>
      </w:r>
    </w:p>
    <w:p>
      <w:pPr>
        <w:pStyle w:val="ListBullet"/>
      </w:pPr>
      <w:r>
        <w:t>Did I identify the appropriate unit of treatment and determine whether conjoint work is safe and voluntary?</w:t>
      </w:r>
    </w:p>
    <w:p>
      <w:pPr>
        <w:pStyle w:val="ListBullet"/>
      </w:pPr>
      <w:r>
        <w:t>Did I consider readiness, development, culture, language, disability, access, preference, and competence?</w:t>
      </w:r>
    </w:p>
    <w:p>
      <w:pPr>
        <w:pStyle w:val="ListBullet"/>
      </w:pPr>
      <w:r>
        <w:t>Did I maintain an alliance with each participant and avoid taking sides?</w:t>
      </w:r>
    </w:p>
    <w:p>
      <w:pPr>
        <w:pStyle w:val="ListBullet"/>
      </w:pPr>
      <w:r>
        <w:t>Did I choose the smallest effective response that fits the current stage?</w:t>
      </w:r>
    </w:p>
    <w:p>
      <w:pPr>
        <w:pStyle w:val="ListBullet"/>
      </w:pPr>
      <w:r>
        <w:t>Did I define how the client, family, group, or service system will know whether the intervention helped?</w:t>
      </w:r>
    </w:p>
    <w:p>
      <w:pPr>
        <w:pStyle w:val="ListBullet"/>
      </w:pPr>
      <w:r>
        <w:t>When the response was poor, did I reassess before blaming, repeating, or adding unrelated techniques?</w:t>
      </w:r>
    </w:p>
    <w:p>
      <w:pPr>
        <w:pStyle w:val="Heading1"/>
        <w:keepNext/>
        <w:pageBreakBefore/>
      </w:pPr>
      <w:r>
        <w:t>Sources and Currency Note</w:t>
      </w:r>
    </w:p>
    <w:p>
      <w:pPr>
        <w:pStyle w:val="ListBullet"/>
      </w:pPr>
      <w:r>
        <w:t>California Board of Behavioral Sciences. Licensed Marriage and Family Therapist Written Clinical Examination Outline (current official outline accessed July 24, 2026).</w:t>
      </w:r>
    </w:p>
    <w:p>
      <w:pPr>
        <w:pStyle w:val="ListBullet"/>
      </w:pPr>
      <w:r>
        <w:t>Pearson VUE. California Board of Behavioral Sciences Examination Candidate Handbook and LMFT examination resources (current official resources accessed July 24, 2026).</w:t>
      </w:r>
    </w:p>
    <w:p>
      <w:pPr>
        <w:pStyle w:val="ListBullet"/>
      </w:pPr>
      <w:r>
        <w:t>California Board of Behavioral Sciences. Statutes and Regulations Relating to the Practices of Professional Clinical Counseling, Marriage and Family Therapy, Educational Psychology, and Clinical Social Work (January 2026).</w:t>
      </w:r>
    </w:p>
    <w:p>
      <w:pPr>
        <w:pStyle w:val="ListBullet"/>
      </w:pPr>
      <w:r>
        <w:t>Family, couple, attachment, group, and interdisciplinary methods are summarized at an examination-preparation level and do not establish competence to deliver a specialized intervention.</w:t>
      </w:r>
    </w:p>
    <w:p>
      <w:pPr>
        <w:pStyle w:val="ListBullet"/>
      </w:pPr>
      <w:r>
        <w:t>Exam specifications, laws, regulations, and professional standards may change. Consult current BBS and Pearson VUE sources before testing or relying on a legal rule in practice.</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rPr>
              <w:rFonts w:ascii="Aptos" w:hAnsi="Aptos"/>
              <w:color w:val="6B7280"/>
              <w:sz w:val="16"/>
            </w:rPr>
            <w:t xml:space="preserve">Page </w:t>
          </w:r>
          <w:r>
            <w:rPr>
              <w:rFonts w:ascii="Aptos" w:hAnsi="Aptos"/>
              <w:color w:val="6B7280"/>
              <w:sz w:val="16"/>
            </w:rPr>
            <w:fldChar w:fldCharType="begin"/>
          </w:r>
          <w:r>
            <w:rPr>
              <w:rFonts w:ascii="Aptos" w:hAnsi="Aptos"/>
              <w:color w:val="6B7280"/>
              <w:sz w:val="16"/>
            </w:rPr>
            <w:instrText xml:space="preserve"> PAGE </w:instrText>
          </w:r>
          <w:r>
            <w:rPr>
              <w:rFonts w:ascii="Aptos" w:hAnsi="Aptos"/>
              <w:color w:val="6B7280"/>
              <w:sz w:val="16"/>
            </w:rPr>
            <w:fldChar w:fldCharType="separate"/>
          </w:r>
          <w:r>
            <w:rPr>
              <w:rFonts w:ascii="Aptos" w:hAnsi="Aptos"/>
              <w:color w:val="6B7280"/>
              <w:sz w:val="16"/>
            </w:rPr>
            <w:t>1</w:t>
          </w:r>
          <w:r>
            <w:rPr>
              <w:rFonts w:ascii="Aptos" w:hAnsi="Aptos"/>
              <w:color w:val="6B7280"/>
              <w:sz w:val="16"/>
            </w:rPr>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LMFT Workbook 8 • Family, Couple, Attachment, and Relational Interventions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8: Family, Couple, Attachment, and Relational Interventions</dc:title>
  <dc:subject>LMFT Exam Preparation Program Student Workbook</dc:subject>
  <dc:creator>Clinical Training Academy</dc:creator>
  <cp:keywords>CTA, LMFT, exam preparation, Workbook 8</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