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CTA California Law &amp; Ethics Final Exam</w:t>
      </w:r>
    </w:p>
    <w:p>
      <w:r>
        <w:t>Passing Score: 70% (18/25)</w:t>
      </w:r>
    </w:p>
    <w:p>
      <w:r>
        <w:t>1. What is the primary difference between scope of practice and scope of competence?</w:t>
      </w:r>
    </w:p>
    <w:p>
      <w:r>
        <w:t>A. Scope of practice is determined by law, while scope of competence is determined by the clinician's training, education, and skill</w:t>
      </w:r>
    </w:p>
    <w:p>
      <w:r>
        <w:t>B. Scope of practice applies only in private practice, while scope of competence applies only in agencies</w:t>
      </w:r>
    </w:p>
    <w:p>
      <w:r>
        <w:t>C. Scope of competence is established by insurance companies</w:t>
      </w:r>
    </w:p>
    <w:p>
      <w:r>
        <w:t>D. Scope of practice refers only to ethics</w:t>
      </w:r>
    </w:p>
    <w:p>
      <w:r>
        <w:t>2. A therapist is asked to begin treating a population they have never worked with before. What is the most appropriate first step?</w:t>
      </w:r>
    </w:p>
    <w:p>
      <w:r>
        <w:t>A. Begin treatment immediately and seek training later</w:t>
      </w:r>
    </w:p>
    <w:p>
      <w:r>
        <w:t>B. Ask the client whether they are comfortable with the therapist's lack of experience</w:t>
      </w:r>
    </w:p>
    <w:p>
      <w:r>
        <w:t>C. Evaluate whether the therapist possesses the education, training, supervision, and competence necessary to provide services</w:t>
      </w:r>
    </w:p>
    <w:p>
      <w:r>
        <w:t>D. Automatically refer the client elsewhere</w:t>
      </w:r>
    </w:p>
    <w:p>
      <w:r>
        <w:t>3. Which statement best reflects informed consent?</w:t>
      </w:r>
    </w:p>
    <w:p>
      <w:r>
        <w:t>A. It is completed once during intake and never revisited</w:t>
      </w:r>
    </w:p>
    <w:p>
      <w:r>
        <w:t>B. It is primarily a billing requirement</w:t>
      </w:r>
    </w:p>
    <w:p>
      <w:r>
        <w:t>C. It is an ongoing process of communication, clarification, and agreement</w:t>
      </w:r>
    </w:p>
    <w:p>
      <w:r>
        <w:t>D. It applies only to high-risk clients</w:t>
      </w:r>
    </w:p>
    <w:p>
      <w:r>
        <w:t>4. Which of the following should generally be included in informed consent?</w:t>
      </w:r>
    </w:p>
    <w:p>
      <w:r>
        <w:t>A. Nature of treatment, risks, benefits, alternatives, fees, and limits of confidentiality</w:t>
      </w:r>
    </w:p>
    <w:p>
      <w:r>
        <w:t>B. Personal opinions about previous clients</w:t>
      </w:r>
    </w:p>
    <w:p>
      <w:r>
        <w:t>C. A complete list of all treatment techniques the therapist knows</w:t>
      </w:r>
    </w:p>
    <w:p>
      <w:r>
        <w:t>D. Future diagnoses that may develop</w:t>
      </w:r>
    </w:p>
    <w:p>
      <w:r>
        <w:t>5. A therapist sets texting boundaries and emergency instructions. This is best viewed as:</w:t>
      </w:r>
    </w:p>
    <w:p>
      <w:r>
        <w:t>A. A violation of confidentiality</w:t>
      </w:r>
    </w:p>
    <w:p>
      <w:r>
        <w:t>B. A clear communication boundary that establishes expectations</w:t>
      </w:r>
    </w:p>
    <w:p>
      <w:r>
        <w:t>C. A guarantee of crisis coverage</w:t>
      </w:r>
    </w:p>
    <w:p>
      <w:r>
        <w:t>D. An unethical restriction of client access</w:t>
      </w:r>
    </w:p>
    <w:p>
      <w:r>
        <w:t>6. What best defines confidentiality?</w:t>
      </w:r>
    </w:p>
    <w:p>
      <w:r>
        <w:t>A. A client's right to refuse testimony in court</w:t>
      </w:r>
    </w:p>
    <w:p>
      <w:r>
        <w:t>B. A therapist's duty to protect private information obtained in treatment</w:t>
      </w:r>
    </w:p>
    <w:p>
      <w:r>
        <w:t>C. A parent's automatic right to all information</w:t>
      </w:r>
    </w:p>
    <w:p>
      <w:r>
        <w:t>D. A rule that applies only to written records</w:t>
      </w:r>
    </w:p>
    <w:p>
      <w:r>
        <w:t>7. Who generally holds privilege in psychotherapy?</w:t>
      </w:r>
    </w:p>
    <w:p>
      <w:r>
        <w:t>A. The therapist</w:t>
      </w:r>
    </w:p>
    <w:p>
      <w:r>
        <w:t>B. The court</w:t>
      </w:r>
    </w:p>
    <w:p>
      <w:r>
        <w:t>C. The client</w:t>
      </w:r>
    </w:p>
    <w:p>
      <w:r>
        <w:t>D. The insurance company</w:t>
      </w:r>
    </w:p>
    <w:p>
      <w:r>
        <w:t>8. A therapist receives a subpoena requesting client records. What is the most appropriate initial response?</w:t>
      </w:r>
    </w:p>
    <w:p>
      <w:r>
        <w:t>A. Send the records immediately</w:t>
      </w:r>
    </w:p>
    <w:p>
      <w:r>
        <w:t>B. Clarify legal requirements, client authorization, and privilege issues before responding</w:t>
      </w:r>
    </w:p>
    <w:p>
      <w:r>
        <w:t>C. Ignore the subpoena</w:t>
      </w:r>
    </w:p>
    <w:p>
      <w:r>
        <w:t>D. Send a brief summary instead</w:t>
      </w:r>
    </w:p>
    <w:p>
      <w:r>
        <w:t>9. Which situation most clearly represents a legally recognized exception to confidentiality?</w:t>
      </w:r>
    </w:p>
    <w:p>
      <w:r>
        <w:t>A. A therapist believes disclosure may improve treatment</w:t>
      </w:r>
    </w:p>
    <w:p>
      <w:r>
        <w:t>B. A parent requests information about an adult child</w:t>
      </w:r>
    </w:p>
    <w:p>
      <w:r>
        <w:t>C. A client becomes upset during session</w:t>
      </w:r>
    </w:p>
    <w:p>
      <w:r>
        <w:t>D. A reportable abuse situation meets legal reporting requirements</w:t>
      </w:r>
    </w:p>
    <w:p>
      <w:r>
        <w:t>10. When working with a minor, what is often the first legal question a therapist should clarify?</w:t>
      </w:r>
    </w:p>
    <w:p>
      <w:r>
        <w:t>A. Whether the minor likes therapy</w:t>
      </w:r>
    </w:p>
    <w:p>
      <w:r>
        <w:t>B. Whether the parent is cooperative</w:t>
      </w:r>
    </w:p>
    <w:p>
      <w:r>
        <w:t>C. Who has legal authority to consent to treatment</w:t>
      </w:r>
    </w:p>
    <w:p>
      <w:r>
        <w:t>D. Which parent attends appointments most often</w:t>
      </w:r>
    </w:p>
    <w:p>
      <w:r>
        <w:t>11. Which statement about custody is most accurate?</w:t>
      </w:r>
    </w:p>
    <w:p>
      <w:r>
        <w:t>A. Physical custody always determines treatment consent</w:t>
      </w:r>
    </w:p>
    <w:p>
      <w:r>
        <w:t>B. Legal custody is typically the primary factor in treatment decision-making authority</w:t>
      </w:r>
    </w:p>
    <w:p>
      <w:r>
        <w:t>C. Therapists should assume both parents always have equal authority</w:t>
      </w:r>
    </w:p>
    <w:p>
      <w:r>
        <w:t>D. Custody status rarely affects treatment decisions</w:t>
      </w:r>
    </w:p>
    <w:p>
      <w:r>
        <w:t>12. A self-referred minor presents for therapy without a parent. What should the clinician do first?</w:t>
      </w:r>
    </w:p>
    <w:p>
      <w:r>
        <w:t>A. Begin treatment immediately</w:t>
      </w:r>
    </w:p>
    <w:p>
      <w:r>
        <w:t>B. Refuse treatment automatically</w:t>
      </w:r>
    </w:p>
    <w:p>
      <w:r>
        <w:t>C. Determine whether the minor qualifies to consent under applicable California law</w:t>
      </w:r>
    </w:p>
    <w:p>
      <w:r>
        <w:t>D. Contact the school before proceeding</w:t>
      </w:r>
    </w:p>
    <w:p>
      <w:r>
        <w:t>13. What is the primary goal during a crisis situation?</w:t>
      </w:r>
    </w:p>
    <w:p>
      <w:r>
        <w:t>A. Complete a diagnosis</w:t>
      </w:r>
    </w:p>
    <w:p>
      <w:r>
        <w:t>B. Preserve rapport</w:t>
      </w:r>
    </w:p>
    <w:p>
      <w:r>
        <w:t>C. Review long-term treatment goals</w:t>
      </w:r>
    </w:p>
    <w:p>
      <w:r>
        <w:t>D. Ensure safety</w:t>
      </w:r>
    </w:p>
    <w:p>
      <w:r>
        <w:t>14. Which combination of factors is particularly important when assessing suicide risk?</w:t>
      </w:r>
    </w:p>
    <w:p>
      <w:r>
        <w:t>A. Insurance status, education level, diagnosis, and employment</w:t>
      </w:r>
    </w:p>
    <w:p>
      <w:r>
        <w:t>B. Relationship status, hobbies, and treatment history</w:t>
      </w:r>
    </w:p>
    <w:p>
      <w:r>
        <w:t>C. Intent, plan, means, and timeline</w:t>
      </w:r>
    </w:p>
    <w:p>
      <w:r>
        <w:t>D. Intelligence, appearance, insight, and motivation</w:t>
      </w:r>
    </w:p>
    <w:p>
      <w:r>
        <w:t>15. What is the primary legal principle associated with Tarasoff?</w:t>
      </w:r>
    </w:p>
    <w:p>
      <w:r>
        <w:t>A. Therapists must always warn family members first</w:t>
      </w:r>
    </w:p>
    <w:p>
      <w:r>
        <w:t>B. Therapists must hospitalize every client expressing anger</w:t>
      </w:r>
    </w:p>
    <w:p>
      <w:r>
        <w:t>C. Therapists may have a duty to protect when a patient has communicated a serious threat of physical violence against a reasonably identifiable victim or victims</w:t>
      </w:r>
    </w:p>
    <w:p>
      <w:r>
        <w:t>D. Therapists must release records whenever danger is discussed</w:t>
      </w:r>
    </w:p>
    <w:p>
      <w:r>
        <w:t>16. A client states they think about hurting a former supervisor. What should the therapist do first?</w:t>
      </w:r>
    </w:p>
    <w:p>
      <w:r>
        <w:t>A. Notify the supervisor immediately</w:t>
      </w:r>
    </w:p>
    <w:p>
      <w:r>
        <w:t>B. Contact law enforcement</w:t>
      </w:r>
    </w:p>
    <w:p>
      <w:r>
        <w:t>C. Continue assessing the seriousness, specificity, and credibility of the threat</w:t>
      </w:r>
    </w:p>
    <w:p>
      <w:r>
        <w:t>D. Terminate treatment</w:t>
      </w:r>
    </w:p>
    <w:p>
      <w:r>
        <w:t>17. Which documentation practice is strongest following a crisis intervention?</w:t>
      </w:r>
    </w:p>
    <w:p>
      <w:r>
        <w:t>A. Document the assessment, actions taken, rationale for decisions, and follow-up plan</w:t>
      </w:r>
    </w:p>
    <w:p>
      <w:r>
        <w:t>B. Note only that the client was stable</w:t>
      </w:r>
    </w:p>
    <w:p>
      <w:r>
        <w:t>C. Wait several days before documenting</w:t>
      </w:r>
    </w:p>
    <w:p>
      <w:r>
        <w:t>D. Keep documentation minimal to reduce liability</w:t>
      </w:r>
    </w:p>
    <w:p>
      <w:r>
        <w:t>18. Which statement best reflects a client's access rights regarding records?</w:t>
      </w:r>
    </w:p>
    <w:p>
      <w:r>
        <w:t>A. Clients never have a right to inspect records</w:t>
      </w:r>
    </w:p>
    <w:p>
      <w:r>
        <w:t>B. Only attorneys may request records</w:t>
      </w:r>
    </w:p>
    <w:p>
      <w:r>
        <w:t>C. Therapists should generally deny access to avoid risk</w:t>
      </w:r>
    </w:p>
    <w:p>
      <w:r>
        <w:t>D. Clients generally have rights to inspect or obtain records, subject to legal limitations</w:t>
      </w:r>
    </w:p>
    <w:p>
      <w:r>
        <w:t>19. What is one significant consequence of poor documentation?</w:t>
      </w:r>
    </w:p>
    <w:p>
      <w:r>
        <w:t>A. It automatically results in Board discipline</w:t>
      </w:r>
    </w:p>
    <w:p>
      <w:r>
        <w:t>B. It weakens clinical continuity and legal defensibility</w:t>
      </w:r>
    </w:p>
    <w:p>
      <w:r>
        <w:t>C. It eliminates confidentiality protections</w:t>
      </w:r>
    </w:p>
    <w:p>
      <w:r>
        <w:t>D. It extends treatment duration</w:t>
      </w:r>
    </w:p>
    <w:p>
      <w:r>
        <w:t>20. A therapist receives a Board complaint. What is generally the most appropriate initial response?</w:t>
      </w:r>
    </w:p>
    <w:p>
      <w:r>
        <w:t>A. Alter documentation to improve clarity</w:t>
      </w:r>
    </w:p>
    <w:p>
      <w:r>
        <w:t>B. Ignore the complaint unless a hearing is scheduled</w:t>
      </w:r>
    </w:p>
    <w:p>
      <w:r>
        <w:t>C. Read the notice carefully, preserve documentation, and seek consultation as needed</w:t>
      </w:r>
    </w:p>
    <w:p>
      <w:r>
        <w:t>D. Contact the complainant directly and demand withdrawal</w:t>
      </w:r>
    </w:p>
    <w:p>
      <w:r>
        <w:t>21. Which statement best reflects the CTA Crisis Framework taught in this course?</w:t>
      </w:r>
    </w:p>
    <w:p>
      <w:r>
        <w:t>A. Act quickly before additional information is gathered</w:t>
      </w:r>
    </w:p>
    <w:p>
      <w:r>
        <w:t>B. Pause, assess, clarify, consult, protect, and document</w:t>
      </w:r>
    </w:p>
    <w:p>
      <w:r>
        <w:t>C. Warn first and assess later</w:t>
      </w:r>
    </w:p>
    <w:p>
      <w:r>
        <w:t>D. Refer all crisis situations to emergency services</w:t>
      </w:r>
    </w:p>
    <w:p>
      <w:r>
        <w:t>22. Which statement best reflects ethical advertising for mental health professionals?</w:t>
      </w:r>
    </w:p>
    <w:p>
      <w:r>
        <w:t>A. Guaranteed results in five sessions</w:t>
      </w:r>
    </w:p>
    <w:p>
      <w:r>
        <w:t>B. California's best therapist</w:t>
      </w:r>
    </w:p>
    <w:p>
      <w:r>
        <w:t>C. 100% success rate with anxiety treatment</w:t>
      </w:r>
    </w:p>
    <w:p>
      <w:r>
        <w:t>D. Services are provided consistent with professional standards and individual client needs</w:t>
      </w:r>
    </w:p>
    <w:p>
      <w:r>
        <w:t>23. What is a professional will?</w:t>
      </w:r>
    </w:p>
    <w:p>
      <w:r>
        <w:t>A. A document used to terminate treatment</w:t>
      </w:r>
    </w:p>
    <w:p>
      <w:r>
        <w:t>B. A plan addressing client records and professional responsibilities if a therapist dies or becomes incapacitated</w:t>
      </w:r>
    </w:p>
    <w:p>
      <w:r>
        <w:t>C. A mandatory BBS reporting form</w:t>
      </w:r>
    </w:p>
    <w:p>
      <w:r>
        <w:t>D. A billing document required by insurance companies</w:t>
      </w:r>
    </w:p>
    <w:p>
      <w:r>
        <w:t>24. After reviewing the Cole-Zakarian disciplinary case, what was the primary lesson emphasized in the course?</w:t>
      </w:r>
    </w:p>
    <w:p>
      <w:r>
        <w:t>A. Most Board actions result from one catastrophic mistake</w:t>
      </w:r>
    </w:p>
    <w:p>
      <w:r>
        <w:t>B. Documentation is more important than client care</w:t>
      </w:r>
    </w:p>
    <w:p>
      <w:r>
        <w:t>C. Multiple small professional failures can accumulate into significant disciplinary consequences</w:t>
      </w:r>
    </w:p>
    <w:p>
      <w:r>
        <w:t>D. Board investigations are unavoidable</w:t>
      </w:r>
    </w:p>
    <w:p>
      <w:r>
        <w:t>25. Which statement best reflects the central theme of this California Law &amp; Ethics course?</w:t>
      </w:r>
    </w:p>
    <w:p>
      <w:r>
        <w:t>A. Memorize every law and regulation governing practice</w:t>
      </w:r>
    </w:p>
    <w:p>
      <w:r>
        <w:t>B. Avoid difficult clinical situations whenever possible</w:t>
      </w:r>
    </w:p>
    <w:p>
      <w:r>
        <w:t>C. Apply thoughtful clinical judgment supported by law, ethics, documentation, and consultation</w:t>
      </w:r>
    </w:p>
    <w:p>
      <w:r>
        <w:t>D. Focus primarily on avoiding Board complaints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 | Revised with July 2026 legal verification corrections.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