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LMFT CLINICAL EXAM PREPARATION PROGRAM</w:t>
      </w:r>
    </w:p>
    <w:p>
      <w:pPr>
        <w:pStyle w:val="Title"/>
        <w:jc w:val="center"/>
      </w:pPr>
      <w:r>
        <w:t>LMFT Clinical Question Bank</w:t>
      </w:r>
    </w:p>
    <w:p>
      <w:pPr>
        <w:pStyle w:val="Subtitle"/>
        <w:jc w:val="center"/>
      </w:pPr>
      <w:r>
        <w:t>Workbook 6: Crisis, Abuse, and Safety</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emergency services, current law, professional standards, qualified consultation, supervision, or case-specific clinical and legal judgment.</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4 | Integrated Clinical Reasoning: 5 | Knowledge &amp; Recall: 3 | Scenario-Based: 5</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Four options for all questions</w:t>
            </w:r>
          </w:p>
        </w:tc>
      </w:tr>
      <w:tr>
        <w:trPr>
          <w:cantSplit w:val="true"/>
        </w:trPr>
        <w:tc>
          <w:tcPr>
            <w:tcW w:type="dxa" w:w="3240"/>
            <w:tcMar>
              <w:top w:w="90" w:type="dxa"/>
              <w:start w:w="100" w:type="dxa"/>
              <w:bottom w:w="90" w:type="dxa"/>
              <w:end w:w="100" w:type="dxa"/>
            </w:tcMar>
            <w:vAlign w:val="top"/>
          </w:tcPr>
          <w:p>
            <w:r>
              <w:rPr>
                <w:sz w:val="17"/>
              </w:rPr>
              <w:t>Production scope</w:t>
            </w:r>
          </w:p>
        </w:tc>
        <w:tc>
          <w:tcPr>
            <w:tcW w:type="dxa" w:w="6984"/>
            <w:tcMar>
              <w:top w:w="90" w:type="dxa"/>
              <w:start w:w="100" w:type="dxa"/>
              <w:bottom w:w="90" w:type="dxa"/>
              <w:end w:w="100" w:type="dxa"/>
            </w:tcMar>
            <w:vAlign w:val="top"/>
          </w:tcPr>
          <w:p>
            <w:r>
              <w:rPr>
                <w:sz w:val="17"/>
              </w:rPr>
              <w:t>Exactly 17 workbook-aligned questions; no additional student-facing workbook exam created</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whether the item required more assessment or whether the facts already required immediate action.</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and direct applications.</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LMFT-WB06-QB-Q001</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SAFER direct assessment</w:t>
            </w:r>
          </w:p>
        </w:tc>
      </w:tr>
    </w:tbl>
    <w:p>
      <w:pPr>
        <w:keepNext/>
      </w:pPr>
      <w:r>
        <w:rPr>
          <w:b/>
          <w:color w:val="1B2A41"/>
          <w:sz w:val="22"/>
        </w:rPr>
        <w:t>Question</w:t>
      </w:r>
    </w:p>
    <w:p>
      <w:pPr>
        <w:keepNext/>
      </w:pPr>
      <w:r>
        <w:rPr>
          <w:b/>
        </w:rPr>
        <w:t>A client says, “I do not see a reason to keep going,” but gives no additional information. According to the SAFER sequence, what should the LMFT do FIRST?</w:t>
      </w:r>
    </w:p>
    <w:p>
      <w:pPr>
        <w:pStyle w:val="Option"/>
        <w:keepNext/>
      </w:pPr>
      <w:r>
        <w:rPr>
          <w:b/>
        </w:rPr>
        <w:t xml:space="preserve">A. </w:t>
      </w:r>
      <w:r>
        <w:t>Begin exploring the client’s earliest experiences of loss.</w:t>
      </w:r>
    </w:p>
    <w:p>
      <w:pPr>
        <w:pStyle w:val="Option"/>
        <w:keepNext/>
      </w:pPr>
      <w:r>
        <w:rPr>
          <w:b/>
        </w:rPr>
        <w:t xml:space="preserve">B. </w:t>
      </w:r>
      <w:r>
        <w:t>Ask directly about suicidal thoughts, intent, plan, access to means, recent behavior, timing, and protective factors.</w:t>
      </w:r>
    </w:p>
    <w:p>
      <w:pPr>
        <w:pStyle w:val="Option"/>
        <w:keepNext/>
      </w:pPr>
      <w:r>
        <w:rPr>
          <w:b/>
        </w:rPr>
        <w:t xml:space="preserve">C. </w:t>
      </w:r>
      <w:r>
        <w:t>Reassure the client that the feeling will pass.</w:t>
      </w:r>
    </w:p>
    <w:p>
      <w:pPr>
        <w:pStyle w:val="Option"/>
        <w:keepNext/>
      </w:pPr>
      <w:r>
        <w:rPr>
          <w:b/>
        </w:rPr>
        <w:t xml:space="preserve">D. </w:t>
      </w:r>
      <w:r>
        <w:t>Arrange hospitalization without asking additional questions.</w:t>
      </w:r>
    </w:p>
    <w:p>
      <w:r>
        <w:rPr>
          <w:b/>
          <w:color w:val="237852"/>
        </w:rPr>
        <w:t>Correct Answer: B</w:t>
      </w:r>
    </w:p>
    <w:p>
      <w:pPr>
        <w:keepNext/>
      </w:pPr>
      <w:r>
        <w:rPr>
          <w:b/>
          <w:color w:val="1B2A41"/>
          <w:sz w:val="22"/>
        </w:rPr>
        <w:t>Rationales</w:t>
      </w:r>
    </w:p>
    <w:p>
      <w:pPr>
        <w:pStyle w:val="Rationale"/>
      </w:pPr>
      <w:r>
        <w:rPr>
          <w:b/>
          <w:color w:val="A02D2D"/>
        </w:rPr>
        <w:t xml:space="preserve">A. </w:t>
      </w:r>
      <w:r>
        <w:t>Incorrect. Historical exploration is premature while current risk remains unclear.</w:t>
      </w:r>
    </w:p>
    <w:p>
      <w:pPr>
        <w:pStyle w:val="Rationale"/>
      </w:pPr>
      <w:r>
        <w:rPr>
          <w:b/>
          <w:color w:val="237852"/>
        </w:rPr>
        <w:t xml:space="preserve">B. </w:t>
      </w:r>
      <w:r>
        <w:t>Correct. The warning statement requires direct assessment before the therapist can determine acuity or disposition.</w:t>
      </w:r>
    </w:p>
    <w:p>
      <w:pPr>
        <w:pStyle w:val="Rationale"/>
      </w:pPr>
      <w:r>
        <w:rPr>
          <w:b/>
          <w:color w:val="A02D2D"/>
        </w:rPr>
        <w:t xml:space="preserve">C. </w:t>
      </w:r>
      <w:r>
        <w:t>Incorrect. Reassurance does not clarify risk and may reduce further disclosure.</w:t>
      </w:r>
    </w:p>
    <w:p>
      <w:pPr>
        <w:pStyle w:val="Rationale"/>
      </w:pPr>
      <w:r>
        <w:rPr>
          <w:b/>
          <w:color w:val="A02D2D"/>
        </w:rPr>
        <w:t xml:space="preserve">D. </w:t>
      </w:r>
      <w:r>
        <w:t>Incorrect. The available facts require assessment, but they do not yet establish the level of care.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warning sign is present but acuity is unclear, assess directly before selecting the response.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LMFT-WB06-QB-Q002</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Dynamic risk factors</w:t>
            </w:r>
          </w:p>
        </w:tc>
      </w:tr>
    </w:tbl>
    <w:p>
      <w:pPr>
        <w:keepNext/>
      </w:pPr>
      <w:r>
        <w:rPr>
          <w:b/>
          <w:color w:val="1B2A41"/>
          <w:sz w:val="22"/>
        </w:rPr>
        <w:t>Question</w:t>
      </w:r>
    </w:p>
    <w:p>
      <w:pPr>
        <w:keepNext/>
      </w:pPr>
      <w:r>
        <w:rPr>
          <w:b/>
        </w:rPr>
        <w:t>Which finding is BEST classified as a dynamic risk factor rather than a historical or protective factor?</w:t>
      </w:r>
    </w:p>
    <w:p>
      <w:pPr>
        <w:pStyle w:val="Option"/>
        <w:keepNext/>
      </w:pPr>
      <w:r>
        <w:rPr>
          <w:b/>
        </w:rPr>
        <w:t xml:space="preserve">A. </w:t>
      </w:r>
      <w:r>
        <w:t>A recent separation accompanied by escalating insomnia and heavy alcohol use.</w:t>
      </w:r>
    </w:p>
    <w:p>
      <w:pPr>
        <w:pStyle w:val="Option"/>
        <w:keepNext/>
      </w:pPr>
      <w:r>
        <w:rPr>
          <w:b/>
        </w:rPr>
        <w:t xml:space="preserve">B. </w:t>
      </w:r>
      <w:r>
        <w:t>A suicide attempt that occurred fifteen years ago.</w:t>
      </w:r>
    </w:p>
    <w:p>
      <w:pPr>
        <w:pStyle w:val="Option"/>
        <w:keepNext/>
      </w:pPr>
      <w:r>
        <w:rPr>
          <w:b/>
        </w:rPr>
        <w:t xml:space="preserve">C. </w:t>
      </w:r>
      <w:r>
        <w:t>A supportive sibling who agrees to remain with the client.</w:t>
      </w:r>
    </w:p>
    <w:p>
      <w:pPr>
        <w:pStyle w:val="Option"/>
        <w:keepNext/>
      </w:pPr>
      <w:r>
        <w:rPr>
          <w:b/>
        </w:rPr>
        <w:t xml:space="preserve">D. </w:t>
      </w:r>
      <w:r>
        <w:t>A family history of mood disorder.</w:t>
      </w:r>
    </w:p>
    <w:p>
      <w:r>
        <w:rPr>
          <w:b/>
          <w:color w:val="237852"/>
        </w:rPr>
        <w:t>Correct Answer: A</w:t>
      </w:r>
    </w:p>
    <w:p>
      <w:pPr>
        <w:keepNext/>
      </w:pPr>
      <w:r>
        <w:rPr>
          <w:b/>
          <w:color w:val="1B2A41"/>
          <w:sz w:val="22"/>
        </w:rPr>
        <w:t>Rationales</w:t>
      </w:r>
    </w:p>
    <w:p>
      <w:pPr>
        <w:pStyle w:val="Rationale"/>
      </w:pPr>
      <w:r>
        <w:rPr>
          <w:b/>
          <w:color w:val="237852"/>
        </w:rPr>
        <w:t xml:space="preserve">A. </w:t>
      </w:r>
      <w:r>
        <w:t>Correct. Dynamic factors are current and potentially changeable conditions that can increase or decrease near-term risk.</w:t>
      </w:r>
    </w:p>
    <w:p>
      <w:pPr>
        <w:pStyle w:val="Rationale"/>
      </w:pPr>
      <w:r>
        <w:rPr>
          <w:b/>
          <w:color w:val="A02D2D"/>
        </w:rPr>
        <w:t xml:space="preserve">B. </w:t>
      </w:r>
      <w:r>
        <w:t>Incorrect. A prior attempt is an important historical factor.</w:t>
      </w:r>
    </w:p>
    <w:p>
      <w:pPr>
        <w:pStyle w:val="Rationale"/>
      </w:pPr>
      <w:r>
        <w:rPr>
          <w:b/>
          <w:color w:val="A02D2D"/>
        </w:rPr>
        <w:t xml:space="preserve">C. </w:t>
      </w:r>
      <w:r>
        <w:t>Incorrect. An available support is a protective factor when it is safe and reliable.</w:t>
      </w:r>
    </w:p>
    <w:p>
      <w:pPr>
        <w:pStyle w:val="Rationale"/>
      </w:pPr>
      <w:r>
        <w:rPr>
          <w:b/>
          <w:color w:val="A02D2D"/>
        </w:rPr>
        <w:t xml:space="preserve">D. </w:t>
      </w:r>
      <w:r>
        <w:t>Incorrect. Family history is a background or historical factor rather than a current dynamic condition.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Separate what happened in the past, what is changing now, and what currently protects the client.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LMFT-WB06-QB-Q003</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Collaborative safety planning</w:t>
            </w:r>
          </w:p>
        </w:tc>
      </w:tr>
    </w:tbl>
    <w:p>
      <w:pPr>
        <w:keepNext/>
      </w:pPr>
      <w:r>
        <w:rPr>
          <w:b/>
          <w:color w:val="1B2A41"/>
          <w:sz w:val="22"/>
        </w:rPr>
        <w:t>Question</w:t>
      </w:r>
    </w:p>
    <w:p>
      <w:pPr>
        <w:keepNext/>
      </w:pPr>
      <w:r>
        <w:rPr>
          <w:b/>
        </w:rPr>
        <w:t>Which element is MOST important in a collaborative safety plan?</w:t>
      </w:r>
    </w:p>
    <w:p>
      <w:pPr>
        <w:pStyle w:val="Option"/>
        <w:keepNext/>
      </w:pPr>
      <w:r>
        <w:rPr>
          <w:b/>
        </w:rPr>
        <w:t xml:space="preserve">A. </w:t>
      </w:r>
      <w:r>
        <w:t>A signed promise that the client will not attempt suicide.</w:t>
      </w:r>
    </w:p>
    <w:p>
      <w:pPr>
        <w:pStyle w:val="Option"/>
        <w:keepNext/>
      </w:pPr>
      <w:r>
        <w:rPr>
          <w:b/>
        </w:rPr>
        <w:t xml:space="preserve">B. </w:t>
      </w:r>
      <w:r>
        <w:t>A detailed interpretation of the unconscious meaning of the crisis.</w:t>
      </w:r>
    </w:p>
    <w:p>
      <w:pPr>
        <w:pStyle w:val="Option"/>
        <w:keepNext/>
      </w:pPr>
      <w:r>
        <w:rPr>
          <w:b/>
        </w:rPr>
        <w:t xml:space="preserve">C. </w:t>
      </w:r>
      <w:r>
        <w:t>Concrete warning signs, coping steps, safe supports, professional contacts, means-safety actions, and a follow-up plan the client can realistically use.</w:t>
      </w:r>
    </w:p>
    <w:p>
      <w:pPr>
        <w:pStyle w:val="Option"/>
        <w:keepNext/>
      </w:pPr>
      <w:r>
        <w:rPr>
          <w:b/>
        </w:rPr>
        <w:t xml:space="preserve">D. </w:t>
      </w:r>
      <w:r>
        <w:t>A generic list of crisis numbers without checking access or willingness.</w:t>
      </w:r>
    </w:p>
    <w:p>
      <w:r>
        <w:rPr>
          <w:b/>
          <w:color w:val="237852"/>
        </w:rPr>
        <w:t>Correct Answer: C</w:t>
      </w:r>
    </w:p>
    <w:p>
      <w:pPr>
        <w:keepNext/>
      </w:pPr>
      <w:r>
        <w:rPr>
          <w:b/>
          <w:color w:val="1B2A41"/>
          <w:sz w:val="22"/>
        </w:rPr>
        <w:t>Rationales</w:t>
      </w:r>
    </w:p>
    <w:p>
      <w:pPr>
        <w:pStyle w:val="Rationale"/>
      </w:pPr>
      <w:r>
        <w:rPr>
          <w:b/>
          <w:color w:val="A02D2D"/>
        </w:rPr>
        <w:t xml:space="preserve">A. </w:t>
      </w:r>
      <w:r>
        <w:t>Incorrect. A promise alone is not a substitute for assessment, means safety, disposition, or follow-up.</w:t>
      </w:r>
    </w:p>
    <w:p>
      <w:pPr>
        <w:pStyle w:val="Rationale"/>
      </w:pPr>
      <w:r>
        <w:rPr>
          <w:b/>
          <w:color w:val="A02D2D"/>
        </w:rPr>
        <w:t xml:space="preserve">B. </w:t>
      </w:r>
      <w:r>
        <w:t>Incorrect. Insight work is not the central purpose of an acute safety plan.</w:t>
      </w:r>
    </w:p>
    <w:p>
      <w:pPr>
        <w:pStyle w:val="Rationale"/>
      </w:pPr>
      <w:r>
        <w:rPr>
          <w:b/>
          <w:color w:val="237852"/>
        </w:rPr>
        <w:t xml:space="preserve">C. </w:t>
      </w:r>
      <w:r>
        <w:t>Correct. A safety plan must translate risk information into specific, accessible actions and connections.</w:t>
      </w:r>
    </w:p>
    <w:p>
      <w:pPr>
        <w:pStyle w:val="Rationale"/>
      </w:pPr>
      <w:r>
        <w:rPr>
          <w:b/>
          <w:color w:val="A02D2D"/>
        </w:rPr>
        <w:t xml:space="preserve">D. </w:t>
      </w:r>
      <w:r>
        <w:t>Incorrect. Resources must be reachable, appropriate, and integrated into a realistic plan.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Choose concrete, feasible safety steps—not promises, abstract insight, or inaccessible referrals.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LMFT-WB06-QB-Q004</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Reasonable suspicion and child reporting</w:t>
            </w:r>
          </w:p>
        </w:tc>
      </w:tr>
    </w:tbl>
    <w:p>
      <w:pPr>
        <w:keepNext/>
      </w:pPr>
      <w:r>
        <w:rPr>
          <w:b/>
          <w:color w:val="1B2A41"/>
          <w:sz w:val="22"/>
        </w:rPr>
        <w:t>Question</w:t>
      </w:r>
    </w:p>
    <w:p>
      <w:pPr>
        <w:keepNext/>
      </w:pPr>
      <w:r>
        <w:rPr>
          <w:b/>
        </w:rPr>
        <w:t>A 13-year-old tells an LMFT that a caregiver repeatedly locks a younger sibling in a closet and struck the sibling with a belt last night. The therapist has not interviewed the caregiver. What should the therapist do?</w:t>
      </w:r>
    </w:p>
    <w:p>
      <w:pPr>
        <w:pStyle w:val="Option"/>
        <w:keepNext/>
      </w:pPr>
      <w:r>
        <w:rPr>
          <w:b/>
        </w:rPr>
        <w:t xml:space="preserve">A. </w:t>
      </w:r>
      <w:r>
        <w:t>Wait until the younger sibling independently confirms the account.</w:t>
      </w:r>
    </w:p>
    <w:p>
      <w:pPr>
        <w:pStyle w:val="Option"/>
        <w:keepNext/>
      </w:pPr>
      <w:r>
        <w:rPr>
          <w:b/>
        </w:rPr>
        <w:t xml:space="preserve">B. </w:t>
      </w:r>
      <w:r>
        <w:t>Confront the caregiver before deciding whether the allegation is credible.</w:t>
      </w:r>
    </w:p>
    <w:p>
      <w:pPr>
        <w:pStyle w:val="Option"/>
        <w:keepNext/>
      </w:pPr>
      <w:r>
        <w:rPr>
          <w:b/>
        </w:rPr>
        <w:t xml:space="preserve">C. </w:t>
      </w:r>
      <w:r>
        <w:t>Notify a supervisor and allow the supervisor to decide whether anyone reports.</w:t>
      </w:r>
    </w:p>
    <w:p>
      <w:pPr>
        <w:pStyle w:val="Option"/>
        <w:keepNext/>
      </w:pPr>
      <w:r>
        <w:rPr>
          <w:b/>
        </w:rPr>
        <w:t xml:space="preserve">D. </w:t>
      </w:r>
      <w:r>
        <w:t>Assess immediate safety, explain the relevant confidentiality limit, and make the mandated child-abuse report without delaying for an independent investigation.</w:t>
      </w:r>
    </w:p>
    <w:p>
      <w:r>
        <w:rPr>
          <w:b/>
          <w:color w:val="237852"/>
        </w:rPr>
        <w:t>Correct Answer: D</w:t>
      </w:r>
    </w:p>
    <w:p>
      <w:pPr>
        <w:keepNext/>
      </w:pPr>
      <w:r>
        <w:rPr>
          <w:b/>
          <w:color w:val="1B2A41"/>
          <w:sz w:val="22"/>
        </w:rPr>
        <w:t>Rationales</w:t>
      </w:r>
    </w:p>
    <w:p>
      <w:pPr>
        <w:pStyle w:val="Rationale"/>
      </w:pPr>
      <w:r>
        <w:rPr>
          <w:b/>
          <w:color w:val="A02D2D"/>
        </w:rPr>
        <w:t xml:space="preserve">A. </w:t>
      </w:r>
      <w:r>
        <w:t>Incorrect. The reporting threshold does not require corroboration or certainty.</w:t>
      </w:r>
    </w:p>
    <w:p>
      <w:pPr>
        <w:pStyle w:val="Rationale"/>
      </w:pPr>
      <w:r>
        <w:rPr>
          <w:b/>
          <w:color w:val="A02D2D"/>
        </w:rPr>
        <w:t xml:space="preserve">B. </w:t>
      </w:r>
      <w:r>
        <w:t>Incorrect. Confrontation can increase danger and improperly delay the report.</w:t>
      </w:r>
    </w:p>
    <w:p>
      <w:pPr>
        <w:pStyle w:val="Rationale"/>
      </w:pPr>
      <w:r>
        <w:rPr>
          <w:b/>
          <w:color w:val="A02D2D"/>
        </w:rPr>
        <w:t xml:space="preserve">C. </w:t>
      </w:r>
      <w:r>
        <w:t>Incorrect. Consultation may assist, but the mandated reporter’s duty is individual.</w:t>
      </w:r>
    </w:p>
    <w:p>
      <w:pPr>
        <w:pStyle w:val="Rationale"/>
      </w:pPr>
      <w:r>
        <w:rPr>
          <w:b/>
          <w:color w:val="237852"/>
        </w:rPr>
        <w:t xml:space="preserve">D. </w:t>
      </w:r>
      <w:r>
        <w:t>Correct. Reasonable suspicion, not proof or a completed investigation, supports the individual reporting duty described in the workbook.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investigate for proof when the facts already establish reasonable suspicion.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LMFT-WB06-QB-Q005</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Section 5150 scope</w:t>
            </w:r>
          </w:p>
        </w:tc>
      </w:tr>
    </w:tbl>
    <w:p>
      <w:pPr>
        <w:keepNext/>
      </w:pPr>
      <w:r>
        <w:rPr>
          <w:b/>
          <w:color w:val="1B2A41"/>
          <w:sz w:val="22"/>
        </w:rPr>
        <w:t>Question</w:t>
      </w:r>
    </w:p>
    <w:p>
      <w:pPr>
        <w:keepNext/>
      </w:pPr>
      <w:r>
        <w:rPr>
          <w:b/>
        </w:rPr>
        <w:t>An outpatient LMFT who is not county-designated believes a client may meet California involuntary-detention criteria. Which statement is MOST accurate?</w:t>
      </w:r>
    </w:p>
    <w:p>
      <w:pPr>
        <w:pStyle w:val="Option"/>
        <w:keepNext/>
      </w:pPr>
      <w:r>
        <w:rPr>
          <w:b/>
        </w:rPr>
        <w:t xml:space="preserve">A. </w:t>
      </w:r>
      <w:r>
        <w:t>The therapist should maintain safety and activate an authorized crisis team, emergency service, or law-enforcement response rather than claim unilateral authority to impose the detention.</w:t>
      </w:r>
    </w:p>
    <w:p>
      <w:pPr>
        <w:pStyle w:val="Option"/>
        <w:keepNext/>
      </w:pPr>
      <w:r>
        <w:rPr>
          <w:b/>
        </w:rPr>
        <w:t xml:space="preserve">B. </w:t>
      </w:r>
      <w:r>
        <w:t>Any licensed LMFT may personally place a client on a Section 5150 hold.</w:t>
      </w:r>
    </w:p>
    <w:p>
      <w:pPr>
        <w:pStyle w:val="Option"/>
        <w:keepNext/>
      </w:pPr>
      <w:r>
        <w:rPr>
          <w:b/>
        </w:rPr>
        <w:t xml:space="preserve">C. </w:t>
      </w:r>
      <w:r>
        <w:t>The therapist must continue routine outpatient treatment because only suicidal intent matters.</w:t>
      </w:r>
    </w:p>
    <w:p>
      <w:pPr>
        <w:pStyle w:val="Option"/>
        <w:keepNext/>
      </w:pPr>
      <w:r>
        <w:rPr>
          <w:b/>
        </w:rPr>
        <w:t xml:space="preserve">D. </w:t>
      </w:r>
      <w:r>
        <w:t>The therapist should ask a relative to supervise the client and avoid emergency services.</w:t>
      </w:r>
    </w:p>
    <w:p>
      <w:r>
        <w:rPr>
          <w:b/>
          <w:color w:val="237852"/>
        </w:rPr>
        <w:t>Correct Answer: A</w:t>
      </w:r>
    </w:p>
    <w:p>
      <w:pPr>
        <w:keepNext/>
      </w:pPr>
      <w:r>
        <w:rPr>
          <w:b/>
          <w:color w:val="1B2A41"/>
          <w:sz w:val="22"/>
        </w:rPr>
        <w:t>Rationales</w:t>
      </w:r>
    </w:p>
    <w:p>
      <w:pPr>
        <w:pStyle w:val="Rationale"/>
      </w:pPr>
      <w:r>
        <w:rPr>
          <w:b/>
          <w:color w:val="237852"/>
        </w:rPr>
        <w:t xml:space="preserve">A. </w:t>
      </w:r>
      <w:r>
        <w:t>Correct. The workbook distinguishes clinical recognition of a possible emergency from legal authority to initiate detention.</w:t>
      </w:r>
    </w:p>
    <w:p>
      <w:pPr>
        <w:pStyle w:val="Rationale"/>
      </w:pPr>
      <w:r>
        <w:rPr>
          <w:b/>
          <w:color w:val="A02D2D"/>
        </w:rPr>
        <w:t xml:space="preserve">B. </w:t>
      </w:r>
      <w:r>
        <w:t>Incorrect. The statute authorizes specified and designated professionals, not every outpatient LMFT.</w:t>
      </w:r>
    </w:p>
    <w:p>
      <w:pPr>
        <w:pStyle w:val="Rationale"/>
      </w:pPr>
      <w:r>
        <w:rPr>
          <w:b/>
          <w:color w:val="A02D2D"/>
        </w:rPr>
        <w:t xml:space="preserve">C. </w:t>
      </w:r>
      <w:r>
        <w:t>Incorrect. Danger to others and grave disability can also require urgent evaluation.</w:t>
      </w:r>
    </w:p>
    <w:p>
      <w:pPr>
        <w:pStyle w:val="Rationale"/>
      </w:pPr>
      <w:r>
        <w:rPr>
          <w:b/>
          <w:color w:val="A02D2D"/>
        </w:rPr>
        <w:t xml:space="preserve">D. </w:t>
      </w:r>
      <w:r>
        <w:t>Incorrect. Informal monitoring is insufficient when statutory emergency criteria may be present.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Separate recognizing possible detention criteria from having authority to impose the detention.</w:t>
            </w:r>
          </w:p>
        </w:tc>
      </w:tr>
    </w:tbl>
    <w:p/>
    <w:p>
      <w:r>
        <w:br w:type="page"/>
      </w:r>
    </w:p>
    <w:p>
      <w:pPr>
        <w:pStyle w:val="Heading1"/>
      </w:pPr>
      <w:r>
        <w:t>Moderate Questions</w:t>
      </w:r>
    </w:p>
    <w:p>
      <w:r>
        <w:rPr>
          <w:i/>
          <w:color w:val="696969"/>
        </w:rPr>
        <w:t>7 questions | Applied sequencing and realistic crisis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LMFT-WB06-QB-Q006</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Telehealth crisis location</w:t>
            </w:r>
          </w:p>
        </w:tc>
      </w:tr>
    </w:tbl>
    <w:p>
      <w:pPr>
        <w:keepNext/>
      </w:pPr>
      <w:r>
        <w:rPr>
          <w:b/>
          <w:color w:val="1B2A41"/>
          <w:sz w:val="22"/>
        </w:rPr>
        <w:t>Question</w:t>
      </w:r>
    </w:p>
    <w:p>
      <w:pPr>
        <w:keepNext/>
      </w:pPr>
      <w:r>
        <w:rPr>
          <w:b/>
        </w:rPr>
        <w:t>During a telehealth session, a client abruptly says, “I may not be here tomorrow,” and disconnects. The LMFT has an outdated home address and does not know the client’s current location. What should the therapist do NEXT?</w:t>
      </w:r>
    </w:p>
    <w:p>
      <w:pPr>
        <w:pStyle w:val="Option"/>
        <w:keepNext/>
      </w:pPr>
      <w:r>
        <w:rPr>
          <w:b/>
        </w:rPr>
        <w:t xml:space="preserve">A. </w:t>
      </w:r>
      <w:r>
        <w:t>Send a routine appointment reminder for the next session.</w:t>
      </w:r>
    </w:p>
    <w:p>
      <w:pPr>
        <w:pStyle w:val="Option"/>
        <w:keepNext/>
      </w:pPr>
      <w:r>
        <w:rPr>
          <w:b/>
        </w:rPr>
        <w:t xml:space="preserve">B. </w:t>
      </w:r>
      <w:r>
        <w:t>Attempt immediate contact, clarify the client’s exact location and current risk, and activate emergency supports based on the information available if contact cannot be reestablished.</w:t>
      </w:r>
    </w:p>
    <w:p>
      <w:pPr>
        <w:pStyle w:val="Option"/>
        <w:keepNext/>
      </w:pPr>
      <w:r>
        <w:rPr>
          <w:b/>
        </w:rPr>
        <w:t xml:space="preserve">C. </w:t>
      </w:r>
      <w:r>
        <w:t>Wait for the client to reconnect because contacting others could affect confidentiality.</w:t>
      </w:r>
    </w:p>
    <w:p>
      <w:pPr>
        <w:pStyle w:val="Option"/>
        <w:keepNext/>
      </w:pPr>
      <w:r>
        <w:rPr>
          <w:b/>
        </w:rPr>
        <w:t xml:space="preserve">D. </w:t>
      </w:r>
      <w:r>
        <w:t>Email a worksheet about reasons for living.</w:t>
      </w:r>
    </w:p>
    <w:p>
      <w:r>
        <w:rPr>
          <w:b/>
          <w:color w:val="237852"/>
        </w:rPr>
        <w:t>Correct Answer: B</w:t>
      </w:r>
    </w:p>
    <w:p>
      <w:pPr>
        <w:keepNext/>
      </w:pPr>
      <w:r>
        <w:rPr>
          <w:b/>
          <w:color w:val="1B2A41"/>
          <w:sz w:val="22"/>
        </w:rPr>
        <w:t>Rationales</w:t>
      </w:r>
    </w:p>
    <w:p>
      <w:pPr>
        <w:pStyle w:val="Rationale"/>
      </w:pPr>
      <w:r>
        <w:rPr>
          <w:b/>
          <w:color w:val="A02D2D"/>
        </w:rPr>
        <w:t xml:space="preserve">A. </w:t>
      </w:r>
      <w:r>
        <w:t>Incorrect. A routine follow-up does not address the possible acute risk.</w:t>
      </w:r>
    </w:p>
    <w:p>
      <w:pPr>
        <w:pStyle w:val="Rationale"/>
      </w:pPr>
      <w:r>
        <w:rPr>
          <w:b/>
          <w:color w:val="237852"/>
        </w:rPr>
        <w:t xml:space="preserve">B. </w:t>
      </w:r>
      <w:r>
        <w:t>Correct. Telehealth crisis response requires both direct risk assessment and current location information so appropriate local help can be activated.</w:t>
      </w:r>
    </w:p>
    <w:p>
      <w:pPr>
        <w:pStyle w:val="Rationale"/>
      </w:pPr>
      <w:r>
        <w:rPr>
          <w:b/>
          <w:color w:val="A02D2D"/>
        </w:rPr>
        <w:t xml:space="preserve">C. </w:t>
      </w:r>
      <w:r>
        <w:t>Incorrect. Possible imminent danger can require prompt protective action and emergency coordination.</w:t>
      </w:r>
    </w:p>
    <w:p>
      <w:pPr>
        <w:pStyle w:val="Rationale"/>
      </w:pPr>
      <w:r>
        <w:rPr>
          <w:b/>
          <w:color w:val="A02D2D"/>
        </w:rPr>
        <w:t xml:space="preserve">D. </w:t>
      </w:r>
      <w:r>
        <w:t>Incorrect. A worksheet is not an adequate response to an unresolved crisis and disconnection.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 telehealth crises, location is operational information—not an administrative detail.</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LMFT-WB06-QB-Q007</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Nonsuicidal self-injury assessment</w:t>
            </w:r>
          </w:p>
        </w:tc>
      </w:tr>
    </w:tbl>
    <w:p>
      <w:pPr>
        <w:keepNext/>
      </w:pPr>
      <w:r>
        <w:rPr>
          <w:b/>
          <w:color w:val="1B2A41"/>
          <w:sz w:val="22"/>
        </w:rPr>
        <w:t>Question</w:t>
      </w:r>
    </w:p>
    <w:p>
      <w:pPr>
        <w:keepNext/>
      </w:pPr>
      <w:r>
        <w:rPr>
          <w:b/>
        </w:rPr>
        <w:t>A teenager reports cutting the forearm to reduce tension and denies wanting to die. The behavior has become more frequent and deeper during the past month. What should the LMFT do FIRST?</w:t>
      </w:r>
    </w:p>
    <w:p>
      <w:pPr>
        <w:pStyle w:val="Option"/>
        <w:keepNext/>
      </w:pPr>
      <w:r>
        <w:rPr>
          <w:b/>
        </w:rPr>
        <w:t xml:space="preserve">A. </w:t>
      </w:r>
      <w:r>
        <w:t>Accept the denial of suicidal intent and focus only on family communication.</w:t>
      </w:r>
    </w:p>
    <w:p>
      <w:pPr>
        <w:pStyle w:val="Option"/>
        <w:keepNext/>
      </w:pPr>
      <w:r>
        <w:rPr>
          <w:b/>
        </w:rPr>
        <w:t xml:space="preserve">B. </w:t>
      </w:r>
      <w:r>
        <w:t>Assume the cutting is a suicide attempt and arrange involuntary hospitalization.</w:t>
      </w:r>
    </w:p>
    <w:p>
      <w:pPr>
        <w:pStyle w:val="Option"/>
        <w:keepNext/>
      </w:pPr>
      <w:r>
        <w:rPr>
          <w:b/>
        </w:rPr>
        <w:t xml:space="preserve">C. </w:t>
      </w:r>
      <w:r>
        <w:t>Assess the function, frequency, lethality, escalation, medical needs, suicidal ideation and intent, access to means, triggers, and protective factors.</w:t>
      </w:r>
    </w:p>
    <w:p>
      <w:pPr>
        <w:pStyle w:val="Option"/>
        <w:keepNext/>
      </w:pPr>
      <w:r>
        <w:rPr>
          <w:b/>
        </w:rPr>
        <w:t xml:space="preserve">D. </w:t>
      </w:r>
      <w:r>
        <w:t>Require the teenager to promise never to cut again.</w:t>
      </w:r>
    </w:p>
    <w:p>
      <w:r>
        <w:rPr>
          <w:b/>
          <w:color w:val="237852"/>
        </w:rPr>
        <w:t>Correct Answer: C</w:t>
      </w:r>
    </w:p>
    <w:p>
      <w:pPr>
        <w:keepNext/>
      </w:pPr>
      <w:r>
        <w:rPr>
          <w:b/>
          <w:color w:val="1B2A41"/>
          <w:sz w:val="22"/>
        </w:rPr>
        <w:t>Rationales</w:t>
      </w:r>
    </w:p>
    <w:p>
      <w:pPr>
        <w:pStyle w:val="Rationale"/>
      </w:pPr>
      <w:r>
        <w:rPr>
          <w:b/>
          <w:color w:val="A02D2D"/>
        </w:rPr>
        <w:t xml:space="preserve">A. </w:t>
      </w:r>
      <w:r>
        <w:t>Incorrect. The denial does not eliminate the need to assess escalation, medical risk, and suicide risk.</w:t>
      </w:r>
    </w:p>
    <w:p>
      <w:pPr>
        <w:pStyle w:val="Rationale"/>
      </w:pPr>
      <w:r>
        <w:rPr>
          <w:b/>
          <w:color w:val="A02D2D"/>
        </w:rPr>
        <w:t xml:space="preserve">B. </w:t>
      </w:r>
      <w:r>
        <w:t>Incorrect. The described function does not establish suicidal intent or the required level of care.</w:t>
      </w:r>
    </w:p>
    <w:p>
      <w:pPr>
        <w:pStyle w:val="Rationale"/>
      </w:pPr>
      <w:r>
        <w:rPr>
          <w:b/>
          <w:color w:val="237852"/>
        </w:rPr>
        <w:t xml:space="preserve">C. </w:t>
      </w:r>
      <w:r>
        <w:t>Correct. Nonsuicidal self-injury and suicidal behavior are distinct, but intent can change and escalation requires direct assessment of both.</w:t>
      </w:r>
    </w:p>
    <w:p>
      <w:pPr>
        <w:pStyle w:val="Rationale"/>
      </w:pPr>
      <w:r>
        <w:rPr>
          <w:b/>
          <w:color w:val="A02D2D"/>
        </w:rPr>
        <w:t xml:space="preserve">D. </w:t>
      </w:r>
      <w:r>
        <w:t>Incorrect. A promise does not replace assessment, treatment planning, means safety, and follow-up.</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equate NSSI automatically with either low risk or a suicide attempt; assess the complete pattern.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LMFT-WB06-QB-Q008</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Violence-risk clarification</w:t>
            </w:r>
          </w:p>
        </w:tc>
      </w:tr>
    </w:tbl>
    <w:p>
      <w:pPr>
        <w:keepNext/>
      </w:pPr>
      <w:r>
        <w:rPr>
          <w:b/>
          <w:color w:val="1B2A41"/>
          <w:sz w:val="22"/>
        </w:rPr>
        <w:t>Question</w:t>
      </w:r>
    </w:p>
    <w:p>
      <w:pPr>
        <w:keepNext/>
      </w:pPr>
      <w:r>
        <w:rPr>
          <w:b/>
        </w:rPr>
        <w:t>A client says, “My former business partner will regret what happened,” but gives no target location, plan, time, or weapon information. What should the therapist do FIRST?</w:t>
      </w:r>
    </w:p>
    <w:p>
      <w:pPr>
        <w:pStyle w:val="Option"/>
        <w:keepNext/>
      </w:pPr>
      <w:r>
        <w:rPr>
          <w:b/>
        </w:rPr>
        <w:t xml:space="preserve">A. </w:t>
      </w:r>
      <w:r>
        <w:t>Immediately warn every employee at the former business.</w:t>
      </w:r>
    </w:p>
    <w:p>
      <w:pPr>
        <w:pStyle w:val="Option"/>
        <w:keepNext/>
      </w:pPr>
      <w:r>
        <w:rPr>
          <w:b/>
        </w:rPr>
        <w:t xml:space="preserve">B. </w:t>
      </w:r>
      <w:r>
        <w:t>Maintain confidentiality and avoid asking about the statement.</w:t>
      </w:r>
    </w:p>
    <w:p>
      <w:pPr>
        <w:pStyle w:val="Option"/>
        <w:keepNext/>
      </w:pPr>
      <w:r>
        <w:rPr>
          <w:b/>
        </w:rPr>
        <w:t xml:space="preserve">C. </w:t>
      </w:r>
      <w:r>
        <w:t>Begin anger-management homework before discussing weapons or intent.</w:t>
      </w:r>
    </w:p>
    <w:p>
      <w:pPr>
        <w:pStyle w:val="Option"/>
        <w:keepNext/>
      </w:pPr>
      <w:r>
        <w:rPr>
          <w:b/>
        </w:rPr>
        <w:t xml:space="preserve">D. </w:t>
      </w:r>
      <w:r>
        <w:t>Conduct a specific violence-risk assessment addressing the person involved, threat content, intent, plan, means, access, preparations, history, triggers, intoxication, and immediacy.</w:t>
      </w:r>
    </w:p>
    <w:p>
      <w:r>
        <w:rPr>
          <w:b/>
          <w:color w:val="237852"/>
        </w:rPr>
        <w:t>Correct Answer: D</w:t>
      </w:r>
    </w:p>
    <w:p>
      <w:pPr>
        <w:keepNext/>
      </w:pPr>
      <w:r>
        <w:rPr>
          <w:b/>
          <w:color w:val="1B2A41"/>
          <w:sz w:val="22"/>
        </w:rPr>
        <w:t>Rationales</w:t>
      </w:r>
    </w:p>
    <w:p>
      <w:pPr>
        <w:pStyle w:val="Rationale"/>
      </w:pPr>
      <w:r>
        <w:rPr>
          <w:b/>
          <w:color w:val="A02D2D"/>
        </w:rPr>
        <w:t xml:space="preserve">A. </w:t>
      </w:r>
      <w:r>
        <w:t>Incorrect. The therapist should first clarify the target and seriousness rather than make an unnecessarily broad disclosure.</w:t>
      </w:r>
    </w:p>
    <w:p>
      <w:pPr>
        <w:pStyle w:val="Rationale"/>
      </w:pPr>
      <w:r>
        <w:rPr>
          <w:b/>
          <w:color w:val="A02D2D"/>
        </w:rPr>
        <w:t xml:space="preserve">B. </w:t>
      </w:r>
      <w:r>
        <w:t>Incorrect. The warning requires direct assessment, not avoidance.</w:t>
      </w:r>
    </w:p>
    <w:p>
      <w:pPr>
        <w:pStyle w:val="Rationale"/>
      </w:pPr>
      <w:r>
        <w:rPr>
          <w:b/>
          <w:color w:val="A02D2D"/>
        </w:rPr>
        <w:t xml:space="preserve">C. </w:t>
      </w:r>
      <w:r>
        <w:t>Incorrect. Skills work is premature until the risk is clarified.</w:t>
      </w:r>
    </w:p>
    <w:p>
      <w:pPr>
        <w:pStyle w:val="Rationale"/>
      </w:pPr>
      <w:r>
        <w:rPr>
          <w:b/>
          <w:color w:val="237852"/>
        </w:rPr>
        <w:t xml:space="preserve">D. </w:t>
      </w:r>
      <w:r>
        <w:t>Correct. The statement is concerning but does not yet establish the seriousness, specificity, or immediacy needed to select protective action.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vague threat is a cue to assess more specifically; a supported serious threat is a cue to act.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LMFT-WB06-QB-Q009</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Elder abuse and basic needs</w:t>
            </w:r>
          </w:p>
        </w:tc>
      </w:tr>
    </w:tbl>
    <w:p>
      <w:pPr>
        <w:keepNext/>
      </w:pPr>
      <w:r>
        <w:rPr>
          <w:b/>
          <w:color w:val="1B2A41"/>
          <w:sz w:val="22"/>
        </w:rPr>
        <w:t>Question</w:t>
      </w:r>
    </w:p>
    <w:p>
      <w:pPr>
        <w:keepNext/>
      </w:pPr>
      <w:r>
        <w:rPr>
          <w:b/>
        </w:rPr>
        <w:t>An older client says an adult child withholds meals and medications whenever the client refuses to sign financial documents. What should the LMFT do NEXT?</w:t>
      </w:r>
    </w:p>
    <w:p>
      <w:pPr>
        <w:pStyle w:val="Option"/>
        <w:keepNext/>
      </w:pPr>
      <w:r>
        <w:rPr>
          <w:b/>
        </w:rPr>
        <w:t xml:space="preserve">A. </w:t>
      </w:r>
      <w:r>
        <w:t>Assess immediate safety and basic needs, make the applicable elder or dependent-adult abuse report, and connect the client with protective and practical resources.</w:t>
      </w:r>
    </w:p>
    <w:p>
      <w:pPr>
        <w:pStyle w:val="Option"/>
        <w:keepNext/>
      </w:pPr>
      <w:r>
        <w:rPr>
          <w:b/>
        </w:rPr>
        <w:t xml:space="preserve">B. </w:t>
      </w:r>
      <w:r>
        <w:t>Arrange a family confrontation to determine who is telling the truth.</w:t>
      </w:r>
    </w:p>
    <w:p>
      <w:pPr>
        <w:pStyle w:val="Option"/>
        <w:keepNext/>
      </w:pPr>
      <w:r>
        <w:rPr>
          <w:b/>
        </w:rPr>
        <w:t xml:space="preserve">C. </w:t>
      </w:r>
      <w:r>
        <w:t>Wait for financial records proving that money was taken.</w:t>
      </w:r>
    </w:p>
    <w:p>
      <w:pPr>
        <w:pStyle w:val="Option"/>
        <w:keepNext/>
      </w:pPr>
      <w:r>
        <w:rPr>
          <w:b/>
        </w:rPr>
        <w:t xml:space="preserve">D. </w:t>
      </w:r>
      <w:r>
        <w:t>Keep the disclosure confidential because the client is an adult.</w:t>
      </w:r>
    </w:p>
    <w:p>
      <w:r>
        <w:rPr>
          <w:b/>
          <w:color w:val="237852"/>
        </w:rPr>
        <w:t>Correct Answer: A</w:t>
      </w:r>
    </w:p>
    <w:p>
      <w:pPr>
        <w:keepNext/>
      </w:pPr>
      <w:r>
        <w:rPr>
          <w:b/>
          <w:color w:val="1B2A41"/>
          <w:sz w:val="22"/>
        </w:rPr>
        <w:t>Rationales</w:t>
      </w:r>
    </w:p>
    <w:p>
      <w:pPr>
        <w:pStyle w:val="Rationale"/>
      </w:pPr>
      <w:r>
        <w:rPr>
          <w:b/>
          <w:color w:val="237852"/>
        </w:rPr>
        <w:t xml:space="preserve">A. </w:t>
      </w:r>
      <w:r>
        <w:t>Correct. The facts indicate possible neglect, coercion, and financial abuse requiring a safety-centered reporting and resource response.</w:t>
      </w:r>
    </w:p>
    <w:p>
      <w:pPr>
        <w:pStyle w:val="Rationale"/>
      </w:pPr>
      <w:r>
        <w:rPr>
          <w:b/>
          <w:color w:val="A02D2D"/>
        </w:rPr>
        <w:t xml:space="preserve">B. </w:t>
      </w:r>
      <w:r>
        <w:t>Incorrect. Confrontation can increase danger and is not required before reporting.</w:t>
      </w:r>
    </w:p>
    <w:p>
      <w:pPr>
        <w:pStyle w:val="Rationale"/>
      </w:pPr>
      <w:r>
        <w:rPr>
          <w:b/>
          <w:color w:val="A02D2D"/>
        </w:rPr>
        <w:t xml:space="preserve">C. </w:t>
      </w:r>
      <w:r>
        <w:t>Incorrect. Mandated reporting does not require the therapist to complete an investigation.</w:t>
      </w:r>
    </w:p>
    <w:p>
      <w:pPr>
        <w:pStyle w:val="Rationale"/>
      </w:pPr>
      <w:r>
        <w:rPr>
          <w:b/>
          <w:color w:val="A02D2D"/>
        </w:rPr>
        <w:t xml:space="preserve">D. </w:t>
      </w:r>
      <w:r>
        <w:t>Incorrect. Adult status does not eliminate mandated elder or dependent-adult reporting duties described in the workbook.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vulnerable adult lacks food, medication, or safety, do not delay protective action for proof or confrontation.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LMFT-WB06-QB-Q010</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Coercive control and conjoint safety</w:t>
            </w:r>
          </w:p>
        </w:tc>
      </w:tr>
    </w:tbl>
    <w:p>
      <w:pPr>
        <w:keepNext/>
      </w:pPr>
      <w:r>
        <w:rPr>
          <w:b/>
          <w:color w:val="1B2A41"/>
          <w:sz w:val="22"/>
        </w:rPr>
        <w:t>Question</w:t>
      </w:r>
    </w:p>
    <w:p>
      <w:pPr>
        <w:keepNext/>
      </w:pPr>
      <w:r>
        <w:rPr>
          <w:b/>
        </w:rPr>
        <w:t>In conjoint treatment, one partner privately reports that the other tracks the partner’s phone, controls transportation, and has threatened retaliation for speaking honestly in therapy. What should the LMFT do FIRST?</w:t>
      </w:r>
    </w:p>
    <w:p>
      <w:pPr>
        <w:pStyle w:val="Option"/>
        <w:keepNext/>
      </w:pPr>
      <w:r>
        <w:rPr>
          <w:b/>
        </w:rPr>
        <w:t xml:space="preserve">A. </w:t>
      </w:r>
      <w:r>
        <w:t>Bring both partners together and ask them to negotiate phone access.</w:t>
      </w:r>
    </w:p>
    <w:p>
      <w:pPr>
        <w:pStyle w:val="Option"/>
        <w:keepNext/>
      </w:pPr>
      <w:r>
        <w:rPr>
          <w:b/>
        </w:rPr>
        <w:t xml:space="preserve">B. </w:t>
      </w:r>
      <w:r>
        <w:t>Privately assess immediate danger and safe communication, develop a safety response, and reconsider whether conjoint treatment can proceed without increasing risk.</w:t>
      </w:r>
    </w:p>
    <w:p>
      <w:pPr>
        <w:pStyle w:val="Option"/>
        <w:keepNext/>
      </w:pPr>
      <w:r>
        <w:rPr>
          <w:b/>
        </w:rPr>
        <w:t xml:space="preserve">C. </w:t>
      </w:r>
      <w:r>
        <w:t>Remain neutral by assigning equal responsibility for the conflict.</w:t>
      </w:r>
    </w:p>
    <w:p>
      <w:pPr>
        <w:pStyle w:val="Option"/>
        <w:keepNext/>
      </w:pPr>
      <w:r>
        <w:rPr>
          <w:b/>
        </w:rPr>
        <w:t xml:space="preserve">D. </w:t>
      </w:r>
      <w:r>
        <w:t>Begin detailed trauma processing with the reporting partner.</w:t>
      </w:r>
    </w:p>
    <w:p>
      <w:r>
        <w:rPr>
          <w:b/>
          <w:color w:val="237852"/>
        </w:rPr>
        <w:t>Correct Answer: B</w:t>
      </w:r>
    </w:p>
    <w:p>
      <w:pPr>
        <w:keepNext/>
      </w:pPr>
      <w:r>
        <w:rPr>
          <w:b/>
          <w:color w:val="1B2A41"/>
          <w:sz w:val="22"/>
        </w:rPr>
        <w:t>Rationales</w:t>
      </w:r>
    </w:p>
    <w:p>
      <w:pPr>
        <w:pStyle w:val="Rationale"/>
      </w:pPr>
      <w:r>
        <w:rPr>
          <w:b/>
          <w:color w:val="A02D2D"/>
        </w:rPr>
        <w:t xml:space="preserve">A. </w:t>
      </w:r>
      <w:r>
        <w:t>Incorrect. Confrontation in conjoint treatment may increase retaliation and suppress disclosure.</w:t>
      </w:r>
    </w:p>
    <w:p>
      <w:pPr>
        <w:pStyle w:val="Rationale"/>
      </w:pPr>
      <w:r>
        <w:rPr>
          <w:b/>
          <w:color w:val="237852"/>
        </w:rPr>
        <w:t xml:space="preserve">B. </w:t>
      </w:r>
      <w:r>
        <w:t>Correct. The pattern suggests coercive control, making ordinary couple-process interventions and mutual-responsibility framing potentially unsafe.</w:t>
      </w:r>
    </w:p>
    <w:p>
      <w:pPr>
        <w:pStyle w:val="Rationale"/>
      </w:pPr>
      <w:r>
        <w:rPr>
          <w:b/>
          <w:color w:val="A02D2D"/>
        </w:rPr>
        <w:t xml:space="preserve">C. </w:t>
      </w:r>
      <w:r>
        <w:t>Incorrect. Neutrality does not override individual safety when coercive control is present.</w:t>
      </w:r>
    </w:p>
    <w:p>
      <w:pPr>
        <w:pStyle w:val="Rationale"/>
      </w:pPr>
      <w:r>
        <w:rPr>
          <w:b/>
          <w:color w:val="A02D2D"/>
        </w:rPr>
        <w:t xml:space="preserve">D. </w:t>
      </w:r>
      <w:r>
        <w:t>Incorrect. Detailed processing is premature during acute instability and surveillance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disclosure itself may increase danger, safety assessment comes before communication exercises.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LMFT-WB06-QB-Q011</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Sedative withdrawal emergency</w:t>
            </w:r>
          </w:p>
        </w:tc>
      </w:tr>
    </w:tbl>
    <w:p>
      <w:pPr>
        <w:keepNext/>
      </w:pPr>
      <w:r>
        <w:rPr>
          <w:b/>
          <w:color w:val="1B2A41"/>
          <w:sz w:val="22"/>
        </w:rPr>
        <w:t>Question</w:t>
      </w:r>
    </w:p>
    <w:p>
      <w:pPr>
        <w:keepNext/>
      </w:pPr>
      <w:r>
        <w:rPr>
          <w:b/>
        </w:rPr>
        <w:t>A client who abruptly stopped a prescribed sedative arrives with severe tremor, confusion, agitation, and a reported seizure earlier that day. What should the LMFT do FIRST?</w:t>
      </w:r>
    </w:p>
    <w:p>
      <w:pPr>
        <w:pStyle w:val="Option"/>
        <w:keepNext/>
      </w:pPr>
      <w:r>
        <w:rPr>
          <w:b/>
        </w:rPr>
        <w:t xml:space="preserve">A. </w:t>
      </w:r>
      <w:r>
        <w:t>Use paced breathing until the client feels calmer.</w:t>
      </w:r>
    </w:p>
    <w:p>
      <w:pPr>
        <w:pStyle w:val="Option"/>
        <w:keepNext/>
      </w:pPr>
      <w:r>
        <w:rPr>
          <w:b/>
        </w:rPr>
        <w:t xml:space="preserve">B. </w:t>
      </w:r>
      <w:r>
        <w:t>Complete a detailed substance-use history before contacting medical care.</w:t>
      </w:r>
    </w:p>
    <w:p>
      <w:pPr>
        <w:pStyle w:val="Option"/>
        <w:keepNext/>
      </w:pPr>
      <w:r>
        <w:rPr>
          <w:b/>
        </w:rPr>
        <w:t xml:space="preserve">C. </w:t>
      </w:r>
      <w:r>
        <w:t>Arrange immediate emergency medical evaluation and maintain safety while activating appropriate responders.</w:t>
      </w:r>
    </w:p>
    <w:p>
      <w:pPr>
        <w:pStyle w:val="Option"/>
        <w:keepNext/>
      </w:pPr>
      <w:r>
        <w:rPr>
          <w:b/>
        </w:rPr>
        <w:t xml:space="preserve">D. </w:t>
      </w:r>
      <w:r>
        <w:t>Refer the client to a weekly recovery meeting.</w:t>
      </w:r>
    </w:p>
    <w:p>
      <w:r>
        <w:rPr>
          <w:b/>
          <w:color w:val="237852"/>
        </w:rPr>
        <w:t>Correct Answer: C</w:t>
      </w:r>
    </w:p>
    <w:p>
      <w:pPr>
        <w:keepNext/>
      </w:pPr>
      <w:r>
        <w:rPr>
          <w:b/>
          <w:color w:val="1B2A41"/>
          <w:sz w:val="22"/>
        </w:rPr>
        <w:t>Rationales</w:t>
      </w:r>
    </w:p>
    <w:p>
      <w:pPr>
        <w:pStyle w:val="Rationale"/>
      </w:pPr>
      <w:r>
        <w:rPr>
          <w:b/>
          <w:color w:val="A02D2D"/>
        </w:rPr>
        <w:t xml:space="preserve">A. </w:t>
      </w:r>
      <w:r>
        <w:t>Incorrect. A calming technique does not treat a potentially life-threatening withdrawal syndrome.</w:t>
      </w:r>
    </w:p>
    <w:p>
      <w:pPr>
        <w:pStyle w:val="Rationale"/>
      </w:pPr>
      <w:r>
        <w:rPr>
          <w:b/>
          <w:color w:val="A02D2D"/>
        </w:rPr>
        <w:t xml:space="preserve">B. </w:t>
      </w:r>
      <w:r>
        <w:t>Incorrect. Further history can follow emergency stabilization.</w:t>
      </w:r>
    </w:p>
    <w:p>
      <w:pPr>
        <w:pStyle w:val="Rationale"/>
      </w:pPr>
      <w:r>
        <w:rPr>
          <w:b/>
          <w:color w:val="237852"/>
        </w:rPr>
        <w:t xml:space="preserve">C. </w:t>
      </w:r>
      <w:r>
        <w:t>Correct. Severe sedative withdrawal can be medically dangerous and takes priority over routine psychotherapy or referral.</w:t>
      </w:r>
    </w:p>
    <w:p>
      <w:pPr>
        <w:pStyle w:val="Rationale"/>
      </w:pPr>
      <w:r>
        <w:rPr>
          <w:b/>
          <w:color w:val="A02D2D"/>
        </w:rPr>
        <w:t xml:space="preserve">D. </w:t>
      </w:r>
      <w:r>
        <w:t>Incorrect. A routine group is not an adequate response to acute medical instability.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Altered consciousness, seizures, severe withdrawal, or overdose move the case into medical emergency sequencing.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LMFT-WB06-QB-Q012</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Disaster stabilization</w:t>
            </w:r>
          </w:p>
        </w:tc>
      </w:tr>
    </w:tbl>
    <w:p>
      <w:pPr>
        <w:keepNext/>
      </w:pPr>
      <w:r>
        <w:rPr>
          <w:b/>
          <w:color w:val="1B2A41"/>
          <w:sz w:val="22"/>
        </w:rPr>
        <w:t>Question</w:t>
      </w:r>
    </w:p>
    <w:p>
      <w:pPr>
        <w:keepNext/>
      </w:pPr>
      <w:r>
        <w:rPr>
          <w:b/>
        </w:rPr>
        <w:t>After an earthquake, a family arrives at a shelter with no safe place to sleep, a child without an asthma inhaler, and no information about a missing grandparent. One parent wants to recount the disaster in detail. What should the LMFT do INITIALLY?</w:t>
      </w:r>
    </w:p>
    <w:p>
      <w:pPr>
        <w:pStyle w:val="Option"/>
        <w:keepNext/>
      </w:pPr>
      <w:r>
        <w:rPr>
          <w:b/>
        </w:rPr>
        <w:t xml:space="preserve">A. </w:t>
      </w:r>
      <w:r>
        <w:t>Begin exposure-based retelling to prevent later avoidance.</w:t>
      </w:r>
    </w:p>
    <w:p>
      <w:pPr>
        <w:pStyle w:val="Option"/>
        <w:keepNext/>
      </w:pPr>
      <w:r>
        <w:rPr>
          <w:b/>
        </w:rPr>
        <w:t xml:space="preserve">B. </w:t>
      </w:r>
      <w:r>
        <w:t>Interpret the parent’s urgency as unresolved family-of-origin anxiety.</w:t>
      </w:r>
    </w:p>
    <w:p>
      <w:pPr>
        <w:pStyle w:val="Option"/>
        <w:keepNext/>
      </w:pPr>
      <w:r>
        <w:rPr>
          <w:b/>
        </w:rPr>
        <w:t xml:space="preserve">C. </w:t>
      </w:r>
      <w:r>
        <w:t>Ask the family to make long-term relocation decisions immediately.</w:t>
      </w:r>
    </w:p>
    <w:p>
      <w:pPr>
        <w:pStyle w:val="Option"/>
        <w:keepNext/>
      </w:pPr>
      <w:r>
        <w:rPr>
          <w:b/>
        </w:rPr>
        <w:t xml:space="preserve">D. </w:t>
      </w:r>
      <w:r>
        <w:t>Address immediate safety and medical needs, help secure medication, shelter, and family-location resources, and provide brief stabilization.</w:t>
      </w:r>
    </w:p>
    <w:p>
      <w:r>
        <w:rPr>
          <w:b/>
          <w:color w:val="237852"/>
        </w:rPr>
        <w:t>Correct Answer: D</w:t>
      </w:r>
    </w:p>
    <w:p>
      <w:pPr>
        <w:keepNext/>
      </w:pPr>
      <w:r>
        <w:rPr>
          <w:b/>
          <w:color w:val="1B2A41"/>
          <w:sz w:val="22"/>
        </w:rPr>
        <w:t>Rationales</w:t>
      </w:r>
    </w:p>
    <w:p>
      <w:pPr>
        <w:pStyle w:val="Rationale"/>
      </w:pPr>
      <w:r>
        <w:rPr>
          <w:b/>
          <w:color w:val="A02D2D"/>
        </w:rPr>
        <w:t xml:space="preserve">A. </w:t>
      </w:r>
      <w:r>
        <w:t>Incorrect. Detailed trauma processing is premature while safety and medical needs remain unmet.</w:t>
      </w:r>
    </w:p>
    <w:p>
      <w:pPr>
        <w:pStyle w:val="Rationale"/>
      </w:pPr>
      <w:r>
        <w:rPr>
          <w:b/>
          <w:color w:val="A02D2D"/>
        </w:rPr>
        <w:t xml:space="preserve">B. </w:t>
      </w:r>
      <w:r>
        <w:t>Incorrect. Psychodynamic interpretation does not address the immediate crisis.</w:t>
      </w:r>
    </w:p>
    <w:p>
      <w:pPr>
        <w:pStyle w:val="Rationale"/>
      </w:pPr>
      <w:r>
        <w:rPr>
          <w:b/>
          <w:color w:val="A02D2D"/>
        </w:rPr>
        <w:t xml:space="preserve">C. </w:t>
      </w:r>
      <w:r>
        <w:t>Incorrect. Major decisions should not be pressed while urgent needs and acute distress remain unresolved.</w:t>
      </w:r>
    </w:p>
    <w:p>
      <w:pPr>
        <w:pStyle w:val="Rationale"/>
      </w:pPr>
      <w:r>
        <w:rPr>
          <w:b/>
          <w:color w:val="237852"/>
        </w:rPr>
        <w:t xml:space="preserve">D. </w:t>
      </w:r>
      <w:r>
        <w:t>Correct. Basic survival, health, and reunification needs take priority over detailed trauma processing during acute displacement.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 disaster vignettes, stabilize health, safety, shelter, and connection before processing the event.</w:t>
            </w:r>
          </w:p>
        </w:tc>
      </w:tr>
    </w:tbl>
    <w:p/>
    <w:p>
      <w:r>
        <w:br w:type="page"/>
      </w:r>
    </w:p>
    <w:p>
      <w:pPr>
        <w:pStyle w:val="Heading1"/>
      </w:pPr>
      <w:r>
        <w:t>Difficult Questions</w:t>
      </w:r>
    </w:p>
    <w:p>
      <w:r>
        <w:rPr>
          <w:i/>
          <w:color w:val="696969"/>
        </w:rPr>
        <w:t>5 questions | Complex scenarios requiring prioritization, scope analysis, and integrated safety planning.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LMFT-WB06-QB-Q013</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Interrupted suicide behavior</w:t>
            </w:r>
          </w:p>
        </w:tc>
      </w:tr>
    </w:tbl>
    <w:p>
      <w:pPr>
        <w:keepNext/>
      </w:pPr>
      <w:r>
        <w:rPr>
          <w:b/>
          <w:color w:val="1B2A41"/>
          <w:sz w:val="22"/>
        </w:rPr>
        <w:t>Question</w:t>
      </w:r>
    </w:p>
    <w:p>
      <w:pPr>
        <w:keepNext/>
      </w:pPr>
      <w:r>
        <w:rPr>
          <w:b/>
        </w:rPr>
        <w:t>A client reports that two hours earlier a roommate interrupted the client while the client was running a car in a closed garage. The client now denies intent, wants to leave alone, and refuses to identify where the car is parked. What is the BEST response?</w:t>
      </w:r>
    </w:p>
    <w:p>
      <w:pPr>
        <w:pStyle w:val="Option"/>
        <w:keepNext/>
      </w:pPr>
      <w:r>
        <w:rPr>
          <w:b/>
        </w:rPr>
        <w:t xml:space="preserve">A. </w:t>
      </w:r>
      <w:r>
        <w:t>Maintain safety, assess current intent and access, involve emergency supports, and arrange immediate emergency evaluation rather than relying on the current denial.</w:t>
      </w:r>
    </w:p>
    <w:p>
      <w:pPr>
        <w:pStyle w:val="Option"/>
        <w:keepNext/>
      </w:pPr>
      <w:r>
        <w:rPr>
          <w:b/>
        </w:rPr>
        <w:t xml:space="preserve">B. </w:t>
      </w:r>
      <w:r>
        <w:t>Accept the denial and schedule a telephone check-in the next morning.</w:t>
      </w:r>
    </w:p>
    <w:p>
      <w:pPr>
        <w:pStyle w:val="Option"/>
        <w:keepNext/>
      </w:pPr>
      <w:r>
        <w:rPr>
          <w:b/>
        </w:rPr>
        <w:t xml:space="preserve">C. </w:t>
      </w:r>
      <w:r>
        <w:t>Ask the client to sign a no-harm agreement and leave.</w:t>
      </w:r>
    </w:p>
    <w:p>
      <w:pPr>
        <w:pStyle w:val="Option"/>
        <w:keepNext/>
      </w:pPr>
      <w:r>
        <w:rPr>
          <w:b/>
        </w:rPr>
        <w:t xml:space="preserve">D. </w:t>
      </w:r>
      <w:r>
        <w:t>Begin cognitive restructuring of hopeless beliefs before discussing disposition.</w:t>
      </w:r>
    </w:p>
    <w:p>
      <w:r>
        <w:rPr>
          <w:b/>
          <w:color w:val="237852"/>
        </w:rPr>
        <w:t>Correct Answer: A</w:t>
      </w:r>
    </w:p>
    <w:p>
      <w:pPr>
        <w:keepNext/>
      </w:pPr>
      <w:r>
        <w:rPr>
          <w:b/>
          <w:color w:val="1B2A41"/>
          <w:sz w:val="22"/>
        </w:rPr>
        <w:t>Rationales</w:t>
      </w:r>
    </w:p>
    <w:p>
      <w:pPr>
        <w:pStyle w:val="Rationale"/>
      </w:pPr>
      <w:r>
        <w:rPr>
          <w:b/>
          <w:color w:val="237852"/>
        </w:rPr>
        <w:t xml:space="preserve">A. </w:t>
      </w:r>
      <w:r>
        <w:t>Correct. Recent potentially lethal behavior and unresolved access are acute facts that outweigh a brief denial of current intent.</w:t>
      </w:r>
    </w:p>
    <w:p>
      <w:pPr>
        <w:pStyle w:val="Rationale"/>
      </w:pPr>
      <w:r>
        <w:rPr>
          <w:b/>
          <w:color w:val="A02D2D"/>
        </w:rPr>
        <w:t xml:space="preserve">B. </w:t>
      </w:r>
      <w:r>
        <w:t>Incorrect. The recent behavior and uncertain access require a more protective response.</w:t>
      </w:r>
    </w:p>
    <w:p>
      <w:pPr>
        <w:pStyle w:val="Rationale"/>
      </w:pPr>
      <w:r>
        <w:rPr>
          <w:b/>
          <w:color w:val="A02D2D"/>
        </w:rPr>
        <w:t xml:space="preserve">C. </w:t>
      </w:r>
      <w:r>
        <w:t>Incorrect. A promise is not an adequate substitute for emergency evaluation and means safety.</w:t>
      </w:r>
    </w:p>
    <w:p>
      <w:pPr>
        <w:pStyle w:val="Rationale"/>
      </w:pPr>
      <w:r>
        <w:rPr>
          <w:b/>
          <w:color w:val="A02D2D"/>
        </w:rPr>
        <w:t xml:space="preserve">D. </w:t>
      </w:r>
      <w:r>
        <w:t>Incorrect. Routine treatment is not the priority during an acute suicidal emergency.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Recent preparation or behavior is stronger evidence than a momentary denial when access and safety remain unresolved.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LMFT-WB06-QB-Q014</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Specific adolescent violence threat</w:t>
            </w:r>
          </w:p>
        </w:tc>
      </w:tr>
    </w:tbl>
    <w:p>
      <w:pPr>
        <w:keepNext/>
      </w:pPr>
      <w:r>
        <w:rPr>
          <w:b/>
          <w:color w:val="1B2A41"/>
          <w:sz w:val="22"/>
        </w:rPr>
        <w:t>Question</w:t>
      </w:r>
    </w:p>
    <w:p>
      <w:pPr>
        <w:keepNext/>
      </w:pPr>
      <w:r>
        <w:rPr>
          <w:b/>
        </w:rPr>
        <w:t>A 16-year-old tells an LMFT, “Tomorrow I am going to stab the student who has been threatening me,” identifies the student by name, and says the knife is hidden in a backpack at home. What should the therapist do NEXT?</w:t>
      </w:r>
    </w:p>
    <w:p>
      <w:pPr>
        <w:pStyle w:val="Option"/>
        <w:keepNext/>
      </w:pPr>
      <w:r>
        <w:rPr>
          <w:b/>
        </w:rPr>
        <w:t xml:space="preserve">A. </w:t>
      </w:r>
      <w:r>
        <w:t>Ask the adolescent to journal about anger and revisit the issue next week.</w:t>
      </w:r>
    </w:p>
    <w:p>
      <w:pPr>
        <w:pStyle w:val="Option"/>
        <w:keepNext/>
      </w:pPr>
      <w:r>
        <w:rPr>
          <w:b/>
        </w:rPr>
        <w:t xml:space="preserve">B. </w:t>
      </w:r>
      <w:r>
        <w:t>Take reasonable protective action for the identifiable potential victim, maintain the adolescent’s safety, involve appropriate caregivers and authorized emergency responders, and arrange urgent assessment.</w:t>
      </w:r>
    </w:p>
    <w:p>
      <w:pPr>
        <w:pStyle w:val="Option"/>
        <w:keepNext/>
      </w:pPr>
      <w:r>
        <w:rPr>
          <w:b/>
        </w:rPr>
        <w:t xml:space="preserve">C. </w:t>
      </w:r>
      <w:r>
        <w:t>Keep the disclosure confidential because the threat has not yet been carried out.</w:t>
      </w:r>
    </w:p>
    <w:p>
      <w:pPr>
        <w:pStyle w:val="Option"/>
        <w:keepNext/>
      </w:pPr>
      <w:r>
        <w:rPr>
          <w:b/>
        </w:rPr>
        <w:t xml:space="preserve">D. </w:t>
      </w:r>
      <w:r>
        <w:t>Contact the targeted student directly and disclose the adolescent’s entire treatment history.</w:t>
      </w:r>
    </w:p>
    <w:p>
      <w:r>
        <w:rPr>
          <w:b/>
          <w:color w:val="237852"/>
        </w:rPr>
        <w:t>Correct Answer: B</w:t>
      </w:r>
    </w:p>
    <w:p>
      <w:pPr>
        <w:keepNext/>
      </w:pPr>
      <w:r>
        <w:rPr>
          <w:b/>
          <w:color w:val="1B2A41"/>
          <w:sz w:val="22"/>
        </w:rPr>
        <w:t>Rationales</w:t>
      </w:r>
    </w:p>
    <w:p>
      <w:pPr>
        <w:pStyle w:val="Rationale"/>
      </w:pPr>
      <w:r>
        <w:rPr>
          <w:b/>
          <w:color w:val="A02D2D"/>
        </w:rPr>
        <w:t xml:space="preserve">A. </w:t>
      </w:r>
      <w:r>
        <w:t>Incorrect. The immediacy and weapon access make routine homework inadequate.</w:t>
      </w:r>
    </w:p>
    <w:p>
      <w:pPr>
        <w:pStyle w:val="Rationale"/>
      </w:pPr>
      <w:r>
        <w:rPr>
          <w:b/>
          <w:color w:val="237852"/>
        </w:rPr>
        <w:t xml:space="preserve">B. </w:t>
      </w:r>
      <w:r>
        <w:t>Correct. The specific target, stated timing, plan, and weapon access establish a need for immediate protective and emergency action rather than further routine exploration alone.</w:t>
      </w:r>
    </w:p>
    <w:p>
      <w:pPr>
        <w:pStyle w:val="Rationale"/>
      </w:pPr>
      <w:r>
        <w:rPr>
          <w:b/>
          <w:color w:val="A02D2D"/>
        </w:rPr>
        <w:t xml:space="preserve">C. </w:t>
      </w:r>
      <w:r>
        <w:t>Incorrect. A serious, specific threat against an identifiable person requires protective analysis and action.</w:t>
      </w:r>
    </w:p>
    <w:p>
      <w:pPr>
        <w:pStyle w:val="Rationale"/>
      </w:pPr>
      <w:r>
        <w:rPr>
          <w:b/>
          <w:color w:val="A02D2D"/>
        </w:rPr>
        <w:t xml:space="preserve">D. </w:t>
      </w:r>
      <w:r>
        <w:t>Incorrect. Protective disclosures should be limited to what is reasonably necessary and coordinated appropriately.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the threat is specific and imminent, act protectively and disclose only what the protective purpose requires.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LMFT-WB06-QB-Q015</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Psychosis, grave disability, and scope</w:t>
            </w:r>
          </w:p>
        </w:tc>
      </w:tr>
    </w:tbl>
    <w:p>
      <w:pPr>
        <w:keepNext/>
      </w:pPr>
      <w:r>
        <w:rPr>
          <w:b/>
          <w:color w:val="1B2A41"/>
          <w:sz w:val="22"/>
        </w:rPr>
        <w:t>Question</w:t>
      </w:r>
    </w:p>
    <w:p>
      <w:pPr>
        <w:keepNext/>
      </w:pPr>
      <w:r>
        <w:rPr>
          <w:b/>
        </w:rPr>
        <w:t>A non-designated outpatient LMFT sees a client who is acutely psychotic, has walked into traffic twice, cannot state where food or shelter will come from, and repeatedly tries to leave the office. What is the BEST action?</w:t>
      </w:r>
    </w:p>
    <w:p>
      <w:pPr>
        <w:pStyle w:val="Option"/>
        <w:keepNext/>
      </w:pPr>
      <w:r>
        <w:rPr>
          <w:b/>
        </w:rPr>
        <w:t xml:space="preserve">A. </w:t>
      </w:r>
      <w:r>
        <w:t>Tell the client that the therapist is personally placing the client on a 72-hour hold.</w:t>
      </w:r>
    </w:p>
    <w:p>
      <w:pPr>
        <w:pStyle w:val="Option"/>
        <w:keepNext/>
      </w:pPr>
      <w:r>
        <w:rPr>
          <w:b/>
        </w:rPr>
        <w:t xml:space="preserve">B. </w:t>
      </w:r>
      <w:r>
        <w:t>Continue routine outpatient therapy because the client has not stated suicidal intent.</w:t>
      </w:r>
    </w:p>
    <w:p>
      <w:pPr>
        <w:pStyle w:val="Option"/>
        <w:keepNext/>
      </w:pPr>
      <w:r>
        <w:rPr>
          <w:b/>
        </w:rPr>
        <w:t xml:space="preserve">C. </w:t>
      </w:r>
      <w:r>
        <w:t>Maintain immediate safety and contact an authorized crisis team, emergency service, or law enforcement for urgent evaluation under applicable procedures.</w:t>
      </w:r>
    </w:p>
    <w:p>
      <w:pPr>
        <w:pStyle w:val="Option"/>
        <w:keepNext/>
      </w:pPr>
      <w:r>
        <w:rPr>
          <w:b/>
        </w:rPr>
        <w:t xml:space="preserve">D. </w:t>
      </w:r>
      <w:r>
        <w:t>Ask a family member to watch the client overnight without emergency evaluation.</w:t>
      </w:r>
    </w:p>
    <w:p>
      <w:r>
        <w:rPr>
          <w:b/>
          <w:color w:val="237852"/>
        </w:rPr>
        <w:t>Correct Answer: C</w:t>
      </w:r>
    </w:p>
    <w:p>
      <w:pPr>
        <w:keepNext/>
      </w:pPr>
      <w:r>
        <w:rPr>
          <w:b/>
          <w:color w:val="1B2A41"/>
          <w:sz w:val="22"/>
        </w:rPr>
        <w:t>Rationales</w:t>
      </w:r>
    </w:p>
    <w:p>
      <w:pPr>
        <w:pStyle w:val="Rationale"/>
      </w:pPr>
      <w:r>
        <w:rPr>
          <w:b/>
          <w:color w:val="A02D2D"/>
        </w:rPr>
        <w:t xml:space="preserve">A. </w:t>
      </w:r>
      <w:r>
        <w:t>Incorrect. The therapist should not claim authority the therapist does not have.</w:t>
      </w:r>
    </w:p>
    <w:p>
      <w:pPr>
        <w:pStyle w:val="Rationale"/>
      </w:pPr>
      <w:r>
        <w:rPr>
          <w:b/>
          <w:color w:val="A02D2D"/>
        </w:rPr>
        <w:t xml:space="preserve">B. </w:t>
      </w:r>
      <w:r>
        <w:t>Incorrect. Wandering into danger and inability to meet basic needs are urgent even without stated suicidality.</w:t>
      </w:r>
    </w:p>
    <w:p>
      <w:pPr>
        <w:pStyle w:val="Rationale"/>
      </w:pPr>
      <w:r>
        <w:rPr>
          <w:b/>
          <w:color w:val="237852"/>
        </w:rPr>
        <w:t xml:space="preserve">C. </w:t>
      </w:r>
      <w:r>
        <w:t>Correct. The client presents acute danger and possible grave disability, while the therapist lacks unilateral detention authority.</w:t>
      </w:r>
    </w:p>
    <w:p>
      <w:pPr>
        <w:pStyle w:val="Rationale"/>
      </w:pPr>
      <w:r>
        <w:rPr>
          <w:b/>
          <w:color w:val="A02D2D"/>
        </w:rPr>
        <w:t xml:space="preserve">D. </w:t>
      </w:r>
      <w:r>
        <w:t>Incorrect. Informal monitoring is insufficient for the acute presentation.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Recognize the emergency, preserve safety, and use the authorized pathway rather than overstating scope.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LMFT-WB06-QB-Q016</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Child abuse with immediate retaliation risk</w:t>
            </w:r>
          </w:p>
        </w:tc>
      </w:tr>
    </w:tbl>
    <w:p>
      <w:pPr>
        <w:keepNext/>
      </w:pPr>
      <w:r>
        <w:rPr>
          <w:b/>
          <w:color w:val="1B2A41"/>
          <w:sz w:val="22"/>
        </w:rPr>
        <w:t>Question</w:t>
      </w:r>
    </w:p>
    <w:p>
      <w:pPr>
        <w:keepNext/>
      </w:pPr>
      <w:r>
        <w:rPr>
          <w:b/>
        </w:rPr>
        <w:t>During a family session, a child quietly tells the LMFT that a caregiver caused recent burns and threatened to punish the child if anyone was told. The alleged caregiver is in the waiting room and expects the child to leave with them. What should the therapist do FIRST?</w:t>
      </w:r>
    </w:p>
    <w:p>
      <w:pPr>
        <w:pStyle w:val="Option"/>
        <w:keepNext/>
      </w:pPr>
      <w:r>
        <w:rPr>
          <w:b/>
        </w:rPr>
        <w:t xml:space="preserve">A. </w:t>
      </w:r>
      <w:r>
        <w:t>Bring the caregiver into the room and ask for an explanation before acting.</w:t>
      </w:r>
    </w:p>
    <w:p>
      <w:pPr>
        <w:pStyle w:val="Option"/>
        <w:keepNext/>
      </w:pPr>
      <w:r>
        <w:rPr>
          <w:b/>
        </w:rPr>
        <w:t xml:space="preserve">B. </w:t>
      </w:r>
      <w:r>
        <w:t>Send the child home and file a report after the next session.</w:t>
      </w:r>
    </w:p>
    <w:p>
      <w:pPr>
        <w:pStyle w:val="Option"/>
        <w:keepNext/>
      </w:pPr>
      <w:r>
        <w:rPr>
          <w:b/>
        </w:rPr>
        <w:t xml:space="preserve">C. </w:t>
      </w:r>
      <w:r>
        <w:t>Ask the child to obtain photographs before the therapist reports.</w:t>
      </w:r>
    </w:p>
    <w:p>
      <w:pPr>
        <w:pStyle w:val="Option"/>
        <w:keepNext/>
      </w:pPr>
      <w:r>
        <w:rPr>
          <w:b/>
        </w:rPr>
        <w:t xml:space="preserve">D. </w:t>
      </w:r>
      <w:r>
        <w:t>Protect the child’s immediate safety, make the mandated report, coordinate a safe handoff with authorized responders, and avoid confronting the alleged perpetrator in a way that could increase danger.</w:t>
      </w:r>
    </w:p>
    <w:p>
      <w:r>
        <w:rPr>
          <w:b/>
          <w:color w:val="237852"/>
        </w:rPr>
        <w:t>Correct Answer: D</w:t>
      </w:r>
    </w:p>
    <w:p>
      <w:pPr>
        <w:keepNext/>
      </w:pPr>
      <w:r>
        <w:rPr>
          <w:b/>
          <w:color w:val="1B2A41"/>
          <w:sz w:val="22"/>
        </w:rPr>
        <w:t>Rationales</w:t>
      </w:r>
    </w:p>
    <w:p>
      <w:pPr>
        <w:pStyle w:val="Rationale"/>
      </w:pPr>
      <w:r>
        <w:rPr>
          <w:b/>
          <w:color w:val="A02D2D"/>
        </w:rPr>
        <w:t xml:space="preserve">A. </w:t>
      </w:r>
      <w:r>
        <w:t>Incorrect. Confrontation may increase danger and improperly delays the mandated response.</w:t>
      </w:r>
    </w:p>
    <w:p>
      <w:pPr>
        <w:pStyle w:val="Rationale"/>
      </w:pPr>
      <w:r>
        <w:rPr>
          <w:b/>
          <w:color w:val="A02D2D"/>
        </w:rPr>
        <w:t xml:space="preserve">B. </w:t>
      </w:r>
      <w:r>
        <w:t>Incorrect. The immediate safety concern makes delayed action unsafe.</w:t>
      </w:r>
    </w:p>
    <w:p>
      <w:pPr>
        <w:pStyle w:val="Rationale"/>
      </w:pPr>
      <w:r>
        <w:rPr>
          <w:b/>
          <w:color w:val="A02D2D"/>
        </w:rPr>
        <w:t xml:space="preserve">C. </w:t>
      </w:r>
      <w:r>
        <w:t>Incorrect. The therapist should not investigate for proof or place that burden on the child.</w:t>
      </w:r>
    </w:p>
    <w:p>
      <w:pPr>
        <w:pStyle w:val="Rationale"/>
      </w:pPr>
      <w:r>
        <w:rPr>
          <w:b/>
          <w:color w:val="237852"/>
        </w:rPr>
        <w:t xml:space="preserve">D. </w:t>
      </w:r>
      <w:r>
        <w:t>Correct. The facts establish reasonable suspicion and an immediate retaliation concern, requiring both reporting and concrete safety coordination.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report alone may not resolve immediate danger; pair the legal duty with a safe transition.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LMFT-WB06-QB-Q017</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Least restrictive supported disposition</w:t>
            </w:r>
          </w:p>
        </w:tc>
      </w:tr>
    </w:tbl>
    <w:p>
      <w:pPr>
        <w:keepNext/>
      </w:pPr>
      <w:r>
        <w:rPr>
          <w:b/>
          <w:color w:val="1B2A41"/>
          <w:sz w:val="22"/>
        </w:rPr>
        <w:t>Question</w:t>
      </w:r>
    </w:p>
    <w:p>
      <w:pPr>
        <w:keepNext/>
      </w:pPr>
      <w:r>
        <w:rPr>
          <w:b/>
        </w:rPr>
        <w:t>A client reports intermittent suicidal thoughts without intent or plan, agrees to remove excess medication with a trusted partner, identifies reasons for living, can use a written plan, and accepts a same-day psychiatric consultation. The client has no transportation for daily clinic visits. What is the BEST disposition?</w:t>
      </w:r>
    </w:p>
    <w:p>
      <w:pPr>
        <w:pStyle w:val="Option"/>
        <w:keepNext/>
      </w:pPr>
      <w:r>
        <w:rPr>
          <w:b/>
        </w:rPr>
        <w:t xml:space="preserve">A. </w:t>
      </w:r>
      <w:r>
        <w:t>Use a collaborative, least restrictive safety plan that includes means-safety steps, partner involvement with consent, accessible consultation, confirmed follow-up, and reassessment as risk changes.</w:t>
      </w:r>
    </w:p>
    <w:p>
      <w:pPr>
        <w:pStyle w:val="Option"/>
        <w:keepNext/>
      </w:pPr>
      <w:r>
        <w:rPr>
          <w:b/>
        </w:rPr>
        <w:t xml:space="preserve">B. </w:t>
      </w:r>
      <w:r>
        <w:t>Hospitalize automatically because any suicidal thought requires inpatient care.</w:t>
      </w:r>
    </w:p>
    <w:p>
      <w:pPr>
        <w:pStyle w:val="Option"/>
        <w:keepNext/>
      </w:pPr>
      <w:r>
        <w:rPr>
          <w:b/>
        </w:rPr>
        <w:t xml:space="preserve">C. </w:t>
      </w:r>
      <w:r>
        <w:t>Provide a crisis-line number and end the session.</w:t>
      </w:r>
    </w:p>
    <w:p>
      <w:pPr>
        <w:pStyle w:val="Option"/>
        <w:keepNext/>
      </w:pPr>
      <w:r>
        <w:rPr>
          <w:b/>
        </w:rPr>
        <w:t xml:space="preserve">D. </w:t>
      </w:r>
      <w:r>
        <w:t>Ignore transportation because clinical recommendations do not need to be feasible.</w:t>
      </w:r>
    </w:p>
    <w:p>
      <w:r>
        <w:rPr>
          <w:b/>
          <w:color w:val="237852"/>
        </w:rPr>
        <w:t>Correct Answer: A</w:t>
      </w:r>
    </w:p>
    <w:p>
      <w:pPr>
        <w:keepNext/>
      </w:pPr>
      <w:r>
        <w:rPr>
          <w:b/>
          <w:color w:val="1B2A41"/>
          <w:sz w:val="22"/>
        </w:rPr>
        <w:t>Rationales</w:t>
      </w:r>
    </w:p>
    <w:p>
      <w:pPr>
        <w:pStyle w:val="Rationale"/>
      </w:pPr>
      <w:r>
        <w:rPr>
          <w:b/>
          <w:color w:val="237852"/>
        </w:rPr>
        <w:t xml:space="preserve">A. </w:t>
      </w:r>
      <w:r>
        <w:t>Correct. The available facts support a feasible outpatient safety response when access barriers are addressed and the plan is actively confirmed.</w:t>
      </w:r>
    </w:p>
    <w:p>
      <w:pPr>
        <w:pStyle w:val="Rationale"/>
      </w:pPr>
      <w:r>
        <w:rPr>
          <w:b/>
          <w:color w:val="A02D2D"/>
        </w:rPr>
        <w:t xml:space="preserve">B. </w:t>
      </w:r>
      <w:r>
        <w:t>Incorrect. The level of care should match acuity; the facts describe willingness, protective factors, and a feasible supported plan.</w:t>
      </w:r>
    </w:p>
    <w:p>
      <w:pPr>
        <w:pStyle w:val="Rationale"/>
      </w:pPr>
      <w:r>
        <w:rPr>
          <w:b/>
          <w:color w:val="A02D2D"/>
        </w:rPr>
        <w:t xml:space="preserve">C. </w:t>
      </w:r>
      <w:r>
        <w:t>Incorrect. A generic referral does not address means safety, transportation, handoff, or reassessment.</w:t>
      </w:r>
    </w:p>
    <w:p>
      <w:pPr>
        <w:pStyle w:val="Rationale"/>
      </w:pPr>
      <w:r>
        <w:rPr>
          <w:b/>
          <w:color w:val="A02D2D"/>
        </w:rPr>
        <w:t xml:space="preserve">D. </w:t>
      </w:r>
      <w:r>
        <w:t>Incorrect. A safety plan fails if the client cannot realistically access the recommended services.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The safest answer is not always the most restrictive; it is the least restrictive plan that is genuinely supported and usable.</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Workbook alignment</w:t>
            </w:r>
          </w:p>
        </w:tc>
        <w:tc>
          <w:tcPr>
            <w:tcW w:type="dxa" w:w="6984"/>
            <w:tcMar>
              <w:top w:w="90" w:type="dxa"/>
              <w:start w:w="100" w:type="dxa"/>
              <w:bottom w:w="90" w:type="dxa"/>
              <w:end w:w="100" w:type="dxa"/>
            </w:tcMar>
            <w:vAlign w:val="top"/>
          </w:tcPr>
          <w:p>
            <w:r>
              <w:rPr>
                <w:sz w:val="17"/>
              </w:rPr>
              <w:t>All items assess the concepts and reasoning taught in LMFT Workbook 6</w:t>
            </w:r>
          </w:p>
        </w:tc>
      </w:tr>
      <w:tr>
        <w:trPr>
          <w:cantSplit w:val="true"/>
        </w:trPr>
        <w:tc>
          <w:tcPr>
            <w:tcW w:type="dxa" w:w="3240"/>
            <w:tcMar>
              <w:top w:w="90" w:type="dxa"/>
              <w:start w:w="100" w:type="dxa"/>
              <w:bottom w:w="90" w:type="dxa"/>
              <w:end w:w="100" w:type="dxa"/>
            </w:tcMar>
            <w:vAlign w:val="top"/>
          </w:tcPr>
          <w:p>
            <w:r>
              <w:rPr>
                <w:sz w:val="17"/>
              </w:rPr>
              <w:t>Comprehensive exams</w:t>
            </w:r>
          </w:p>
        </w:tc>
        <w:tc>
          <w:tcPr>
            <w:tcW w:type="dxa" w:w="6984"/>
            <w:tcMar>
              <w:top w:w="90" w:type="dxa"/>
              <w:start w:w="100" w:type="dxa"/>
              <w:bottom w:w="90" w:type="dxa"/>
              <w:end w:w="100" w:type="dxa"/>
            </w:tcMar>
            <w:vAlign w:val="top"/>
          </w:tcPr>
          <w:p>
            <w:r>
              <w:rPr>
                <w:sz w:val="17"/>
              </w:rPr>
              <w:t>Larger comprehensive simulations will be developed separately from the official examination blueprint and will not merely combine workbook banks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Currency Note</w:t>
              <w:br/>
            </w:r>
            <w:r>
              <w:rPr>
                <w:sz w:val="19"/>
              </w:rPr>
              <w:t>Examination outlines, crisis guidance, laws, reporting procedures, emergency authority, professional standards, and local resources may change. Re-audit against current official sources before future publication or use after a material change.</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LMFT Workbook 6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6 Question Bank</dc:title>
  <dc:subject>LMFT Workbook 6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