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50" w:lineRule="auto"/>
        <w:jc w:val="center"/>
      </w:pPr>
      <w:r>
        <w:drawing>
          <wp:inline xmlns:a="http://schemas.openxmlformats.org/drawingml/2006/main" xmlns:pic="http://schemas.openxmlformats.org/drawingml/2006/picture">
            <wp:extent cx="5029200" cy="1671869"/>
            <wp:docPr id="1" name="Picture 1" descr="Image: image1.jpg"/>
            <wp:cNvGraphicFramePr>
              <a:graphicFrameLocks noChangeAspect="1"/>
            </wp:cNvGraphicFramePr>
            <a:graphic>
              <a:graphicData uri="http://schemas.openxmlformats.org/drawingml/2006/picture">
                <pic:pic>
                  <pic:nvPicPr>
                    <pic:cNvPr id="0" name="Primary Logo (Final).jpg"/>
                    <pic:cNvPicPr/>
                  </pic:nvPicPr>
                  <pic:blipFill>
                    <a:blip r:embed="rId10"/>
                    <a:stretch>
                      <a:fillRect/>
                    </a:stretch>
                  </pic:blipFill>
                  <pic:spPr>
                    <a:xfrm>
                      <a:off x="0" y="0"/>
                      <a:ext cx="5029200" cy="1671869"/>
                    </a:xfrm>
                    <a:prstGeom prst="rect"/>
                  </pic:spPr>
                </pic:pic>
              </a:graphicData>
            </a:graphic>
          </wp:inline>
        </w:drawing>
      </w:r>
    </w:p>
    <w:p>
      <w:pPr>
        <w:spacing w:before="0" w:after="80" w:line="250" w:lineRule="auto"/>
        <w:jc w:val="center"/>
      </w:pPr>
      <w:r>
        <w:rPr>
          <w:rFonts w:ascii="Liberation Sans" w:hAnsi="Liberation Sans" w:eastAsia="Liberation Sans"/>
          <w:b/>
          <w:color w:val="18365B"/>
          <w:sz w:val="40"/>
        </w:rPr>
        <w:t>LPCC NCMHCE EXAM PREPARATION PROGRAM</w:t>
      </w:r>
    </w:p>
    <w:p>
      <w:pPr>
        <w:spacing w:before="0" w:after="180" w:line="250" w:lineRule="auto"/>
        <w:jc w:val="center"/>
      </w:pPr>
      <w:r>
        <w:rPr>
          <w:rFonts w:ascii="Liberation Sans" w:hAnsi="Liberation Sans" w:eastAsia="Liberation Sans"/>
          <w:b/>
          <w:color w:val="2AA7A1"/>
          <w:sz w:val="33"/>
        </w:rPr>
        <w:t>Final Publication Readiness Audit &amp; Approval Record</w:t>
      </w:r>
    </w:p>
    <w:p>
      <w:pPr>
        <w:spacing w:before="0" w:after="320" w:line="250" w:lineRule="auto"/>
        <w:jc w:val="center"/>
      </w:pPr>
      <w:r>
        <w:rPr>
          <w:rFonts w:ascii="Liberation Sans" w:hAnsi="Liberation Sans" w:eastAsia="Liberation Sans"/>
          <w:color w:val="667085"/>
          <w:sz w:val="20"/>
        </w:rPr>
        <w:t>Version 1.0 | July 2026 | Exam Preparation Program | No CE Credit</w:t>
      </w:r>
    </w:p>
    <w:tbl>
      <w:tblPr>
        <w:tblW w:type="auto" w:w="0"/>
        <w:jc w:val="center"/>
        <w:tblLook w:firstColumn="1" w:firstRow="1" w:lastColumn="0" w:lastRow="0" w:noHBand="0" w:noVBand="1" w:val="04A0"/>
      </w:tblPr>
      <w:tblGrid>
        <w:gridCol w:w="10368"/>
      </w:tblGrid>
      <w:tr>
        <w:tc>
          <w:tcPr>
            <w:tcW w:type="dxa" w:w="10368"/>
            <w:shd w:fill="E8F5F4"/>
            <w:tcMar>
              <w:top w:w="140" w:type="dxa"/>
              <w:start w:w="160" w:type="dxa"/>
              <w:bottom w:w="140" w:type="dxa"/>
              <w:end w:w="160" w:type="dxa"/>
            </w:tcMar>
          </w:tcPr>
          <w:p>
            <w:r>
              <w:t>AUDIT DETERMINATION</w:t>
              <w:br/>
              <w:t>The LPCC NCMHCE curriculum, twelve workbook-bank pairs, three cumulative checkpoints, Form A, Form A remediation, Form B, study tools, and student-administration guides are complete and reconciled into one controlled release package. The package is approved for David to build and test in the LMS and website. Public sale remains pending live-system testing and final owner approval.</w:t>
            </w:r>
          </w:p>
        </w:tc>
        <w:trPr>
          <w:tblHeader/>
        </w:trPr>
      </w:tr>
    </w:tbl>
    <w:p>
      <w:pPr>
        <w:spacing w:after="0"/>
      </w:pPr>
    </w:p>
    <w:p>
      <w:pPr>
        <w:spacing w:before="160" w:after="60" w:line="250" w:lineRule="auto"/>
        <w:jc w:val="center"/>
      </w:pPr>
      <w:r>
        <w:rPr>
          <w:rFonts w:ascii="Liberation Sans" w:hAnsi="Liberation Sans" w:eastAsia="Liberation Sans"/>
          <w:b/>
          <w:color w:val="2E7D5B"/>
          <w:sz w:val="24"/>
        </w:rPr>
        <w:t>Current status: RELEASE PACKAGE RECONCILED - APPROVED FOR LMS BUILD</w:t>
      </w:r>
    </w:p>
    <w:p>
      <w:pPr>
        <w:spacing w:before="0" w:after="160" w:line="250" w:lineRule="auto"/>
        <w:jc w:val="center"/>
      </w:pPr>
      <w:r>
        <w:rPr>
          <w:rFonts w:ascii="Liberation Sans" w:hAnsi="Liberation Sans" w:eastAsia="Liberation Sans"/>
          <w:b/>
          <w:color w:val="D9A928"/>
          <w:sz w:val="21"/>
        </w:rPr>
        <w:t>Public release status: PENDING DAVID IMPLEMENTATION TESTING AND FINAL OWNER APPROVAL</w:t>
      </w:r>
    </w:p>
    <w:p>
      <w:pPr>
        <w:jc w:val="center"/>
      </w:pPr>
      <w:r>
        <w:rPr>
          <w:rFonts w:ascii="Liberation Sans" w:hAnsi="Liberation Sans" w:eastAsia="Liberation Sans"/>
          <w:i/>
          <w:color w:val="667085"/>
          <w:sz w:val="20"/>
        </w:rPr>
        <w:t>Teaching Clinicians How to Think.</w:t>
      </w:r>
    </w:p>
    <w:p>
      <w:r>
        <w:br w:type="page"/>
      </w:r>
    </w:p>
    <w:p>
      <w:pPr>
        <w:keepNext/>
        <w:spacing w:before="160" w:after="80" w:line="250" w:lineRule="auto"/>
      </w:pPr>
      <w:r>
        <w:rPr>
          <w:rFonts w:ascii="Liberation Sans" w:hAnsi="Liberation Sans" w:eastAsia="Liberation Sans"/>
          <w:b/>
          <w:color w:val="18365B"/>
          <w:sz w:val="32"/>
        </w:rPr>
        <w:t>1. Program Identity and Release Classification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024"/>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Field</w:t>
            </w:r>
          </w:p>
        </w:tc>
        <w:tc>
          <w:tcPr>
            <w:tcW w:type="dxa" w:w="7920"/>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Controlling Entry</w:t>
            </w:r>
          </w:p>
        </w:tc>
      </w:tr>
      <w:tr>
        <w:tc>
          <w:tcPr>
            <w:tcW w:type="dxa" w:w="3024"/>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8"/>
              </w:rPr>
              <w:t>Program title</w:t>
            </w:r>
          </w:p>
        </w:tc>
        <w:tc>
          <w:tcPr>
            <w:tcW w:type="dxa" w:w="7920"/>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8"/>
              </w:rPr>
              <w:t>CTA LPCC NCMHCE Exam Preparation Program</w:t>
            </w:r>
          </w:p>
        </w:tc>
      </w:tr>
      <w:tr>
        <w:tc>
          <w:tcPr>
            <w:tcW w:type="dxa" w:w="3024"/>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8"/>
              </w:rPr>
              <w:t>Primary learner</w:t>
            </w:r>
          </w:p>
        </w:tc>
        <w:tc>
          <w:tcPr>
            <w:tcW w:type="dxa" w:w="792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8"/>
              </w:rPr>
              <w:t>APCCs and other eligible candidates preparing for the NCMHCE</w:t>
            </w:r>
          </w:p>
        </w:tc>
      </w:tr>
      <w:tr>
        <w:tc>
          <w:tcPr>
            <w:tcW w:type="dxa" w:w="3024"/>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8"/>
              </w:rPr>
              <w:t>Program type</w:t>
            </w:r>
          </w:p>
        </w:tc>
        <w:tc>
          <w:tcPr>
            <w:tcW w:type="dxa" w:w="7920"/>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8"/>
              </w:rPr>
              <w:t>Self-paced, asynchronous licensure examination preparation</w:t>
            </w:r>
          </w:p>
        </w:tc>
      </w:tr>
      <w:tr>
        <w:tc>
          <w:tcPr>
            <w:tcW w:type="dxa" w:w="3024"/>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8"/>
              </w:rPr>
              <w:t>Credit status</w:t>
            </w:r>
          </w:p>
        </w:tc>
        <w:tc>
          <w:tcPr>
            <w:tcW w:type="dxa" w:w="792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8"/>
              </w:rPr>
              <w:t>No continuing-education credit</w:t>
            </w:r>
          </w:p>
        </w:tc>
      </w:tr>
      <w:tr>
        <w:tc>
          <w:tcPr>
            <w:tcW w:type="dxa" w:w="3024"/>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8"/>
              </w:rPr>
              <w:t>Curriculum status</w:t>
            </w:r>
          </w:p>
        </w:tc>
        <w:tc>
          <w:tcPr>
            <w:tcW w:type="dxa" w:w="7920"/>
            <w:tcMar>
              <w:top w:w="90" w:type="dxa"/>
              <w:start w:w="90" w:type="dxa"/>
              <w:bottom w:w="90" w:type="dxa"/>
              <w:end w:w="90" w:type="dxa"/>
            </w:tcMar>
            <w:vAlign w:val="top"/>
          </w:tcPr>
          <w:p>
            <w:pPr>
              <w:spacing w:before="0" w:after="0" w:line="250" w:lineRule="auto"/>
            </w:pPr>
            <w:r>
              <w:rPr>
                <w:rFonts w:ascii="Liberation Sans" w:hAnsi="Liberation Sans" w:eastAsia="Liberation Sans"/>
                <w:b/>
                <w:color w:val="027A48"/>
                <w:sz w:val="18"/>
              </w:rPr>
              <w:t>Complete</w:t>
            </w:r>
          </w:p>
        </w:tc>
      </w:tr>
      <w:tr>
        <w:tc>
          <w:tcPr>
            <w:tcW w:type="dxa" w:w="3024"/>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8"/>
              </w:rPr>
              <w:t>Implementation status</w:t>
            </w:r>
          </w:p>
        </w:tc>
        <w:tc>
          <w:tcPr>
            <w:tcW w:type="dxa" w:w="7920"/>
            <w:tcMar>
              <w:top w:w="90" w:type="dxa"/>
              <w:start w:w="90" w:type="dxa"/>
              <w:bottom w:w="90" w:type="dxa"/>
              <w:end w:w="90" w:type="dxa"/>
            </w:tcMar>
            <w:vAlign w:val="top"/>
            <w:shd w:fill="F2F4F7"/>
          </w:tcPr>
          <w:p>
            <w:r>
              <w:t>Release package reconciled; approved for LMS build and testing</w:t>
            </w:r>
          </w:p>
        </w:tc>
      </w:tr>
      <w:tr>
        <w:tc>
          <w:tcPr>
            <w:tcW w:type="dxa" w:w="3024"/>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8"/>
              </w:rPr>
              <w:t>Public release status</w:t>
            </w:r>
          </w:p>
        </w:tc>
        <w:tc>
          <w:tcPr>
            <w:tcW w:type="dxa" w:w="7920"/>
            <w:tcMar>
              <w:top w:w="90" w:type="dxa"/>
              <w:start w:w="90" w:type="dxa"/>
              <w:bottom w:w="90" w:type="dxa"/>
              <w:end w:w="90" w:type="dxa"/>
            </w:tcMar>
            <w:vAlign w:val="top"/>
          </w:tcPr>
          <w:p>
            <w:r>
              <w:t>Pending David implementation testing and final owner approval</w:t>
            </w:r>
          </w:p>
        </w:tc>
      </w:tr>
      <w:tr>
        <w:tc>
          <w:tcPr>
            <w:tcW w:type="dxa" w:w="3024"/>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8"/>
              </w:rPr>
              <w:t>Current-format control</w:t>
            </w:r>
          </w:p>
        </w:tc>
        <w:tc>
          <w:tcPr>
            <w:tcW w:type="dxa" w:w="792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8"/>
              </w:rPr>
              <w:t>Review and update before use for examinations administered on or after July 1, 2027</w:t>
            </w:r>
          </w:p>
        </w:tc>
      </w:tr>
    </w:tbl>
    <w:p>
      <w:pPr>
        <w:spacing w:after="0"/>
      </w:pPr>
    </w:p>
    <w:p>
      <w:pPr>
        <w:keepNext/>
        <w:spacing w:before="160" w:after="80" w:line="250" w:lineRule="auto"/>
      </w:pPr>
      <w:r>
        <w:rPr>
          <w:rFonts w:ascii="Liberation Sans" w:hAnsi="Liberation Sans" w:eastAsia="Liberation Sans"/>
          <w:b/>
          <w:color w:val="18365B"/>
          <w:sz w:val="32"/>
        </w:rPr>
        <w:t>2. Corrections and Administrative Gaps Resolved</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880"/>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Previously Open Item</w:t>
            </w:r>
          </w:p>
        </w:tc>
        <w:tc>
          <w:tcPr>
            <w:tcW w:type="dxa" w:w="6768"/>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Resolution</w:t>
            </w:r>
          </w:p>
        </w:tc>
        <w:tc>
          <w:tcPr>
            <w:tcW w:type="dxa" w:w="1440"/>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Status</w:t>
            </w:r>
          </w:p>
        </w:tc>
      </w:tr>
      <w:tr>
        <w:tc>
          <w:tcPr>
            <w:tcW w:type="dxa" w:w="2880"/>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6"/>
              </w:rPr>
              <w:t>Workbook 12 running header</w:t>
            </w:r>
          </w:p>
        </w:tc>
        <w:tc>
          <w:tcPr>
            <w:tcW w:type="dxa" w:w="6768"/>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6"/>
              </w:rPr>
              <w:t>Corrected from the Workbook 10 header to “CTA LPCC Workbook 12 - California Legal, Ethical &amp; Professional Practice” on all interior pages; the 20-page workbook was rerendered and visually reviewed.</w:t>
            </w:r>
          </w:p>
        </w:tc>
        <w:tc>
          <w:tcPr>
            <w:tcW w:type="dxa" w:w="1440"/>
            <w:tcMar>
              <w:top w:w="90" w:type="dxa"/>
              <w:start w:w="90" w:type="dxa"/>
              <w:bottom w:w="90" w:type="dxa"/>
              <w:end w:w="90" w:type="dxa"/>
            </w:tcMar>
            <w:vAlign w:val="top"/>
          </w:tcPr>
          <w:p>
            <w:pPr>
              <w:spacing w:before="0" w:after="0" w:line="250" w:lineRule="auto"/>
            </w:pPr>
            <w:r>
              <w:rPr>
                <w:rFonts w:ascii="Liberation Sans" w:hAnsi="Liberation Sans" w:eastAsia="Liberation Sans"/>
                <w:b/>
                <w:color w:val="027A48"/>
                <w:sz w:val="16"/>
              </w:rPr>
              <w:t>Resolved</w:t>
            </w:r>
          </w:p>
        </w:tc>
      </w:tr>
      <w:tr>
        <w:tc>
          <w:tcPr>
            <w:tcW w:type="dxa" w:w="288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6"/>
              </w:rPr>
              <w:t>Student Start Here roadmap</w:t>
            </w:r>
          </w:p>
        </w:tc>
        <w:tc>
          <w:tcPr>
            <w:tcW w:type="dxa" w:w="6768"/>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6"/>
              </w:rPr>
              <w:t>Completed with the WB1-WB12 sequence, checkpoint gates, Form A remediation, Form B release sequence, final-week guidance, and 10-, 14-, and 18-week routes.</w:t>
            </w:r>
          </w:p>
        </w:tc>
        <w:tc>
          <w:tcPr>
            <w:tcW w:type="dxa" w:w="144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color w:val="027A48"/>
                <w:sz w:val="16"/>
              </w:rPr>
              <w:t>Complete</w:t>
            </w:r>
          </w:p>
        </w:tc>
      </w:tr>
      <w:tr>
        <w:tc>
          <w:tcPr>
            <w:tcW w:type="dxa" w:w="2880"/>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6"/>
              </w:rPr>
              <w:t>Student FAQ and support guide</w:t>
            </w:r>
          </w:p>
        </w:tc>
        <w:tc>
          <w:tcPr>
            <w:tcW w:type="dxa" w:w="6768"/>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6"/>
              </w:rPr>
              <w:t>Completed with navigation, scoring, rationale release, troubleshooting, official-source reminders, and support boundaries.</w:t>
            </w:r>
          </w:p>
        </w:tc>
        <w:tc>
          <w:tcPr>
            <w:tcW w:type="dxa" w:w="1440"/>
            <w:tcMar>
              <w:top w:w="90" w:type="dxa"/>
              <w:start w:w="90" w:type="dxa"/>
              <w:bottom w:w="90" w:type="dxa"/>
              <w:end w:w="90" w:type="dxa"/>
            </w:tcMar>
            <w:vAlign w:val="top"/>
          </w:tcPr>
          <w:p>
            <w:pPr>
              <w:spacing w:before="0" w:after="0" w:line="250" w:lineRule="auto"/>
            </w:pPr>
            <w:r>
              <w:rPr>
                <w:rFonts w:ascii="Liberation Sans" w:hAnsi="Liberation Sans" w:eastAsia="Liberation Sans"/>
                <w:b/>
                <w:color w:val="027A48"/>
                <w:sz w:val="16"/>
              </w:rPr>
              <w:t>Complete</w:t>
            </w:r>
          </w:p>
        </w:tc>
      </w:tr>
      <w:tr>
        <w:tc>
          <w:tcPr>
            <w:tcW w:type="dxa" w:w="288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6"/>
              </w:rPr>
              <w:t>LMS implementation guide</w:t>
            </w:r>
          </w:p>
        </w:tc>
        <w:tc>
          <w:tcPr>
            <w:tcW w:type="dxa" w:w="6768"/>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6"/>
              </w:rPr>
              <w:t>Completed with lesson order, release controls, lock rules, controlled-answer sequencing, archive expectations, and implementation checks.</w:t>
            </w:r>
          </w:p>
        </w:tc>
        <w:tc>
          <w:tcPr>
            <w:tcW w:type="dxa" w:w="144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color w:val="027A48"/>
                <w:sz w:val="16"/>
              </w:rPr>
              <w:t>Complete</w:t>
            </w:r>
          </w:p>
        </w:tc>
      </w:tr>
      <w:tr>
        <w:tc>
          <w:tcPr>
            <w:tcW w:type="dxa" w:w="2880"/>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6"/>
              </w:rPr>
              <w:t>Form B candidate/rationale synchronization</w:t>
            </w:r>
          </w:p>
        </w:tc>
        <w:tc>
          <w:tcPr>
            <w:tcW w:type="dxa" w:w="6768"/>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6"/>
              </w:rPr>
              <w:t>Automated audit completed against the controlling candidate and rationale files.</w:t>
            </w:r>
          </w:p>
        </w:tc>
        <w:tc>
          <w:tcPr>
            <w:tcW w:type="dxa" w:w="1440"/>
            <w:tcMar>
              <w:top w:w="90" w:type="dxa"/>
              <w:start w:w="90" w:type="dxa"/>
              <w:bottom w:w="90" w:type="dxa"/>
              <w:end w:w="90" w:type="dxa"/>
            </w:tcMar>
            <w:vAlign w:val="top"/>
          </w:tcPr>
          <w:p>
            <w:pPr>
              <w:spacing w:before="0" w:after="0" w:line="250" w:lineRule="auto"/>
            </w:pPr>
            <w:r>
              <w:rPr>
                <w:rFonts w:ascii="Liberation Sans" w:hAnsi="Liberation Sans" w:eastAsia="Liberation Sans"/>
                <w:b/>
                <w:color w:val="027A48"/>
                <w:sz w:val="16"/>
              </w:rPr>
              <w:t>Verified</w:t>
            </w:r>
          </w:p>
        </w:tc>
      </w:tr>
      <w:tr>
        <w:tc>
          <w:tcPr>
            <w:tcW w:type="dxa" w:w="3456"/>
          </w:tcPr>
          <w:p>
            <w:r>
              <w:t>Workbook 11 rationale form</w:t>
            </w:r>
          </w:p>
        </w:tc>
        <w:tc>
          <w:tcPr>
            <w:tcW w:type="dxa" w:w="3456"/>
          </w:tcPr>
          <w:p>
            <w:r>
              <w:t>Located, added to the controlled sequence, and synchronized to the 17-question candidate form.</w:t>
            </w:r>
          </w:p>
        </w:tc>
        <w:tc>
          <w:tcPr>
            <w:tcW w:type="dxa" w:w="3456"/>
          </w:tcPr>
          <w:p>
            <w:r>
              <w:t>Verified</w:t>
            </w:r>
          </w:p>
        </w:tc>
      </w:tr>
      <w:tr>
        <w:tc>
          <w:tcPr>
            <w:tcW w:type="dxa" w:w="3456"/>
          </w:tcPr>
          <w:p>
            <w:r>
              <w:t>Complete directory reconciliation</w:t>
            </w:r>
          </w:p>
        </w:tc>
        <w:tc>
          <w:tcPr>
            <w:tcW w:type="dxa" w:w="3456"/>
          </w:tcPr>
          <w:p>
            <w:r>
              <w:t>All 12 workbooks, 12 candidate banks, 12 rationale forms, three checkpoint pairs, Form A pair, remediation workbook, Form B pair, flashcards, quick references, tracker, roadmap, FAQ, and administration files were mapped to one package.</w:t>
            </w:r>
          </w:p>
        </w:tc>
        <w:tc>
          <w:tcPr>
            <w:tcW w:type="dxa" w:w="3456"/>
          </w:tcPr>
          <w:p>
            <w:r>
              <w:t>Complete</w:t>
            </w:r>
          </w:p>
        </w:tc>
      </w:tr>
      <w:tr>
        <w:tc>
          <w:tcPr>
            <w:tcW w:type="dxa" w:w="3456"/>
          </w:tcPr>
          <w:p>
            <w:r>
              <w:t>Duplicate and archive control</w:t>
            </w:r>
          </w:p>
        </w:tc>
        <w:tc>
          <w:tcPr>
            <w:tcW w:type="dxa" w:w="3456"/>
          </w:tcPr>
          <w:p>
            <w:r>
              <w:t>One controlling copy of each active asset is in the release path; prepublication reports and obsolete drafts are isolated in the nonpublishing archive.</w:t>
            </w:r>
          </w:p>
        </w:tc>
        <w:tc>
          <w:tcPr>
            <w:tcW w:type="dxa" w:w="3456"/>
          </w:tcPr>
          <w:p>
            <w:r>
              <w:t>Complete</w:t>
            </w:r>
          </w:p>
        </w:tc>
      </w:tr>
      <w:tr>
        <w:tc>
          <w:tcPr>
            <w:tcW w:type="dxa" w:w="3456"/>
          </w:tcPr>
          <w:p>
            <w:r>
              <w:t>Recorded-media status</w:t>
            </w:r>
          </w:p>
        </w:tc>
        <w:tc>
          <w:tcPr>
            <w:tcW w:type="dxa" w:w="3456"/>
          </w:tcPr>
          <w:p>
            <w:r>
              <w:t>No playable media exists at launch. The audio-review file is classified as an unrecorded script-only production asset and excluded from learner view.</w:t>
            </w:r>
          </w:p>
        </w:tc>
        <w:tc>
          <w:tcPr>
            <w:tcW w:type="dxa" w:w="3456"/>
          </w:tcPr>
          <w:p>
            <w:r>
              <w:t>Controlled</w:t>
            </w:r>
          </w:p>
        </w:tc>
      </w:tr>
      <w:tr>
        <w:tc>
          <w:tcPr>
            <w:tcW w:type="dxa" w:w="3456"/>
          </w:tcPr>
          <w:p>
            <w:r>
              <w:t>July 2027 update register</w:t>
            </w:r>
          </w:p>
        </w:tc>
        <w:tc>
          <w:tcPr>
            <w:tcW w:type="dxa" w:w="3456"/>
          </w:tcPr>
          <w:p>
            <w:r>
              <w:t>A controlled replacement schedule and asset-impact register was created for the NCMHCE specifications effective July 1, 2027.</w:t>
            </w:r>
          </w:p>
        </w:tc>
        <w:tc>
          <w:tcPr>
            <w:tcW w:type="dxa" w:w="3456"/>
          </w:tcPr>
          <w:p>
            <w:r>
              <w:t>Complete</w:t>
            </w:r>
          </w:p>
        </w:tc>
      </w:tr>
    </w:tbl>
    <w:p>
      <w:pPr>
        <w:spacing w:after="0"/>
      </w:pPr>
    </w:p>
    <w:p>
      <w:pPr>
        <w:keepNext/>
        <w:spacing w:before="160" w:after="80" w:line="250" w:lineRule="auto"/>
      </w:pPr>
      <w:r>
        <w:rPr>
          <w:rFonts w:ascii="Liberation Sans" w:hAnsi="Liberation Sans" w:eastAsia="Liberation Sans"/>
          <w:b/>
          <w:color w:val="18365B"/>
          <w:sz w:val="32"/>
        </w:rPr>
        <w:t>3. Assessment Synchronization Audit</w:t>
      </w:r>
    </w:p>
    <w:tbl>
      <w:tblPr>
        <w:tblW w:type="auto" w:w="0"/>
        <w:jc w:val="center"/>
        <w:tblLook w:firstColumn="1" w:firstRow="1" w:lastColumn="0" w:lastRow="0" w:noHBand="0" w:noVBand="1" w:val="04A0"/>
      </w:tblPr>
      <w:tblGrid>
        <w:gridCol w:w="10368"/>
      </w:tblGrid>
      <w:tr>
        <w:tc>
          <w:tcPr>
            <w:tcW w:type="dxa" w:w="10368"/>
            <w:shd w:fill="EDF7ED"/>
            <w:tcMar>
              <w:top w:w="140" w:type="dxa"/>
              <w:start w:w="160" w:type="dxa"/>
              <w:bottom w:w="140" w:type="dxa"/>
              <w:end w:w="160" w:type="dxa"/>
            </w:tcMar>
          </w:tcPr>
          <w:p>
            <w:r>
              <w:t>CONTROLLED ASSESSMENT SET</w:t>
              <w:br/>
              <w:t>All 12 workbook candidate/rationale pairs, all three checkpoint pairs, Form A, and Form B were audited. Question counts, identifiers or numbering, stems, options, keys, and candidate/rationale synchronization passed for all available pairs.</w:t>
            </w:r>
          </w:p>
        </w:tc>
        <w:trPr>
          <w:tblHeader/>
        </w:trPr>
      </w:tr>
    </w:tbl>
    <w:p>
      <w:pPr>
        <w:spacing w:after="0"/>
      </w:pP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024"/>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Audit Test</w:t>
            </w:r>
          </w:p>
        </w:tc>
        <w:tc>
          <w:tcPr>
            <w:tcW w:type="dxa" w:w="6768"/>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Result</w:t>
            </w:r>
          </w:p>
        </w:tc>
        <w:tc>
          <w:tcPr>
            <w:tcW w:type="dxa" w:w="1440"/>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Status</w:t>
            </w:r>
          </w:p>
        </w:tc>
      </w:tr>
      <w:tr>
        <w:tc>
          <w:tcPr>
            <w:tcW w:type="dxa" w:w="3456"/>
          </w:tcPr>
          <w:p>
            <w:r>
              <w:t>Workbook bank pairs</w:t>
            </w:r>
          </w:p>
        </w:tc>
        <w:tc>
          <w:tcPr>
            <w:tcW w:type="dxa" w:w="3456"/>
          </w:tcPr>
          <w:p>
            <w:r>
              <w:t>12 of 12 candidate/rationale pairs contain 17 synchronized questions.</w:t>
            </w:r>
          </w:p>
        </w:tc>
        <w:tc>
          <w:tcPr>
            <w:tcW w:type="dxa" w:w="3456"/>
          </w:tcPr>
          <w:p>
            <w:r>
              <w:t>Verified</w:t>
            </w:r>
          </w:p>
        </w:tc>
      </w:tr>
      <w:tr>
        <w:tc>
          <w:tcPr>
            <w:tcW w:type="dxa" w:w="3456"/>
          </w:tcPr>
          <w:p>
            <w:r>
              <w:t>Checkpoint pairs</w:t>
            </w:r>
          </w:p>
        </w:tc>
        <w:tc>
          <w:tcPr>
            <w:tcW w:type="dxa" w:w="3456"/>
          </w:tcPr>
          <w:p>
            <w:r>
              <w:t>Checkpoint 1 (39), Checkpoint 2 (52), and Checkpoint 3 (65) are synchronized.</w:t>
            </w:r>
          </w:p>
        </w:tc>
        <w:tc>
          <w:tcPr>
            <w:tcW w:type="dxa" w:w="3456"/>
          </w:tcPr>
          <w:p>
            <w:r>
              <w:t>Verified</w:t>
            </w:r>
          </w:p>
        </w:tc>
      </w:tr>
      <w:tr>
        <w:tc>
          <w:tcPr>
            <w:tcW w:type="dxa" w:w="3456"/>
          </w:tcPr>
          <w:p>
            <w:r>
              <w:t>Form A pair</w:t>
            </w:r>
          </w:p>
        </w:tc>
        <w:tc>
          <w:tcPr>
            <w:tcW w:type="dxa" w:w="3456"/>
          </w:tcPr>
          <w:p>
            <w:r>
              <w:t>143 candidate items and 143 rationale entries are synchronized.</w:t>
            </w:r>
          </w:p>
        </w:tc>
        <w:tc>
          <w:tcPr>
            <w:tcW w:type="dxa" w:w="3456"/>
          </w:tcPr>
          <w:p>
            <w:r>
              <w:t>Verified</w:t>
            </w:r>
          </w:p>
        </w:tc>
      </w:tr>
      <w:tr>
        <w:tc>
          <w:tcPr>
            <w:tcW w:type="dxa" w:w="3456"/>
          </w:tcPr>
          <w:p>
            <w:r>
              <w:t>Form B pair</w:t>
            </w:r>
          </w:p>
        </w:tc>
        <w:tc>
          <w:tcPr>
            <w:tcW w:type="dxa" w:w="3456"/>
          </w:tcPr>
          <w:p>
            <w:r>
              <w:t>143 candidate items and 143 rationale entries are synchronized.</w:t>
            </w:r>
          </w:p>
        </w:tc>
        <w:tc>
          <w:tcPr>
            <w:tcW w:type="dxa" w:w="3456"/>
          </w:tcPr>
          <w:p>
            <w:r>
              <w:t>Verified</w:t>
            </w:r>
          </w:p>
        </w:tc>
      </w:tr>
      <w:tr>
        <w:tc>
          <w:tcPr>
            <w:tcW w:type="dxa" w:w="3456"/>
          </w:tcPr>
          <w:p>
            <w:r>
              <w:t>Candidate answer exposure</w:t>
            </w:r>
          </w:p>
        </w:tc>
        <w:tc>
          <w:tcPr>
            <w:tcW w:type="dxa" w:w="3456"/>
          </w:tcPr>
          <w:p>
            <w:r>
              <w:t>No candidate file exposes correct-answer or rationale content.</w:t>
            </w:r>
          </w:p>
        </w:tc>
        <w:tc>
          <w:tcPr>
            <w:tcW w:type="dxa" w:w="3456"/>
          </w:tcPr>
          <w:p>
            <w:r>
              <w:t>Verified</w:t>
            </w:r>
          </w:p>
        </w:tc>
      </w:tr>
      <w:tr>
        <w:tc>
          <w:tcPr>
            <w:tcW w:type="dxa" w:w="3456"/>
          </w:tcPr>
          <w:p>
            <w:r>
              <w:t>Package integrity</w:t>
            </w:r>
          </w:p>
        </w:tc>
        <w:tc>
          <w:tcPr>
            <w:tcW w:type="dxa" w:w="3456"/>
          </w:tcPr>
          <w:p>
            <w:r>
              <w:t>All controlling Word files open as valid Office packages with no reviewer comments or tracked changes.</w:t>
            </w:r>
          </w:p>
        </w:tc>
        <w:tc>
          <w:tcPr>
            <w:tcW w:type="dxa" w:w="3456"/>
          </w:tcPr>
          <w:p>
            <w:r>
              <w:t>Verified</w:t>
            </w:r>
          </w:p>
        </w:tc>
      </w:tr>
      <w:tr>
        <w:tc>
          <w:tcPr>
            <w:tcW w:type="dxa" w:w="3456"/>
          </w:tcPr>
          <w:p>
            <w:r>
              <w:t>Answer distribution controls</w:t>
            </w:r>
          </w:p>
        </w:tc>
        <w:tc>
          <w:tcPr>
            <w:tcW w:type="dxa" w:w="3456"/>
          </w:tcPr>
          <w:p>
            <w:r>
              <w:t>Workbook banks and checkpoints are balanced; simulation keys are distributed without a dominant position pattern.</w:t>
            </w:r>
          </w:p>
        </w:tc>
        <w:tc>
          <w:tcPr>
            <w:tcW w:type="dxa" w:w="3456"/>
          </w:tcPr>
          <w:p>
            <w:r>
              <w:t>Verified</w:t>
            </w:r>
          </w:p>
        </w:tc>
      </w:tr>
      <w:tr>
        <w:tc>
          <w:tcPr>
            <w:tcW w:type="dxa" w:w="3456"/>
          </w:tcPr>
          <w:p>
            <w:r>
              <w:t>No recorded media claim</w:t>
            </w:r>
          </w:p>
        </w:tc>
        <w:tc>
          <w:tcPr>
            <w:tcW w:type="dxa" w:w="3456"/>
          </w:tcPr>
          <w:p>
            <w:r>
              <w:t>Student-facing and website materials state that recorded audio/video are not included at launch.</w:t>
            </w:r>
          </w:p>
        </w:tc>
        <w:tc>
          <w:tcPr>
            <w:tcW w:type="dxa" w:w="3456"/>
          </w:tcPr>
          <w:p>
            <w:r>
              <w:t>Verified</w:t>
            </w:r>
          </w:p>
        </w:tc>
      </w:tr>
    </w:tbl>
    <w:p>
      <w:pPr>
        <w:spacing w:after="0"/>
      </w:pPr>
    </w:p>
    <w:p>
      <w:pPr>
        <w:keepNext/>
        <w:spacing w:before="160" w:after="80" w:line="250" w:lineRule="auto"/>
      </w:pPr>
      <w:r>
        <w:rPr>
          <w:rFonts w:ascii="Liberation Sans" w:hAnsi="Liberation Sans" w:eastAsia="Liberation Sans"/>
          <w:b/>
          <w:color w:val="18365B"/>
          <w:sz w:val="32"/>
        </w:rPr>
        <w:t>4. Publication Package Readiness Matrix</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024"/>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Package Area</w:t>
            </w:r>
          </w:p>
        </w:tc>
        <w:tc>
          <w:tcPr>
            <w:tcW w:type="dxa" w:w="6768"/>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Audit Determination</w:t>
            </w:r>
          </w:p>
        </w:tc>
        <w:tc>
          <w:tcPr>
            <w:tcW w:type="dxa" w:w="1584"/>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Status</w:t>
            </w:r>
          </w:p>
        </w:tc>
      </w:tr>
      <w:tr>
        <w:tc>
          <w:tcPr>
            <w:tcW w:type="dxa" w:w="3456"/>
          </w:tcPr>
          <w:p>
            <w:r>
              <w:t>Twelve student workbooks</w:t>
            </w:r>
          </w:p>
        </w:tc>
        <w:tc>
          <w:tcPr>
            <w:tcW w:type="dxa" w:w="3456"/>
          </w:tcPr>
          <w:p>
            <w:r>
              <w:t>All 12 controlling learner workbooks mapped; corrected WB12 used.</w:t>
            </w:r>
          </w:p>
        </w:tc>
        <w:tc>
          <w:tcPr>
            <w:tcW w:type="dxa" w:w="3456"/>
          </w:tcPr>
          <w:p>
            <w:r>
              <w:t>Complete</w:t>
            </w:r>
          </w:p>
        </w:tc>
      </w:tr>
      <w:tr>
        <w:tc>
          <w:tcPr>
            <w:tcW w:type="dxa" w:w="3456"/>
          </w:tcPr>
          <w:p>
            <w:r>
              <w:t>Twelve practice-bank candidate forms</w:t>
            </w:r>
          </w:p>
        </w:tc>
        <w:tc>
          <w:tcPr>
            <w:tcW w:type="dxa" w:w="3456"/>
          </w:tcPr>
          <w:p>
            <w:r>
              <w:t>All 12 controlling candidate forms mapped.</w:t>
            </w:r>
          </w:p>
        </w:tc>
        <w:tc>
          <w:tcPr>
            <w:tcW w:type="dxa" w:w="3456"/>
          </w:tcPr>
          <w:p>
            <w:r>
              <w:t>Complete</w:t>
            </w:r>
          </w:p>
        </w:tc>
      </w:tr>
      <w:tr>
        <w:tc>
          <w:tcPr>
            <w:tcW w:type="dxa" w:w="3456"/>
          </w:tcPr>
          <w:p>
            <w:r>
              <w:t>Twelve controlled rationale forms</w:t>
            </w:r>
          </w:p>
        </w:tc>
        <w:tc>
          <w:tcPr>
            <w:tcW w:type="dxa" w:w="3456"/>
          </w:tcPr>
          <w:p>
            <w:r>
              <w:t>All 12 controlling rationale forms mapped, including WB11.</w:t>
            </w:r>
          </w:p>
        </w:tc>
        <w:tc>
          <w:tcPr>
            <w:tcW w:type="dxa" w:w="3456"/>
          </w:tcPr>
          <w:p>
            <w:r>
              <w:t>Complete</w:t>
            </w:r>
          </w:p>
        </w:tc>
      </w:tr>
      <w:tr>
        <w:tc>
          <w:tcPr>
            <w:tcW w:type="dxa" w:w="3456"/>
          </w:tcPr>
          <w:p>
            <w:r>
              <w:t>Three cumulative checkpoints</w:t>
            </w:r>
          </w:p>
        </w:tc>
        <w:tc>
          <w:tcPr>
            <w:tcW w:type="dxa" w:w="3456"/>
          </w:tcPr>
          <w:p>
            <w:r>
              <w:t>All three candidate/rationale pairs mapped and synchronized.</w:t>
            </w:r>
          </w:p>
        </w:tc>
        <w:tc>
          <w:tcPr>
            <w:tcW w:type="dxa" w:w="3456"/>
          </w:tcPr>
          <w:p>
            <w:r>
              <w:t>Complete</w:t>
            </w:r>
          </w:p>
        </w:tc>
      </w:tr>
      <w:tr>
        <w:tc>
          <w:tcPr>
            <w:tcW w:type="dxa" w:w="3456"/>
          </w:tcPr>
          <w:p>
            <w:r>
              <w:t>Form A candidate and rationales</w:t>
            </w:r>
          </w:p>
        </w:tc>
        <w:tc>
          <w:tcPr>
            <w:tcW w:type="dxa" w:w="3456"/>
          </w:tcPr>
          <w:p>
            <w:r>
              <w:t>Controlling 143-item pair mapped and synchronized.</w:t>
            </w:r>
          </w:p>
        </w:tc>
        <w:tc>
          <w:tcPr>
            <w:tcW w:type="dxa" w:w="3456"/>
          </w:tcPr>
          <w:p>
            <w:r>
              <w:t>Verified</w:t>
            </w:r>
          </w:p>
        </w:tc>
      </w:tr>
      <w:tr>
        <w:tc>
          <w:tcPr>
            <w:tcW w:type="dxa" w:w="3456"/>
          </w:tcPr>
          <w:p>
            <w:r>
              <w:t>Form A remediation workbook</w:t>
            </w:r>
          </w:p>
        </w:tc>
        <w:tc>
          <w:tcPr>
            <w:tcW w:type="dxa" w:w="3456"/>
          </w:tcPr>
          <w:p>
            <w:r>
              <w:t>Present and required before Form B.</w:t>
            </w:r>
          </w:p>
        </w:tc>
        <w:tc>
          <w:tcPr>
            <w:tcW w:type="dxa" w:w="3456"/>
          </w:tcPr>
          <w:p>
            <w:r>
              <w:t>Complete</w:t>
            </w:r>
          </w:p>
        </w:tc>
      </w:tr>
      <w:tr>
        <w:tc>
          <w:tcPr>
            <w:tcW w:type="dxa" w:w="3456"/>
          </w:tcPr>
          <w:p>
            <w:r>
              <w:t>Form B candidate and rationales</w:t>
            </w:r>
          </w:p>
        </w:tc>
        <w:tc>
          <w:tcPr>
            <w:tcW w:type="dxa" w:w="3456"/>
          </w:tcPr>
          <w:p>
            <w:r>
              <w:t>Controlling 143-item pair mapped and synchronized.</w:t>
            </w:r>
          </w:p>
        </w:tc>
        <w:tc>
          <w:tcPr>
            <w:tcW w:type="dxa" w:w="3456"/>
          </w:tcPr>
          <w:p>
            <w:r>
              <w:t>Verified</w:t>
            </w:r>
          </w:p>
        </w:tc>
      </w:tr>
      <w:tr>
        <w:tc>
          <w:tcPr>
            <w:tcW w:type="dxa" w:w="3456"/>
          </w:tcPr>
          <w:p>
            <w:r>
              <w:t>Readiness tracker and study routes</w:t>
            </w:r>
          </w:p>
        </w:tc>
        <w:tc>
          <w:tcPr>
            <w:tcW w:type="dxa" w:w="3456"/>
          </w:tcPr>
          <w:p>
            <w:r>
              <w:t>Updated for launch without recorded-media requirements.</w:t>
            </w:r>
          </w:p>
        </w:tc>
        <w:tc>
          <w:tcPr>
            <w:tcW w:type="dxa" w:w="3456"/>
          </w:tcPr>
          <w:p>
            <w:r>
              <w:t>Complete</w:t>
            </w:r>
          </w:p>
        </w:tc>
      </w:tr>
      <w:tr>
        <w:tc>
          <w:tcPr>
            <w:tcW w:type="dxa" w:w="3456"/>
          </w:tcPr>
          <w:p>
            <w:r>
              <w:t>Flashcards</w:t>
            </w:r>
          </w:p>
        </w:tc>
        <w:tc>
          <w:tcPr>
            <w:tcW w:type="dxa" w:w="3456"/>
          </w:tcPr>
          <w:p>
            <w:r>
              <w:t>132-card collection included.</w:t>
            </w:r>
          </w:p>
        </w:tc>
        <w:tc>
          <w:tcPr>
            <w:tcW w:type="dxa" w:w="3456"/>
          </w:tcPr>
          <w:p>
            <w:r>
              <w:t>Complete</w:t>
            </w:r>
          </w:p>
        </w:tc>
      </w:tr>
      <w:tr>
        <w:tc>
          <w:tcPr>
            <w:tcW w:type="dxa" w:w="3456"/>
          </w:tcPr>
          <w:p>
            <w:r>
              <w:t>Quick-reference/rapid-review library</w:t>
            </w:r>
          </w:p>
        </w:tc>
        <w:tc>
          <w:tcPr>
            <w:tcW w:type="dxa" w:w="3456"/>
          </w:tcPr>
          <w:p>
            <w:r>
              <w:t>Included and updated to distinguish 225 examination minutes from 255 total session minutes.</w:t>
            </w:r>
          </w:p>
        </w:tc>
        <w:tc>
          <w:tcPr>
            <w:tcW w:type="dxa" w:w="3456"/>
          </w:tcPr>
          <w:p>
            <w:r>
              <w:t>Complete</w:t>
            </w:r>
          </w:p>
        </w:tc>
      </w:tr>
      <w:tr>
        <w:tc>
          <w:tcPr>
            <w:tcW w:type="dxa" w:w="3456"/>
          </w:tcPr>
          <w:p>
            <w:r>
              <w:t>Student Start Here roadmap</w:t>
            </w:r>
          </w:p>
        </w:tc>
        <w:tc>
          <w:tcPr>
            <w:tcW w:type="dxa" w:w="3456"/>
          </w:tcPr>
          <w:p>
            <w:r>
              <w:t>Updated; 10-, 14-, and 18-week routes included.</w:t>
            </w:r>
          </w:p>
        </w:tc>
        <w:tc>
          <w:tcPr>
            <w:tcW w:type="dxa" w:w="3456"/>
          </w:tcPr>
          <w:p>
            <w:r>
              <w:t>Complete</w:t>
            </w:r>
          </w:p>
        </w:tc>
      </w:tr>
      <w:tr>
        <w:tc>
          <w:tcPr>
            <w:tcW w:type="dxa" w:w="3456"/>
          </w:tcPr>
          <w:p>
            <w:r>
              <w:t>Student FAQ and support guide</w:t>
            </w:r>
          </w:p>
        </w:tc>
        <w:tc>
          <w:tcPr>
            <w:tcW w:type="dxa" w:w="3456"/>
          </w:tcPr>
          <w:p>
            <w:r>
              <w:t>Updated; no recorded media promised at launch.</w:t>
            </w:r>
          </w:p>
        </w:tc>
        <w:tc>
          <w:tcPr>
            <w:tcW w:type="dxa" w:w="3456"/>
          </w:tcPr>
          <w:p>
            <w:r>
              <w:t>Complete</w:t>
            </w:r>
          </w:p>
        </w:tc>
      </w:tr>
      <w:tr>
        <w:tc>
          <w:tcPr>
            <w:tcW w:type="dxa" w:w="3456"/>
          </w:tcPr>
          <w:p>
            <w:r>
              <w:t>LMS implementation and release-control guide</w:t>
            </w:r>
          </w:p>
        </w:tc>
        <w:tc>
          <w:tcPr>
            <w:tcW w:type="dxa" w:w="3456"/>
          </w:tcPr>
          <w:p>
            <w:r>
              <w:t>Updated with $249 price, six-month access, and launch controls.</w:t>
            </w:r>
          </w:p>
        </w:tc>
        <w:tc>
          <w:tcPr>
            <w:tcW w:type="dxa" w:w="3456"/>
          </w:tcPr>
          <w:p>
            <w:r>
              <w:t>Complete</w:t>
            </w:r>
          </w:p>
        </w:tc>
      </w:tr>
      <w:tr>
        <w:tc>
          <w:tcPr>
            <w:tcW w:type="dxa" w:w="3456"/>
          </w:tcPr>
          <w:p>
            <w:r>
              <w:t>2027 update register</w:t>
            </w:r>
          </w:p>
        </w:tc>
        <w:tc>
          <w:tcPr>
            <w:tcW w:type="dxa" w:w="3456"/>
          </w:tcPr>
          <w:p>
            <w:r>
              <w:t>Created and placed in restricted source-control records.</w:t>
            </w:r>
          </w:p>
        </w:tc>
        <w:tc>
          <w:tcPr>
            <w:tcW w:type="dxa" w:w="3456"/>
          </w:tcPr>
          <w:p>
            <w:r>
              <w:t>Complete</w:t>
            </w:r>
          </w:p>
        </w:tc>
      </w:tr>
      <w:tr>
        <w:tc>
          <w:tcPr>
            <w:tcW w:type="dxa" w:w="3456"/>
          </w:tcPr>
          <w:p>
            <w:r>
              <w:t>Website/LMS handoff package</w:t>
            </w:r>
          </w:p>
        </w:tc>
        <w:tc>
          <w:tcPr>
            <w:tcW w:type="dxa" w:w="3456"/>
          </w:tcPr>
          <w:p>
            <w:r>
              <w:t>Public copy, product configuration, implementation instructions, branding, manifests, and restricted controls assembled.</w:t>
            </w:r>
          </w:p>
        </w:tc>
        <w:tc>
          <w:tcPr>
            <w:tcW w:type="dxa" w:w="3456"/>
          </w:tcPr>
          <w:p>
            <w:r>
              <w:t>Ready for David</w:t>
            </w:r>
          </w:p>
        </w:tc>
      </w:tr>
    </w:tbl>
    <w:p>
      <w:pPr>
        <w:spacing w:after="0"/>
      </w:pPr>
    </w:p>
    <w:p>
      <w:r>
        <w:br w:type="page"/>
      </w:r>
    </w:p>
    <w:p>
      <w:pPr>
        <w:keepNext/>
        <w:spacing w:before="160" w:after="80" w:line="250" w:lineRule="auto"/>
      </w:pPr>
      <w:r>
        <w:rPr>
          <w:rFonts w:ascii="Liberation Sans" w:hAnsi="Liberation Sans" w:eastAsia="Liberation Sans"/>
          <w:b/>
          <w:color w:val="18365B"/>
          <w:sz w:val="32"/>
        </w:rPr>
        <w:t>5. Remaining Conditions Before Public Release</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576"/>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No.</w:t>
            </w:r>
          </w:p>
        </w:tc>
        <w:tc>
          <w:tcPr>
            <w:tcW w:type="dxa" w:w="2592"/>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Condition</w:t>
            </w:r>
          </w:p>
        </w:tc>
        <w:tc>
          <w:tcPr>
            <w:tcW w:type="dxa" w:w="6768"/>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Completion Standard</w:t>
            </w:r>
          </w:p>
        </w:tc>
        <w:tc>
          <w:tcPr>
            <w:tcW w:type="dxa" w:w="1440"/>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Status</w:t>
            </w:r>
          </w:p>
        </w:tc>
      </w:tr>
      <w:tr>
        <w:tc>
          <w:tcPr>
            <w:tcW w:type="dxa" w:w="2592"/>
          </w:tcPr>
          <w:p>
            <w:r>
              <w:t>1</w:t>
            </w:r>
          </w:p>
        </w:tc>
        <w:tc>
          <w:tcPr>
            <w:tcW w:type="dxa" w:w="2592"/>
          </w:tcPr>
          <w:p>
            <w:r>
              <w:t>LMS build and student-role testing</w:t>
            </w:r>
          </w:p>
        </w:tc>
        <w:tc>
          <w:tcPr>
            <w:tcW w:type="dxa" w:w="2592"/>
          </w:tcPr>
          <w:p>
            <w:r>
              <w:t>Upload the approved files and test lesson order, locks, rationale release, Form A remediation gate, Form B access, downloads, responsive views, access expiration, and support links.</w:t>
            </w:r>
          </w:p>
        </w:tc>
        <w:tc>
          <w:tcPr>
            <w:tcW w:type="dxa" w:w="2592"/>
          </w:tcPr>
          <w:p>
            <w:r>
              <w:t>David / owner</w:t>
            </w:r>
          </w:p>
        </w:tc>
      </w:tr>
      <w:tr>
        <w:tc>
          <w:tcPr>
            <w:tcW w:type="dxa" w:w="2592"/>
          </w:tcPr>
          <w:p>
            <w:r>
              <w:t>2</w:t>
            </w:r>
          </w:p>
        </w:tc>
        <w:tc>
          <w:tcPr>
            <w:tcW w:type="dxa" w:w="2592"/>
          </w:tcPr>
          <w:p>
            <w:r>
              <w:t>Public-system synchronization</w:t>
            </w:r>
          </w:p>
        </w:tc>
        <w:tc>
          <w:tcPr>
            <w:tcW w:type="dxa" w:w="2592"/>
          </w:tcPr>
          <w:p>
            <w:r>
              <w:t>Activate the website, LMS product, checkout, price, six-month access, terms, and support configuration using the approved package.</w:t>
            </w:r>
          </w:p>
        </w:tc>
        <w:tc>
          <w:tcPr>
            <w:tcW w:type="dxa" w:w="2592"/>
          </w:tcPr>
          <w:p>
            <w:r>
              <w:t>David / owner</w:t>
            </w:r>
          </w:p>
        </w:tc>
      </w:tr>
      <w:tr>
        <w:tc>
          <w:tcPr>
            <w:tcW w:type="dxa" w:w="2592"/>
          </w:tcPr>
          <w:p>
            <w:r>
              <w:t>3</w:t>
            </w:r>
          </w:p>
        </w:tc>
        <w:tc>
          <w:tcPr>
            <w:tcW w:type="dxa" w:w="2592"/>
          </w:tcPr>
          <w:p>
            <w:r>
              <w:t>Final approving-authority signoff</w:t>
            </w:r>
          </w:p>
        </w:tc>
        <w:tc>
          <w:tcPr>
            <w:tcW w:type="dxa" w:w="2592"/>
          </w:tcPr>
          <w:p>
            <w:r>
              <w:t>After live-system testing, the Founder/CEO or designee records the launch date and approves public learner release.</w:t>
            </w:r>
          </w:p>
        </w:tc>
        <w:tc>
          <w:tcPr>
            <w:tcW w:type="dxa" w:w="2592"/>
          </w:tcPr>
          <w:p>
            <w:r>
              <w:t>Owner</w:t>
            </w:r>
          </w:p>
        </w:tc>
      </w:tr>
    </w:tbl>
    <w:p>
      <w:pPr>
        <w:spacing w:after="0"/>
      </w:pPr>
    </w:p>
    <w:p>
      <w:pPr>
        <w:keepNext/>
        <w:spacing w:before="160" w:after="80" w:line="250" w:lineRule="auto"/>
      </w:pPr>
      <w:r>
        <w:rPr>
          <w:rFonts w:ascii="Liberation Sans" w:hAnsi="Liberation Sans" w:eastAsia="Liberation Sans"/>
          <w:b/>
          <w:color w:val="18365B"/>
          <w:sz w:val="32"/>
        </w:rPr>
        <w:t>6. Approval Stages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880"/>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Approval Stage</w:t>
            </w:r>
          </w:p>
        </w:tc>
        <w:tc>
          <w:tcPr>
            <w:tcW w:type="dxa" w:w="6912"/>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Determination</w:t>
            </w:r>
          </w:p>
        </w:tc>
        <w:tc>
          <w:tcPr>
            <w:tcW w:type="dxa" w:w="1584"/>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Status</w:t>
            </w:r>
          </w:p>
        </w:tc>
      </w:tr>
      <w:tr>
        <w:tc>
          <w:tcPr>
            <w:tcW w:type="dxa" w:w="3456"/>
          </w:tcPr>
          <w:p>
            <w:r>
              <w:t>Curriculum completeness</w:t>
            </w:r>
          </w:p>
        </w:tc>
        <w:tc>
          <w:tcPr>
            <w:tcW w:type="dxa" w:w="3456"/>
          </w:tcPr>
          <w:p>
            <w:r>
              <w:t>All required instructional and assessment content through Form B is present.</w:t>
            </w:r>
          </w:p>
        </w:tc>
        <w:tc>
          <w:tcPr>
            <w:tcW w:type="dxa" w:w="3456"/>
          </w:tcPr>
          <w:p>
            <w:r>
              <w:t>Approved</w:t>
            </w:r>
          </w:p>
        </w:tc>
      </w:tr>
      <w:tr>
        <w:tc>
          <w:tcPr>
            <w:tcW w:type="dxa" w:w="3456"/>
          </w:tcPr>
          <w:p>
            <w:r>
              <w:t>Assessment integrity</w:t>
            </w:r>
          </w:p>
        </w:tc>
        <w:tc>
          <w:tcPr>
            <w:tcW w:type="dxa" w:w="3456"/>
          </w:tcPr>
          <w:p>
            <w:r>
              <w:t>All 12 bank pairs, three checkpoints, Form A, and Form B passed synchronization review.</w:t>
            </w:r>
          </w:p>
        </w:tc>
        <w:tc>
          <w:tcPr>
            <w:tcW w:type="dxa" w:w="3456"/>
          </w:tcPr>
          <w:p>
            <w:r>
              <w:t>Approved</w:t>
            </w:r>
          </w:p>
        </w:tc>
      </w:tr>
      <w:tr>
        <w:tc>
          <w:tcPr>
            <w:tcW w:type="dxa" w:w="3456"/>
          </w:tcPr>
          <w:p>
            <w:r>
              <w:t>Student administration</w:t>
            </w:r>
          </w:p>
        </w:tc>
        <w:tc>
          <w:tcPr>
            <w:tcW w:type="dxa" w:w="3456"/>
          </w:tcPr>
          <w:p>
            <w:r>
              <w:t>Roadmap, FAQ, tracker, quick references, and LMS guide are complete.</w:t>
            </w:r>
          </w:p>
        </w:tc>
        <w:tc>
          <w:tcPr>
            <w:tcW w:type="dxa" w:w="3456"/>
          </w:tcPr>
          <w:p>
            <w:r>
              <w:t>Approved</w:t>
            </w:r>
          </w:p>
        </w:tc>
      </w:tr>
      <w:tr>
        <w:tc>
          <w:tcPr>
            <w:tcW w:type="dxa" w:w="3456"/>
          </w:tcPr>
          <w:p>
            <w:r>
              <w:t>Release-folder reconciliation</w:t>
            </w:r>
          </w:p>
        </w:tc>
        <w:tc>
          <w:tcPr>
            <w:tcW w:type="dxa" w:w="3456"/>
          </w:tcPr>
          <w:p>
            <w:r>
              <w:t>One controlled release package and archive structure has been created.</w:t>
            </w:r>
          </w:p>
        </w:tc>
        <w:tc>
          <w:tcPr>
            <w:tcW w:type="dxa" w:w="3456"/>
          </w:tcPr>
          <w:p>
            <w:r>
              <w:t>Approved</w:t>
            </w:r>
          </w:p>
        </w:tc>
      </w:tr>
      <w:tr>
        <w:tc>
          <w:tcPr>
            <w:tcW w:type="dxa" w:w="3456"/>
          </w:tcPr>
          <w:p>
            <w:r>
              <w:t>LMS build authorization</w:t>
            </w:r>
          </w:p>
        </w:tc>
        <w:tc>
          <w:tcPr>
            <w:tcW w:type="dxa" w:w="3456"/>
          </w:tcPr>
          <w:p>
            <w:r>
              <w:t>The complete package may proceed to David for implementation and testing.</w:t>
            </w:r>
          </w:p>
        </w:tc>
        <w:tc>
          <w:tcPr>
            <w:tcW w:type="dxa" w:w="3456"/>
          </w:tcPr>
          <w:p>
            <w:r>
              <w:t>Approved for LMS Build</w:t>
            </w:r>
          </w:p>
        </w:tc>
      </w:tr>
      <w:tr>
        <w:tc>
          <w:tcPr>
            <w:tcW w:type="dxa" w:w="3456"/>
          </w:tcPr>
          <w:p>
            <w:r>
              <w:t>Public learner release</w:t>
            </w:r>
          </w:p>
        </w:tc>
        <w:tc>
          <w:tcPr>
            <w:tcW w:type="dxa" w:w="3456"/>
          </w:tcPr>
          <w:p>
            <w:r>
              <w:t>Requires completion of live-system testing and final owner signoff.</w:t>
            </w:r>
          </w:p>
        </w:tc>
        <w:tc>
          <w:tcPr>
            <w:tcW w:type="dxa" w:w="3456"/>
          </w:tcPr>
          <w:p>
            <w:r>
              <w:t>Pending</w:t>
            </w:r>
          </w:p>
        </w:tc>
      </w:tr>
    </w:tbl>
    <w:p>
      <w:pPr>
        <w:spacing w:after="0"/>
      </w:pPr>
    </w:p>
    <w:tbl>
      <w:tblPr>
        <w:tblW w:type="auto" w:w="0"/>
        <w:jc w:val="center"/>
        <w:tblLook w:firstColumn="1" w:firstRow="1" w:lastColumn="0" w:lastRow="0" w:noHBand="0" w:noVBand="1" w:val="04A0"/>
      </w:tblPr>
      <w:tblGrid>
        <w:gridCol w:w="10368"/>
      </w:tblGrid>
      <w:tr>
        <w:tc>
          <w:tcPr>
            <w:tcW w:type="dxa" w:w="10368"/>
            <w:shd w:fill="EDF7ED"/>
            <w:tcMar>
              <w:top w:w="140" w:type="dxa"/>
              <w:start w:w="160" w:type="dxa"/>
              <w:bottom w:w="140" w:type="dxa"/>
              <w:end w:w="160" w:type="dxa"/>
            </w:tcMar>
          </w:tcPr>
          <w:p>
            <w:r>
              <w:t>BOTTOM LINE</w:t>
              <w:br/>
              <w:t>The LPCC NCMHCE exam-preparation curriculum and complete release package are ready for David to build and test. No additional core workbook, checkpoint, rationale set, or full simulation is required. Public launch should occur only after the live website/LMS implementation passes the final student-role review.</w:t>
            </w:r>
          </w:p>
        </w:tc>
        <w:trPr>
          <w:tblHeader/>
        </w:trPr>
      </w:tr>
    </w:tbl>
    <w:p>
      <w:pPr>
        <w:spacing w:after="0"/>
      </w:pPr>
    </w:p>
    <w:p>
      <w:pPr>
        <w:keepNext/>
        <w:spacing w:before="160" w:after="80" w:line="250" w:lineRule="auto"/>
      </w:pPr>
      <w:r>
        <w:rPr>
          <w:rFonts w:ascii="Liberation Sans" w:hAnsi="Liberation Sans" w:eastAsia="Liberation Sans"/>
          <w:b/>
          <w:color w:val="18365B"/>
          <w:sz w:val="32"/>
        </w:rPr>
        <w:t>7. Final Approval Record</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4320"/>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Field</w:t>
            </w:r>
          </w:p>
        </w:tc>
        <w:tc>
          <w:tcPr>
            <w:tcW w:type="dxa" w:w="6768"/>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Entry</w:t>
            </w:r>
          </w:p>
        </w:tc>
      </w:tr>
      <w:tr>
        <w:tc>
          <w:tcPr>
            <w:tcW w:type="dxa" w:w="4320"/>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7"/>
              </w:rPr>
              <w:t>Curriculum and assessment content complete</w:t>
            </w:r>
          </w:p>
        </w:tc>
        <w:tc>
          <w:tcPr>
            <w:tcW w:type="dxa" w:w="6768"/>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7"/>
              </w:rPr>
              <w:t>☒ Yes   ☐ No</w:t>
            </w:r>
          </w:p>
        </w:tc>
      </w:tr>
      <w:tr>
        <w:tc>
          <w:tcPr>
            <w:tcW w:type="dxa" w:w="432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7"/>
              </w:rPr>
              <w:t>Workbook 12 correction verified</w:t>
            </w:r>
          </w:p>
        </w:tc>
        <w:tc>
          <w:tcPr>
            <w:tcW w:type="dxa" w:w="6768"/>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7"/>
              </w:rPr>
              <w:t>☒ Yes   ☐ No</w:t>
            </w:r>
          </w:p>
        </w:tc>
      </w:tr>
      <w:tr>
        <w:tc>
          <w:tcPr>
            <w:tcW w:type="dxa" w:w="4320"/>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7"/>
              </w:rPr>
              <w:t>Form B synchronization audit passed</w:t>
            </w:r>
          </w:p>
        </w:tc>
        <w:tc>
          <w:tcPr>
            <w:tcW w:type="dxa" w:w="6768"/>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7"/>
              </w:rPr>
              <w:t>☒ Yes   ☐ No</w:t>
            </w:r>
          </w:p>
        </w:tc>
      </w:tr>
      <w:tr>
        <w:tc>
          <w:tcPr>
            <w:tcW w:type="dxa" w:w="432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7"/>
              </w:rPr>
              <w:t>Student Start Here guide complete</w:t>
            </w:r>
          </w:p>
        </w:tc>
        <w:tc>
          <w:tcPr>
            <w:tcW w:type="dxa" w:w="6768"/>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7"/>
              </w:rPr>
              <w:t>☒ Yes   ☐ No</w:t>
            </w:r>
          </w:p>
        </w:tc>
      </w:tr>
      <w:tr>
        <w:tc>
          <w:tcPr>
            <w:tcW w:type="dxa" w:w="4320"/>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7"/>
              </w:rPr>
              <w:t>Student FAQ complete</w:t>
            </w:r>
          </w:p>
        </w:tc>
        <w:tc>
          <w:tcPr>
            <w:tcW w:type="dxa" w:w="6768"/>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7"/>
              </w:rPr>
              <w:t>☒ Yes   ☐ No</w:t>
            </w:r>
          </w:p>
        </w:tc>
      </w:tr>
      <w:tr>
        <w:tc>
          <w:tcPr>
            <w:tcW w:type="dxa" w:w="432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7"/>
              </w:rPr>
              <w:t>LMS implementation guide complete</w:t>
            </w:r>
          </w:p>
        </w:tc>
        <w:tc>
          <w:tcPr>
            <w:tcW w:type="dxa" w:w="6768"/>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7"/>
              </w:rPr>
              <w:t>☒ Yes   ☐ No</w:t>
            </w:r>
          </w:p>
        </w:tc>
      </w:tr>
      <w:tr>
        <w:tc>
          <w:tcPr>
            <w:tcW w:type="dxa" w:w="4320"/>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7"/>
              </w:rPr>
              <w:t>Exact release-folder inventory reconciled</w:t>
            </w:r>
          </w:p>
        </w:tc>
        <w:tc>
          <w:tcPr>
            <w:tcW w:type="dxa" w:w="6768"/>
            <w:tcMar>
              <w:top w:w="90" w:type="dxa"/>
              <w:start w:w="90" w:type="dxa"/>
              <w:bottom w:w="90" w:type="dxa"/>
              <w:end w:w="90" w:type="dxa"/>
            </w:tcMar>
            <w:vAlign w:val="top"/>
          </w:tcPr>
          <w:p>
            <w:r>
              <w:t>☒ Yes   ☐ No</w:t>
            </w:r>
          </w:p>
        </w:tc>
      </w:tr>
      <w:tr>
        <w:tc>
          <w:tcPr>
            <w:tcW w:type="dxa" w:w="432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7"/>
              </w:rPr>
              <w:t>Duplicate/superseded files archived</w:t>
            </w:r>
          </w:p>
        </w:tc>
        <w:tc>
          <w:tcPr>
            <w:tcW w:type="dxa" w:w="6768"/>
            <w:tcMar>
              <w:top w:w="90" w:type="dxa"/>
              <w:start w:w="90" w:type="dxa"/>
              <w:bottom w:w="90" w:type="dxa"/>
              <w:end w:w="90" w:type="dxa"/>
            </w:tcMar>
            <w:vAlign w:val="top"/>
            <w:shd w:fill="F2F4F7"/>
          </w:tcPr>
          <w:p>
            <w:r>
              <w:t>☒ Yes   ☐ No</w:t>
            </w:r>
          </w:p>
        </w:tc>
      </w:tr>
      <w:tr>
        <w:tc>
          <w:tcPr>
            <w:tcW w:type="dxa" w:w="4320"/>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7"/>
              </w:rPr>
              <w:t>LMS and download testing completed</w:t>
            </w:r>
          </w:p>
        </w:tc>
        <w:tc>
          <w:tcPr>
            <w:tcW w:type="dxa" w:w="6768"/>
            <w:tcMar>
              <w:top w:w="90" w:type="dxa"/>
              <w:start w:w="90" w:type="dxa"/>
              <w:bottom w:w="90" w:type="dxa"/>
              <w:end w:w="90" w:type="dxa"/>
            </w:tcMar>
            <w:vAlign w:val="top"/>
          </w:tcPr>
          <w:p>
            <w:r>
              <w:t>☐ Yes   ☒ No - David implementation pending</w:t>
            </w:r>
          </w:p>
        </w:tc>
      </w:tr>
      <w:tr>
        <w:tc>
          <w:tcPr>
            <w:tcW w:type="dxa" w:w="432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7"/>
              </w:rPr>
              <w:t>Catalog, pricing, website, and LMS listing synchronized</w:t>
            </w:r>
          </w:p>
        </w:tc>
        <w:tc>
          <w:tcPr>
            <w:tcW w:type="dxa" w:w="6768"/>
            <w:tcMar>
              <w:top w:w="90" w:type="dxa"/>
              <w:start w:w="90" w:type="dxa"/>
              <w:bottom w:w="90" w:type="dxa"/>
              <w:end w:w="90" w:type="dxa"/>
            </w:tcMar>
            <w:vAlign w:val="top"/>
            <w:shd w:fill="F2F4F7"/>
          </w:tcPr>
          <w:p>
            <w:r>
              <w:t>☐ Yes   ☒ No - activate after testing</w:t>
            </w:r>
          </w:p>
        </w:tc>
      </w:tr>
      <w:tr>
        <w:tc>
          <w:tcPr>
            <w:tcW w:type="dxa" w:w="4320"/>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7"/>
              </w:rPr>
              <w:t>2027 update register created</w:t>
            </w:r>
          </w:p>
        </w:tc>
        <w:tc>
          <w:tcPr>
            <w:tcW w:type="dxa" w:w="6768"/>
            <w:tcMar>
              <w:top w:w="90" w:type="dxa"/>
              <w:start w:w="90" w:type="dxa"/>
              <w:bottom w:w="90" w:type="dxa"/>
              <w:end w:w="90" w:type="dxa"/>
            </w:tcMar>
            <w:vAlign w:val="top"/>
          </w:tcPr>
          <w:p>
            <w:r>
              <w:t>☒ Yes   ☐ No</w:t>
            </w:r>
          </w:p>
        </w:tc>
      </w:tr>
      <w:tr>
        <w:tc>
          <w:tcPr>
            <w:tcW w:type="dxa" w:w="432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7"/>
              </w:rPr>
              <w:t>Current release classification</w:t>
            </w:r>
          </w:p>
        </w:tc>
        <w:tc>
          <w:tcPr>
            <w:tcW w:type="dxa" w:w="6768"/>
            <w:tcMar>
              <w:top w:w="90" w:type="dxa"/>
              <w:start w:w="90" w:type="dxa"/>
              <w:bottom w:w="90" w:type="dxa"/>
              <w:end w:w="90" w:type="dxa"/>
            </w:tcMar>
            <w:vAlign w:val="top"/>
            <w:shd w:fill="F2F4F7"/>
          </w:tcPr>
          <w:p>
            <w:r>
              <w:t>☐ Draft   ☐ Under Review   ☒ Approved for LMS Build   ☐ Approved for Publication   ☐ Archived</w:t>
            </w:r>
          </w:p>
        </w:tc>
      </w:tr>
      <w:tr>
        <w:tc>
          <w:tcPr>
            <w:tcW w:type="dxa" w:w="4320"/>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7"/>
              </w:rPr>
              <w:t>Final approved by</w:t>
            </w:r>
          </w:p>
        </w:tc>
        <w:tc>
          <w:tcPr>
            <w:tcW w:type="dxa" w:w="6768"/>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7"/>
              </w:rPr>
              <w:t>____________________________________________</w:t>
            </w:r>
          </w:p>
        </w:tc>
      </w:tr>
      <w:tr>
        <w:tc>
          <w:tcPr>
            <w:tcW w:type="dxa" w:w="432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7"/>
              </w:rPr>
              <w:t>Final approval date</w:t>
            </w:r>
          </w:p>
        </w:tc>
        <w:tc>
          <w:tcPr>
            <w:tcW w:type="dxa" w:w="6768"/>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7"/>
              </w:rPr>
              <w:t>____________________________________________</w:t>
            </w:r>
          </w:p>
        </w:tc>
      </w:tr>
      <w:tr>
        <w:tc>
          <w:tcPr>
            <w:tcW w:type="dxa" w:w="4320"/>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7"/>
              </w:rPr>
              <w:t>Released version</w:t>
            </w:r>
          </w:p>
        </w:tc>
        <w:tc>
          <w:tcPr>
            <w:tcW w:type="dxa" w:w="6768"/>
            <w:tcMar>
              <w:top w:w="90" w:type="dxa"/>
              <w:start w:w="90" w:type="dxa"/>
              <w:bottom w:w="90" w:type="dxa"/>
              <w:end w:w="90" w:type="dxa"/>
            </w:tcMar>
            <w:vAlign w:val="top"/>
          </w:tcPr>
          <w:p>
            <w:r>
              <w:t>Version 1.0 - initial release package</w:t>
            </w:r>
          </w:p>
        </w:tc>
      </w:tr>
      <w:tr>
        <w:tc>
          <w:tcPr>
            <w:tcW w:type="dxa" w:w="432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7"/>
              </w:rPr>
              <w:t>Final comments</w:t>
            </w:r>
          </w:p>
        </w:tc>
        <w:tc>
          <w:tcPr>
            <w:tcW w:type="dxa" w:w="6768"/>
            <w:tcMar>
              <w:top w:w="90" w:type="dxa"/>
              <w:start w:w="90" w:type="dxa"/>
              <w:bottom w:w="90" w:type="dxa"/>
              <w:end w:w="90" w:type="dxa"/>
            </w:tcMar>
            <w:vAlign w:val="top"/>
            <w:shd w:fill="F2F4F7"/>
          </w:tcPr>
          <w:p>
            <w:r>
              <w:t>Complete package sent to David for website and LMS implementation. Recorded audio/video are not included at launch.</w:t>
            </w:r>
          </w:p>
        </w:tc>
      </w:tr>
    </w:tbl>
    <w:p>
      <w:pPr>
        <w:spacing w:after="0"/>
      </w:pPr>
    </w:p>
    <w:p>
      <w:pPr>
        <w:keepNext/>
        <w:spacing w:before="160" w:after="80" w:line="250" w:lineRule="auto"/>
      </w:pPr>
      <w:r>
        <w:rPr>
          <w:rFonts w:ascii="Liberation Sans" w:hAnsi="Liberation Sans" w:eastAsia="Liberation Sans"/>
          <w:b/>
          <w:color w:val="18365B"/>
          <w:sz w:val="32"/>
        </w:rPr>
        <w:t>8. Controlled Files and Evidence Used for This Audit</w:t>
      </w:r>
    </w:p>
    <w:p>
      <w:pPr>
        <w:pStyle w:val="ListBullet"/>
      </w:pPr>
      <w:r>
        <w:t>CTA_LPCC_WB1-WB12 student workbooks (12 controlling copies)</w:t>
      </w:r>
    </w:p>
    <w:p>
      <w:pPr>
        <w:pStyle w:val="ListBullet"/>
      </w:pPr>
      <w:r>
        <w:t>CTA_LPCC_WB1-WB12 17-question candidate forms and controlled rationales (12 pairs)</w:t>
      </w:r>
    </w:p>
    <w:p>
      <w:pPr>
        <w:pStyle w:val="ListBullet"/>
      </w:pPr>
      <w:r>
        <w:t>CTA_LPCC_Checkpoint_1, Checkpoint_2, and Checkpoint_3 candidate/rationale pairs</w:t>
      </w:r>
    </w:p>
    <w:p>
      <w:pPr>
        <w:pStyle w:val="ListBullet"/>
      </w:pPr>
      <w:r>
        <w:t>CTA_LPCC_Comprehensive_Simulation_Form_A_143_Question candidate/rationale pair</w:t>
      </w:r>
    </w:p>
    <w:p>
      <w:pPr>
        <w:pStyle w:val="ListBullet"/>
      </w:pPr>
      <w:r>
        <w:t>CTA_LPCC_Form_A_Remediation_Workbook_v1.0.docx</w:t>
      </w:r>
    </w:p>
    <w:p>
      <w:pPr>
        <w:pStyle w:val="ListBullet"/>
      </w:pPr>
      <w:r>
        <w:t>CTA_LPCC_Comprehensive_Simulation_Form_B_143_Question candidate/rationale pair</w:t>
      </w:r>
    </w:p>
    <w:p>
      <w:pPr>
        <w:pStyle w:val="ListBullet"/>
      </w:pPr>
      <w:r>
        <w:t>CTA_LPCC_Readiness_Self_Assessment_and_Progress_Tracker_v1.0.docx</w:t>
      </w:r>
    </w:p>
    <w:p>
      <w:pPr>
        <w:pStyle w:val="ListBullet"/>
      </w:pPr>
      <w:r>
        <w:t>CTA_LPCC_Clinical_Exam_Preparation_Flashcard_Collection_v1.0.docx</w:t>
      </w:r>
    </w:p>
    <w:p>
      <w:pPr>
        <w:pStyle w:val="ListBullet"/>
      </w:pPr>
      <w:r>
        <w:t>CTA_LPCC_Quick_Reference_and_Rapid_Review_Library_v1.0.docx</w:t>
      </w:r>
    </w:p>
    <w:p>
      <w:pPr>
        <w:pStyle w:val="ListBullet"/>
      </w:pPr>
      <w:r>
        <w:t>CTA_LPCC_Student_Start_Here_Roadmap_and_10_14_18_Week_Study_Schedules_v1.0.docx</w:t>
      </w:r>
    </w:p>
    <w:p>
      <w:pPr>
        <w:pStyle w:val="ListBullet"/>
      </w:pPr>
      <w:r>
        <w:t>CTA_LPCC_Student_FAQ_and_Self_Service_Support_Guide_v1.0.docx</w:t>
      </w:r>
    </w:p>
    <w:p>
      <w:pPr>
        <w:pStyle w:val="ListBullet"/>
      </w:pPr>
      <w:r>
        <w:t>CTA_LPCC_LMS_Implementation_and_Release_Control_Guide_v1.0.docx</w:t>
      </w:r>
    </w:p>
    <w:p>
      <w:pPr>
        <w:pStyle w:val="ListBullet"/>
      </w:pPr>
      <w:r>
        <w:t>CTA_LPCC_NCMHCE_2027_Update_Register_v1.0.docx</w:t>
      </w:r>
    </w:p>
    <w:p>
      <w:pPr>
        <w:pStyle w:val="ListBullet"/>
      </w:pPr>
      <w:r>
        <w:t>Official NBCC current handbook, 2027 specifications, and California BBS 2026 source references</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67085"/>
        <w:sz w:val="16"/>
      </w:rPr>
      <w:t xml:space="preserve">Clinical Training &amp; Supervision Academy | LPCC NCMHCE Exam Preparation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NCMHCE Final Publication Readiness Audit and Approval Record</dc:title>
  <dc:subject>Release package reconciliation, assessment synchronization, and LMS build approval</dc:subject>
  <dc:creator>Clinical Training and Supervision Academy</dc:creator>
  <cp:keywords/>
  <dc:description>Initial release package prepared August 3, 2026.</dc:description>
  <cp:lastModifiedBy>Clinical Training and Supervision Academy</cp:lastModifiedBy>
  <cp:revision>1</cp:revision>
  <dcterms:created xsi:type="dcterms:W3CDTF">2013-12-23T23:15:00Z</dcterms:created>
  <dcterms:modified xsi:type="dcterms:W3CDTF">2013-12-23T23:15:00Z</dcterms:modified>
  <cp:category/>
</cp:coreProperties>
</file>