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5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1550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55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0" w:lineRule="auto"/>
        <w:jc w:val="center"/>
      </w:pPr>
      <w:r>
        <w:rPr>
          <w:rFonts w:ascii="Liberation Sans" w:hAnsi="Liberation Sans" w:eastAsia="Liberation Sans"/>
          <w:b/>
          <w:color w:val="18365B"/>
          <w:sz w:val="38"/>
        </w:rPr>
        <w:t>LPCC NCMHCE EXAM PREPARATION PROGRAM</w:t>
      </w:r>
    </w:p>
    <w:p>
      <w:pPr>
        <w:spacing w:before="0" w:after="100" w:line="250" w:lineRule="auto"/>
        <w:jc w:val="center"/>
      </w:pPr>
      <w:r>
        <w:rPr>
          <w:rFonts w:ascii="Liberation Sans" w:hAnsi="Liberation Sans" w:eastAsia="Liberation Sans"/>
          <w:b/>
          <w:color w:val="2AA7A1"/>
          <w:sz w:val="34"/>
        </w:rPr>
        <w:t>LMS Implementation and Release-Control Guide</w:t>
      </w:r>
    </w:p>
    <w:p>
      <w:pPr>
        <w:spacing w:before="0" w:after="240" w:line="250" w:lineRule="auto"/>
        <w:jc w:val="center"/>
      </w:pPr>
      <w:r>
        <w:rPr>
          <w:rFonts w:ascii="Liberation Sans" w:hAnsi="Liberation Sans" w:eastAsia="Liberation Sans"/>
          <w:i/>
          <w:color w:val="18365B"/>
          <w:sz w:val="23"/>
        </w:rPr>
        <w:t>Internal Administrative Resource</w:t>
      </w:r>
    </w:p>
    <w:p>
      <w:pPr>
        <w:spacing w:before="0" w:after="300" w:line="250" w:lineRule="auto"/>
        <w:jc w:val="center"/>
      </w:pPr>
      <w:r>
        <w:rPr>
          <w:rFonts w:ascii="Liberation Sans" w:hAnsi="Liberation Sans" w:eastAsia="Liberation Sans"/>
          <w:color w:val="667085"/>
          <w:sz w:val="20"/>
        </w:rPr>
        <w:t>Version 1.0 | July 2026 | Controlled Internal Document | No CE Credit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PROGRAM IDENTITY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Self-paced licensure examination preparation for the National Clinical Mental Health Counseling Examination. This is an independent educational review program and provides no continuing-education credit.</w:t>
            </w:r>
          </w:p>
        </w:tc>
      </w:tr>
    </w:tbl>
    <w:p>
      <w:pPr>
        <w:spacing w:after="0"/>
      </w:pPr>
    </w:p>
    <w:p>
      <w:pPr>
        <w:spacing w:before="120" w:after="100" w:line="250" w:lineRule="auto"/>
        <w:jc w:val="center"/>
      </w:pPr>
      <w:r>
        <w:rPr>
          <w:rFonts w:ascii="Liberation Sans" w:hAnsi="Liberation Sans" w:eastAsia="Liberation Sans"/>
          <w:b/>
          <w:color w:val="B54708"/>
          <w:sz w:val="21"/>
        </w:rPr>
        <w:t>Working status: UNDER REVIEW - DO NOT RELEASE UNTIL FINAL AUDIT</w:t>
      </w:r>
    </w:p>
    <w:p>
      <w:pPr>
        <w:spacing w:before="0" w:after="0" w:line="250" w:lineRule="auto"/>
        <w:jc w:val="center"/>
      </w:pPr>
      <w:r>
        <w:rPr>
          <w:rFonts w:ascii="Liberation Sans" w:hAnsi="Liberation Sans" w:eastAsia="Liberation Sans"/>
          <w:i/>
          <w:color w:val="667085"/>
          <w:sz w:val="20"/>
        </w:rPr>
        <w:t>Teaching Clinicians How to Think.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1. Controlling Program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Controlling Entry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name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CTA LPCC NCMHCE Exam Preparation Program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classification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Self-paced licensure examination preparation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Primary examination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National Clinical Mental Health Counseling Examination (NCMHCE)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Learner population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California LPCC/APCC candidates and other eligible candidates using the NCMHCE for licensure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Credit status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No continuing-education credit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Certificate status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No CE certificate; any non-CE completion badge or record requires separate approval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Current-edition control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Current-format edition; formal review required before use for examinations administered on or after July 1, 2027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Publication status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Under Review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42318"/>
                <w:sz w:val="20"/>
              </w:rPr>
              <w:t>NON-CE CONTROL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Do not add CE hours, a CE evaluation, a CE completion attestation, CE provider claims, or a CE certificate workflow. This is an exam-preparation product.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2. Roles and Control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82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Required Responsibility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Program owner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Approves program identity, pricing, access period, support terms, publication status, and final release.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Content administrator</w:t>
            </w:r>
          </w:p>
        </w:tc>
        <w:tc>
          <w:tcPr>
            <w:tcW w:type="dxa" w:w="82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Uploads only approved files; maintains sequence, version control, locks, and archive records.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Technical administrator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Builds and tests lessons, gates, downloads, media, progress tracking, responsive views, and learner access.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Learner support</w:t>
            </w:r>
          </w:p>
        </w:tc>
        <w:tc>
          <w:tcPr>
            <w:tcW w:type="dxa" w:w="82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Resolves access and technical issues without interpreting official eligibility or guaranteeing results.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Quality reviewer</w:t>
            </w:r>
          </w:p>
        </w:tc>
        <w:tc>
          <w:tcPr>
            <w:tcW w:type="dxa" w:w="82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Verifies candidate/rationale synchronization, visual QA, links, download integrity, and release behavior.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3. Required LMS Course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STRUCTURE RULE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Use a single visible learner path. Keep controlled answers and administrative files separate from candidate materials. Do not upload duplicate visible filenames or multiple uncontrolled versions.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93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02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Course Area</w:t>
            </w:r>
          </w:p>
        </w:tc>
        <w:tc>
          <w:tcPr>
            <w:tcW w:type="dxa" w:w="684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00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Start Here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Welcome; program boundaries; roadmap; readiness tracker; how to use resources; technical support.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01-04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WB1-WB4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1 follows WB4.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05-08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WB5-WB8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2 follows WB8.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09-12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WB9-WB12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Each workbook cycle; Checkpoint 3 follows WB12.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13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 Readiness Gate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Curriculum and checkpoint completion review; Form A administration instructions.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14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Candidate simulation; controlled answer-and-rationales release after submission.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15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A Remediation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Required written remediation and readiness gate.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16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Form B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candidate simulation; controlled rationales release after submission.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17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Readiness</w:t>
            </w:r>
          </w:p>
        </w:tc>
        <w:tc>
          <w:tcPr>
            <w:tcW w:type="dxa" w:w="68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Targeted final review, pacing, logistics, and current official-source reminders.</w:t>
            </w:r>
          </w:p>
        </w:tc>
      </w:tr>
      <w:tr>
        <w:trPr>
          <w:cantSplit/>
        </w:trPr>
        <w:tc>
          <w:tcPr>
            <w:tcW w:type="dxa" w:w="9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Resource Library</w:t>
            </w:r>
          </w:p>
        </w:tc>
        <w:tc>
          <w:tcPr>
            <w:tcW w:type="dxa" w:w="68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Quick references, flashcards, audio, transcripts, accessibility files, and approved downloads.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4. Standard Workbook Lesson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86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95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Lesson</w:t>
            </w:r>
          </w:p>
        </w:tc>
        <w:tc>
          <w:tcPr>
            <w:tcW w:type="dxa" w:w="69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Implementation Requirement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Workbook Overview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Title, purpose, learning priorities, position in program, and completion requirements.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2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Companion Media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Captioned video or visual lesson; audio-only option and transcript when available.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3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Student Workbook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Approved editable/downloadable learner file or accessible online reading.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4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Completion Prompt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Brief applied reflection or knowledge confirmation before assessment.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5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17-Question Candidate Bank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Submit all items before controlled feedback appears.</w:t>
            </w:r>
          </w:p>
        </w:tc>
      </w:tr>
      <w:tr>
        <w:trPr>
          <w:cantSplit/>
        </w:trPr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6</w:t>
            </w:r>
          </w:p>
        </w:tc>
        <w:tc>
          <w:tcPr>
            <w:tcW w:type="dxa" w:w="29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Answer and Rationale Review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Correct answer, complete distractor rationales, CTA Exam Strategy, and error code after submission.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7</w:t>
            </w:r>
          </w:p>
        </w:tc>
        <w:tc>
          <w:tcPr>
            <w:tcW w:type="dxa" w:w="29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Remediation Check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Record score, confidence, errors, corrected rule, source revisit, and next action.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5. Release and Gating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40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Unlock Requirement</w:t>
            </w:r>
          </w:p>
        </w:tc>
        <w:tc>
          <w:tcPr>
            <w:tcW w:type="dxa" w:w="417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Control Rule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learning content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Open when learner reaches course area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May be revisited after release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candidate bank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required workbook lesson and completion prompt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Answers hidden until full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rationales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candidate-bank submission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Do not expose through file names, page previews, links, or search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1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WB4 cycle is complete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2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WB8 and CP1 requirements are complete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3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WB12 and CP2 requirements are complete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Rationales after checkpoint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all workbook cycles and CP3 are complete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One primary timed attempt; rationales only after full submission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 Remediation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Form A and controlled rationales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Required before Form B unlocks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B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Form A remediation gate is satisfied</w:t>
            </w:r>
          </w:p>
        </w:tc>
        <w:tc>
          <w:tcPr>
            <w:tcW w:type="dxa" w:w="41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Final readiness form; no casual automatic reset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B Rationales</w:t>
            </w:r>
          </w:p>
        </w:tc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complete Form B submission</w:t>
            </w:r>
          </w:p>
        </w:tc>
        <w:tc>
          <w:tcPr>
            <w:tcW w:type="dxa" w:w="41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Controlled scoring information remains learner-specific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6. Simulation Administration Controls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Display administration instructions before the learner begins.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Use the approved suggested examination period and break instructions for the current-format form.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Present the case in three sections and prevent return to a prior section after submission when the LMS supports section locking.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Require one answer for every item and preserve confidence ratings when implemented.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expose answer keys, blueprint roles, scored-style labels, or field-test-style labels in the candidate interface.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Preserve the original attempt record, start/end time, unanswered items, and completion status.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describe a CTA practice result as an official passing score or NBCC scaled score.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20"/>
              </w:rPr>
              <w:t>FORM B CONTROL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Form B contains 11 three-part cases and 143 questions in the current-format edition. The controlled scoring resource reports a full practice score and a current-blueprint practice score. Both remain educational practice measures.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7. Media, Accessibility, and Download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7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Minimum Standard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Video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Captions enabled; essential instructions also available in transcript or equivalent text.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Audio</w:t>
            </w:r>
          </w:p>
        </w:tc>
        <w:tc>
          <w:tcPr>
            <w:tcW w:type="dxa" w:w="87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Clear file naming, track number, workbook coverage, transcript, and playback controls.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Documents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Editable Word learner files where approved; readable headings, stable tables, and print-optimized layout.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Images</w:t>
            </w:r>
          </w:p>
        </w:tc>
        <w:tc>
          <w:tcPr>
            <w:tcW w:type="dxa" w:w="87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Meaningful alt text; decorative images marked appropriately; no essential instruction contained only in an image.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Color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Do not rely on color alone to communicate status, correctness, or sequence.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Navigation</w:t>
            </w:r>
          </w:p>
        </w:tc>
        <w:tc>
          <w:tcPr>
            <w:tcW w:type="dxa" w:w="87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Consistent lesson naming, visible progress, keyboard access, and descriptive link text.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Downloads</w:t>
            </w:r>
          </w:p>
        </w:tc>
        <w:tc>
          <w:tcPr>
            <w:tcW w:type="dxa" w:w="87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Test on desktop and mobile; verify the approved filename, file type, version, and complete content.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8. Learner Support Boundaries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Provide help with access, download, navigation, playback, captions, account issues, and locating the correct resource.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request or accept confidential client information, protected health information, passwords, or full payment-card data in routine support.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determine licensing eligibility, interpret an official accommodation decision, schedule the examination, or guarantee passage.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Refer learners to current official sources for eligibility, fees, testing policies, identification, accommodations, and rescheduling.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Document recurring technical or content issues for quality review and version updates.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9. Controlled File Naming and Version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20"/>
              </w:rPr>
              <w:t>ONE CONTROLLING COPY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For every learner, controlled-answer, media, administrative, and archive asset, retain one approved filename, version, location, and status. All duplicate or earlier files must be labeled Draft, Superseded, or Archived and removed from learner view.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Asset Type</w:t>
            </w:r>
          </w:p>
        </w:tc>
        <w:tc>
          <w:tcPr>
            <w:tcW w:type="dxa" w:w="79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Filename Pattern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Learner workbook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CTA_LPCC_WB##_Short_Title_</w:t>
              <w:br/>
              <w:t>Student_Workbook_v#.0.docx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Candidate bank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CTA_LPCC_WB##_17_Question_Practice_Bank_</w:t>
              <w:br/>
              <w:t>Candidate_Form_v#.0.docx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Controlled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CTA_LPCC_WB##_17_Question_Practice_Bank_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candidate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CTA_LPCC_Checkpoint_#_Coverage_Question_Count_</w:t>
              <w:br/>
              <w:t>Candidate_Form_v#.0.docx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CTA_LPCC_Checkpoint_#_Coverage_Question_Count_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Simulation candidate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CTA_LPCC_Comprehensive_Simulation_Form_X_143_Question_</w:t>
              <w:br/>
              <w:t>Candidate_Exam_v#.0.docx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Simulation rationales</w:t>
            </w:r>
          </w:p>
        </w:tc>
        <w:tc>
          <w:tcPr>
            <w:tcW w:type="dxa" w:w="79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CTA_LPCC_Comprehensive_Simulation_Form_X_143_Question_</w:t>
              <w:br/>
              <w:t>Answer_Rationales_v#.0.docx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Administration</w:t>
            </w:r>
          </w:p>
        </w:tc>
        <w:tc>
          <w:tcPr>
            <w:tcW w:type="dxa" w:w="79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CTA_LPCC_[Document_Name]_v#.0.docx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10. Required File-Control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16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Register Field</w:t>
            </w:r>
          </w:p>
        </w:tc>
        <w:tc>
          <w:tcPr>
            <w:tcW w:type="dxa" w:w="76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filename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Version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File status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Draft / Under Review / Approved / Superseded / Archived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Learner-facing?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Controlled answer material?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location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Source folder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date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by</w:t>
            </w:r>
          </w:p>
        </w:tc>
        <w:tc>
          <w:tcPr>
            <w:tcW w:type="dxa" w:w="76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Replacement / archive action</w:t>
            </w:r>
          </w:p>
        </w:tc>
        <w:tc>
          <w:tcPr>
            <w:tcW w:type="dxa" w:w="76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11. Prepublication LMS Quality-Assurance Checklist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Identity and sequence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Program title, no-CE status, audience, current-edition notice, and disclaimers match controlling records.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WB1-WB12, CP1-CP3, Form A, remediation, Form B, and Final Readiness appear in the approved order.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No outdated or duplicate learner-visible files remain.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Assessment controls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Each candidate bank submits before its rationale lesson opens.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Checkpoint gates work at WB4, WB8, and WB12.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Form A remains locked until curriculum and CP3 completion.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Form B remains locked until Form A and remediation completion.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Prior case-section locking works for simulations when implemented.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Answer keys and administrative labels are not visible in candidate previews, URLs, file names, or search results.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Technical and accessibility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All links, downloads, captions, transcripts, audio, and page navigation work from a learner account.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Desktop, tablet, and mobile views have been tested.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Keyboard navigation, alt text, captions, contrast, and descriptive link text have been reviewed.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No placeholder copy, test users, internal notes, or test answer files remain.</w:t>
      </w:r>
    </w:p>
    <w:p>
      <w:pPr>
        <w:pStyle w:val="Heading2"/>
        <w:keepNext/>
        <w:spacing w:before="80" w:after="80" w:line="250" w:lineRule="auto"/>
      </w:pPr>
      <w:r>
        <w:rPr>
          <w:rFonts w:ascii="Liberation Sans" w:hAnsi="Liberation Sans" w:eastAsia="Liberation Sans"/>
          <w:b/>
          <w:color w:val="2AA7A1"/>
          <w:sz w:val="26"/>
        </w:rPr>
        <w:t>Data and support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Attempt records, completion data, and learner support routes function as approved.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Privacy, terms, refund, accessibility, and support links are present where required by the business system.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7"/>
        </w:rPr>
        <w:t>[ ] Access period and post-purchase support terms are approved and displayed consistently.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12. Public-System and Commercial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91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Synchronization Requirement</w:t>
            </w:r>
          </w:p>
        </w:tc>
        <w:tc>
          <w:tcPr>
            <w:tcW w:type="dxa" w:w="165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Master Course Catalog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Change In Development only after final approval and release testing.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Pricing Catalog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Activate only after launch price, access period, and offer terms are approved.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Website / Sales Page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Match exact product title, no-CE statement, audience, inclusions, disclaimer, and current-edition notice.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Product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Match title, image, access, support, and approved curriculum sequence.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Checkout / Receipt</w:t>
            </w:r>
          </w:p>
        </w:tc>
        <w:tc>
          <w:tcPr>
            <w:tcW w:type="dxa" w:w="69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Use approved product name and terms; do not imply CE credit or exam affiliation.</w:t>
            </w:r>
          </w:p>
        </w:tc>
        <w:tc>
          <w:tcPr>
            <w:tcW w:type="dxa" w:w="16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Customer Support</w:t>
            </w:r>
          </w:p>
        </w:tc>
        <w:tc>
          <w:tcPr>
            <w:tcW w:type="dxa" w:w="69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Use the approved FAQ, support boundaries, and escalation process.</w:t>
            </w:r>
          </w:p>
        </w:tc>
        <w:tc>
          <w:tcPr>
            <w:tcW w:type="dxa" w:w="16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16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13. Unresolved Fields Before Publication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Final learner access period: [TO BE APPROVED]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Launch price and any subscription/bundle placement: [TO BE APPROVED]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Final product image and alt text: [TO BE APPROVED]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Technical-support contact and response expectations: [TO BE APPROVED]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Refund, privacy, accessibility, and terms links in the actual sales/LMS environment: [TO BE VERIFIED]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Workbook 12 corrected running header and full rerender: [PUBLICATION BLOCKER]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Complete file-by-file inventory and duplicate archive action: [PUBLICATION BLOCKER]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Assessment synchronization record for candidate forms, keys, rationales, question numbers, and case transitions: [REQUIRED]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July 2027 update register and replacement plan: [REQUIRED]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14. July 2027 Edition-Transition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3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Asset Group</w:t>
            </w:r>
          </w:p>
        </w:tc>
        <w:tc>
          <w:tcPr>
            <w:tcW w:type="dxa" w:w="74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Required Transition Review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Official specifications and candidate instructions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Confirm controlling effective date, format, domains, timing, and administration rules.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WB1-WB12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domain labels, exam-navigation language, examples, bridges, and dated claims.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Twelve bank pairs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item distribution, case structure, labels, instructions, and rationales.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CP1-CP3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cumulative blueprint coverage and administration instructions.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Form A and Form B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Rebuild or revise case count, domains, item allocation, scoring-control maps, timing, and section rules as required.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Readiness tracker and roadmap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Update schedules, milestones, scoring language, and transition notices.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Quick references, flashcards, and audio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Update format facts, domain language, and dated guidance.</w:t>
            </w:r>
          </w:p>
        </w:tc>
      </w:tr>
      <w:tr>
        <w:trPr>
          <w:cantSplit/>
        </w:trPr>
        <w:tc>
          <w:tcPr>
            <w:tcW w:type="dxa" w:w="33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and website</w:t>
            </w:r>
          </w:p>
        </w:tc>
        <w:tc>
          <w:tcPr>
            <w:tcW w:type="dxa" w:w="74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Replace files, lessons, public claims, FAQs, images, and learner notices.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Archive</w:t>
            </w:r>
          </w:p>
        </w:tc>
        <w:tc>
          <w:tcPr>
            <w:tcW w:type="dxa" w:w="74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Freeze and label the current-format edition with the dates for which it was designed.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15. Final Release and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46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Approval Field</w:t>
            </w:r>
          </w:p>
        </w:tc>
        <w:tc>
          <w:tcPr>
            <w:tcW w:type="dxa" w:w="61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Critical Workbook 12 correction resolved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Complete file inventory reconciled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Candidate/rationale synchronization completed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LMS gates and downloads tested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Accessibility review completed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Catalog, pricing, website, and LMS synchronized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July 2027 update register established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Publication status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 Draft   [ ] Under Review   [ ] Approved for Publication   [ ] Archived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Released version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Approval date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Approved by</w:t>
            </w:r>
          </w:p>
        </w:tc>
        <w:tc>
          <w:tcPr>
            <w:tcW w:type="dxa" w:w="61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6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Comments</w:t>
            </w:r>
          </w:p>
        </w:tc>
        <w:tc>
          <w:tcPr>
            <w:tcW w:type="dxa" w:w="61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RELEASE STANDARD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Publication approval is permitted only after all critical corrections, file controls, synchronization checks, LMS behavior tests, and public-system updates are complete and documented. Freeze the released package as Version 1.0 and archive all superseded copies.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49" w:right="893" w:bottom="749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7085"/>
        <w:sz w:val="15"/>
      </w:rPr>
      <w:t xml:space="preserve">Clinical Training &amp; Supervision Academy | LPCC NCMHCE Exam Preparation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Question">
    <w:name w:val="CTA Question"/>
    <w:pPr>
      <w:spacing w:before="0" w:after="0"/>
    </w:pPr>
    <w:rPr>
      <w:rFonts w:ascii="Liberation Sans" w:hAnsi="Liberation Sans"/>
      <w:b/>
      <w:color w:val="FFFFFF"/>
      <w:sz w:val="18"/>
    </w:rPr>
  </w:style>
  <w:style w:type="paragraph" w:customStyle="1" w:styleId="CTAAnswer">
    <w:name w:val="CTA Answer"/>
    <w:pPr>
      <w:spacing w:before="0" w:after="0"/>
    </w:pPr>
    <w:rPr>
      <w:rFonts w:ascii="Liberation Sans" w:hAnsi="Liberation San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