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50" w:lineRule="auto"/>
        <w:jc w:val="center"/>
      </w:pPr>
      <w:r>
        <w:drawing>
          <wp:inline xmlns:a="http://schemas.openxmlformats.org/drawingml/2006/main" xmlns:pic="http://schemas.openxmlformats.org/drawingml/2006/picture">
            <wp:extent cx="5029200" cy="1671869"/>
            <wp:docPr id="1" name="Picture 1"/>
            <wp:cNvGraphicFramePr>
              <a:graphicFrameLocks noChangeAspect="1"/>
            </wp:cNvGraphicFramePr>
            <a:graphic>
              <a:graphicData uri="http://schemas.openxmlformats.org/drawingml/2006/picture">
                <pic:pic>
                  <pic:nvPicPr>
                    <pic:cNvPr id="0" name="Primary Logo (Final).jpg"/>
                    <pic:cNvPicPr/>
                  </pic:nvPicPr>
                  <pic:blipFill>
                    <a:blip r:embed="rId10"/>
                    <a:stretch>
                      <a:fillRect/>
                    </a:stretch>
                  </pic:blipFill>
                  <pic:spPr>
                    <a:xfrm>
                      <a:off x="0" y="0"/>
                      <a:ext cx="5029200" cy="1671869"/>
                    </a:xfrm>
                    <a:prstGeom prst="rect"/>
                  </pic:spPr>
                </pic:pic>
              </a:graphicData>
            </a:graphic>
          </wp:inline>
        </w:drawing>
      </w:r>
    </w:p>
    <w:p>
      <w:pPr>
        <w:spacing w:before="0" w:after="80" w:line="250" w:lineRule="auto"/>
        <w:jc w:val="center"/>
      </w:pPr>
      <w:r>
        <w:rPr>
          <w:rFonts w:ascii="Liberation Sans" w:hAnsi="Liberation Sans" w:eastAsia="Liberation Sans"/>
          <w:b/>
          <w:color w:val="18365B"/>
          <w:sz w:val="40"/>
        </w:rPr>
        <w:t>LPCC NCMHCE EXAM PREPARATION PROGRAM</w:t>
      </w:r>
    </w:p>
    <w:p>
      <w:pPr>
        <w:spacing w:before="0" w:after="180" w:line="250" w:lineRule="auto"/>
        <w:jc w:val="center"/>
      </w:pPr>
      <w:r>
        <w:rPr>
          <w:rFonts w:ascii="Liberation Sans" w:hAnsi="Liberation Sans" w:eastAsia="Liberation Sans"/>
          <w:b/>
          <w:color w:val="2AA7A1"/>
          <w:sz w:val="33"/>
        </w:rPr>
        <w:t>Final Publication Readiness Audit &amp; Approval Record</w:t>
      </w:r>
    </w:p>
    <w:p>
      <w:pPr>
        <w:spacing w:before="0" w:after="320" w:line="250" w:lineRule="auto"/>
        <w:jc w:val="center"/>
      </w:pPr>
      <w:r>
        <w:rPr>
          <w:rFonts w:ascii="Liberation Sans" w:hAnsi="Liberation Sans" w:eastAsia="Liberation Sans"/>
          <w:color w:val="667085"/>
          <w:sz w:val="20"/>
        </w:rPr>
        <w:t>Version 1.0 | July 2026 | Exam Preparation Program | No CE Credit</w:t>
      </w:r>
    </w:p>
    <w:tbl>
      <w:tblPr>
        <w:tblW w:type="auto" w:w="0"/>
        <w:jc w:val="center"/>
        <w:tblLook w:firstColumn="1" w:firstRow="1" w:lastColumn="0" w:lastRow="0" w:noHBand="0" w:noVBand="1" w:val="04A0"/>
      </w:tblPr>
      <w:tblGrid>
        <w:gridCol w:w="10368"/>
      </w:tblGrid>
      <w:tr>
        <w:tc>
          <w:tcPr>
            <w:tcW w:type="dxa" w:w="10368"/>
            <w:shd w:fill="E8F5F4"/>
            <w:tcMar>
              <w:top w:w="140" w:type="dxa"/>
              <w:start w:w="160" w:type="dxa"/>
              <w:bottom w:w="140" w:type="dxa"/>
              <w:end w:w="160" w:type="dxa"/>
            </w:tcMar>
          </w:tcPr>
          <w:p>
            <w:pPr>
              <w:spacing w:before="0" w:after="60" w:line="250" w:lineRule="auto"/>
            </w:pPr>
            <w:r>
              <w:rPr>
                <w:rFonts w:ascii="Liberation Sans" w:hAnsi="Liberation Sans" w:eastAsia="Liberation Sans"/>
                <w:b/>
                <w:color w:val="18365B"/>
                <w:sz w:val="21"/>
              </w:rPr>
              <w:t>AUDIT DETERMINATION</w:t>
            </w:r>
          </w:p>
          <w:p>
            <w:pPr>
              <w:spacing w:before="0" w:after="0" w:line="250" w:lineRule="auto"/>
            </w:pPr>
            <w:r>
              <w:rPr>
                <w:rFonts w:ascii="Liberation Sans" w:hAnsi="Liberation Sans" w:eastAsia="Liberation Sans"/>
                <w:color w:val="1F2937"/>
                <w:sz w:val="19"/>
              </w:rPr>
              <w:t>The LPCC NCMHCE curriculum, assessment sequence, final Form B simulation, and core student-administration guides are complete. The package is approved to move into LMS build and testing. It is not yet approved for public sale or learner release until the exact course folder is reconciled, duplicate files are archived, the LMS workflow is tested, public systems are synchronized, and the final approver signs this record.</w:t>
            </w:r>
          </w:p>
        </w:tc>
      </w:tr>
    </w:tbl>
    <w:p>
      <w:pPr>
        <w:spacing w:after="0"/>
      </w:pPr>
    </w:p>
    <w:p>
      <w:pPr>
        <w:spacing w:before="160" w:after="60" w:line="250" w:lineRule="auto"/>
        <w:jc w:val="center"/>
      </w:pPr>
      <w:r>
        <w:rPr>
          <w:rFonts w:ascii="Liberation Sans" w:hAnsi="Liberation Sans" w:eastAsia="Liberation Sans"/>
          <w:b/>
          <w:color w:val="027A48"/>
          <w:sz w:val="24"/>
        </w:rPr>
        <w:t>Current status: CURRICULUM COMPLETE - APPROVED FOR LMS BUILD</w:t>
      </w:r>
    </w:p>
    <w:p>
      <w:pPr>
        <w:spacing w:before="0" w:after="160" w:line="250" w:lineRule="auto"/>
        <w:jc w:val="center"/>
      </w:pPr>
      <w:r>
        <w:rPr>
          <w:rFonts w:ascii="Liberation Sans" w:hAnsi="Liberation Sans" w:eastAsia="Liberation Sans"/>
          <w:b/>
          <w:color w:val="B54708"/>
          <w:sz w:val="21"/>
        </w:rPr>
        <w:t>Public release status: PENDING FINAL IMPLEMENTATION APPROVAL</w:t>
      </w:r>
    </w:p>
    <w:p>
      <w:pPr>
        <w:jc w:val="center"/>
      </w:pPr>
      <w:r>
        <w:rPr>
          <w:rFonts w:ascii="Liberation Sans" w:hAnsi="Liberation Sans" w:eastAsia="Liberation Sans"/>
          <w:i/>
          <w:color w:val="667085"/>
          <w:sz w:val="20"/>
        </w:rPr>
        <w:t>Teaching Clinicians How to Think.</w:t>
      </w:r>
    </w:p>
    <w:p>
      <w:r>
        <w:br w:type="page"/>
      </w:r>
    </w:p>
    <w:p>
      <w:pPr>
        <w:keepNext/>
        <w:spacing w:before="160" w:after="80" w:line="250" w:lineRule="auto"/>
      </w:pPr>
      <w:r>
        <w:rPr>
          <w:rFonts w:ascii="Liberation Sans" w:hAnsi="Liberation Sans" w:eastAsia="Liberation Sans"/>
          <w:b/>
          <w:color w:val="18365B"/>
          <w:sz w:val="32"/>
        </w:rPr>
        <w:t>1. Program Identity and Release Classification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Field</w:t>
            </w:r>
          </w:p>
        </w:tc>
        <w:tc>
          <w:tcPr>
            <w:tcW w:type="dxa" w:w="792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Controlling Entry</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Program title</w:t>
            </w:r>
          </w:p>
        </w:tc>
        <w:tc>
          <w:tcPr>
            <w:tcW w:type="dxa" w:w="79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CTA LPCC NCMHCE Exam Preparation Program</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Primary learner</w:t>
            </w:r>
          </w:p>
        </w:tc>
        <w:tc>
          <w:tcPr>
            <w:tcW w:type="dxa" w:w="79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APCCs and other eligible candidates preparing for the NCMHCE</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Program type</w:t>
            </w:r>
          </w:p>
        </w:tc>
        <w:tc>
          <w:tcPr>
            <w:tcW w:type="dxa" w:w="79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Self-paced, asynchronous licensure examination preparation</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Credit status</w:t>
            </w:r>
          </w:p>
        </w:tc>
        <w:tc>
          <w:tcPr>
            <w:tcW w:type="dxa" w:w="79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No continuing-education credit</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Curriculum status</w:t>
            </w:r>
          </w:p>
        </w:tc>
        <w:tc>
          <w:tcPr>
            <w:tcW w:type="dxa" w:w="792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8"/>
              </w:rPr>
              <w:t>Complete</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Implementation status</w:t>
            </w:r>
          </w:p>
        </w:tc>
        <w:tc>
          <w:tcPr>
            <w:tcW w:type="dxa" w:w="79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Approved for LMS build and testing</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8"/>
              </w:rPr>
              <w:t>Public release status</w:t>
            </w:r>
          </w:p>
        </w:tc>
        <w:tc>
          <w:tcPr>
            <w:tcW w:type="dxa" w:w="792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B54708"/>
                <w:sz w:val="18"/>
              </w:rPr>
              <w:t>Pending final implementation approval</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Current-format control</w:t>
            </w:r>
          </w:p>
        </w:tc>
        <w:tc>
          <w:tcPr>
            <w:tcW w:type="dxa" w:w="79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8"/>
              </w:rPr>
              <w:t>Review and update before use for examinations administered on or after July 1, 2027</w:t>
            </w:r>
          </w:p>
        </w:tc>
      </w:tr>
    </w:tbl>
    <w:p>
      <w:pPr>
        <w:spacing w:after="0"/>
      </w:pPr>
    </w:p>
    <w:p>
      <w:pPr>
        <w:keepNext/>
        <w:spacing w:before="160" w:after="80" w:line="250" w:lineRule="auto"/>
      </w:pPr>
      <w:r>
        <w:rPr>
          <w:rFonts w:ascii="Liberation Sans" w:hAnsi="Liberation Sans" w:eastAsia="Liberation Sans"/>
          <w:b/>
          <w:color w:val="18365B"/>
          <w:sz w:val="32"/>
        </w:rPr>
        <w:t>2. Corrections and Administrative Gaps Resolved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Previously Open Item</w:t>
            </w:r>
          </w:p>
        </w:tc>
        <w:tc>
          <w:tcPr>
            <w:tcW w:type="dxa" w:w="6768"/>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Resolution</w:t>
            </w:r>
          </w:p>
        </w:tc>
        <w:tc>
          <w:tcPr>
            <w:tcW w:type="dxa" w:w="144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Status</w:t>
            </w:r>
          </w:p>
        </w:tc>
      </w:tr>
      <w:tr>
        <w:tc>
          <w:tcPr>
            <w:tcW w:type="dxa" w:w="288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Workbook 12 running header</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Corrected from the Workbook 10 header to “CTA LPCC Workbook 12 - California Legal, Ethical &amp; Professional Practice” on all interior pages; the 20-page workbook was rerendered and visually reviewed.</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6"/>
              </w:rPr>
              <w:t>Resolved</w:t>
            </w:r>
          </w:p>
        </w:tc>
      </w:tr>
      <w:tr>
        <w:tc>
          <w:tcPr>
            <w:tcW w:type="dxa" w:w="288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Student Start Here roadmap</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Completed with the WB1-WB12 sequence, checkpoint gates, Form A remediation, Form B release sequence, final-week guidance, and 10-, 14-, and 18-week routes.</w:t>
            </w:r>
          </w:p>
        </w:tc>
        <w:tc>
          <w:tcPr>
            <w:tcW w:type="dxa" w:w="144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6"/>
              </w:rPr>
              <w:t>Complete</w:t>
            </w:r>
          </w:p>
        </w:tc>
      </w:tr>
      <w:tr>
        <w:tc>
          <w:tcPr>
            <w:tcW w:type="dxa" w:w="288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Student FAQ and support guide</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Completed with navigation, scoring, rationale release, troubleshooting, official-source reminders, and support boundaries.</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6"/>
              </w:rPr>
              <w:t>Complete</w:t>
            </w:r>
          </w:p>
        </w:tc>
      </w:tr>
      <w:tr>
        <w:tc>
          <w:tcPr>
            <w:tcW w:type="dxa" w:w="288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LMS implementation guide</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Completed with lesson order, release controls, lock rules, controlled-answer sequencing, archive expectations, and implementation checks.</w:t>
            </w:r>
          </w:p>
        </w:tc>
        <w:tc>
          <w:tcPr>
            <w:tcW w:type="dxa" w:w="144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6"/>
              </w:rPr>
              <w:t>Complete</w:t>
            </w:r>
          </w:p>
        </w:tc>
      </w:tr>
      <w:tr>
        <w:tc>
          <w:tcPr>
            <w:tcW w:type="dxa" w:w="288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Form B candidate/rationale synchronization</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Automated audit completed against the controlling candidate and rationale files.</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6"/>
              </w:rPr>
              <w:t>Verified</w:t>
            </w:r>
          </w:p>
        </w:tc>
      </w:tr>
    </w:tbl>
    <w:p>
      <w:pPr>
        <w:spacing w:after="0"/>
      </w:pPr>
    </w:p>
    <w:p>
      <w:pPr>
        <w:keepNext/>
        <w:spacing w:before="160" w:after="80" w:line="250" w:lineRule="auto"/>
      </w:pPr>
      <w:r>
        <w:rPr>
          <w:rFonts w:ascii="Liberation Sans" w:hAnsi="Liberation Sans" w:eastAsia="Liberation Sans"/>
          <w:b/>
          <w:color w:val="18365B"/>
          <w:sz w:val="32"/>
        </w:rPr>
        <w:t>3. Form B Synchronization Audit</w:t>
      </w:r>
    </w:p>
    <w:tbl>
      <w:tblPr>
        <w:tblW w:type="auto" w:w="0"/>
        <w:jc w:val="center"/>
        <w:tblLook w:firstColumn="1" w:firstRow="1" w:lastColumn="0" w:lastRow="0" w:noHBand="0" w:noVBand="1" w:val="04A0"/>
      </w:tblPr>
      <w:tblGrid>
        <w:gridCol w:w="10368"/>
      </w:tblGrid>
      <w:tr>
        <w:tc>
          <w:tcPr>
            <w:tcW w:type="dxa" w:w="10368"/>
            <w:shd w:fill="EDF7ED"/>
            <w:tcMar>
              <w:top w:w="140" w:type="dxa"/>
              <w:start w:w="160" w:type="dxa"/>
              <w:bottom w:w="140" w:type="dxa"/>
              <w:end w:w="160" w:type="dxa"/>
            </w:tcMar>
          </w:tcPr>
          <w:p>
            <w:pPr>
              <w:spacing w:before="0" w:after="60" w:line="250" w:lineRule="auto"/>
            </w:pPr>
            <w:r>
              <w:rPr>
                <w:rFonts w:ascii="Liberation Sans" w:hAnsi="Liberation Sans" w:eastAsia="Liberation Sans"/>
                <w:b/>
                <w:color w:val="027A48"/>
                <w:sz w:val="21"/>
              </w:rPr>
              <w:t>CONTROLLED FORM B PAIR</w:t>
            </w:r>
          </w:p>
          <w:p>
            <w:pPr>
              <w:spacing w:before="0" w:after="0" w:line="250" w:lineRule="auto"/>
            </w:pPr>
            <w:r>
              <w:rPr>
                <w:rFonts w:ascii="Liberation Sans" w:hAnsi="Liberation Sans" w:eastAsia="Liberation Sans"/>
                <w:color w:val="1F2937"/>
                <w:sz w:val="19"/>
              </w:rPr>
              <w:t>The July 28, 2026, 04:46 upload pair is the working controlling candidate/rationale set. Earlier identical-name copies should be archived or labeled as duplicates during course-folder reconciliation.</w:t>
            </w:r>
          </w:p>
        </w:tc>
      </w:tr>
    </w:tbl>
    <w:p>
      <w:pPr>
        <w:spacing w:after="0"/>
      </w:pP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024"/>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Audit Test</w:t>
            </w:r>
          </w:p>
        </w:tc>
        <w:tc>
          <w:tcPr>
            <w:tcW w:type="dxa" w:w="6768"/>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Result</w:t>
            </w:r>
          </w:p>
        </w:tc>
        <w:tc>
          <w:tcPr>
            <w:tcW w:type="dxa" w:w="144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Status</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Candidate question sequence</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Questions 1-143 are present with no missing or duplicate numbers.</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7"/>
              </w:rPr>
              <w:t>Verified</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Candidate options</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Every question contains options A, B, C, and D.</w:t>
            </w:r>
          </w:p>
        </w:tc>
        <w:tc>
          <w:tcPr>
            <w:tcW w:type="dxa" w:w="144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7"/>
              </w:rPr>
              <w:t>Verified</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Detailed rationale sequence</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Rationale entries 1-143 are present.</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7"/>
              </w:rPr>
              <w:t>Verified</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Correct-answer fields</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All 143 rationale entries contain one correct-answer letter.</w:t>
            </w:r>
          </w:p>
        </w:tc>
        <w:tc>
          <w:tcPr>
            <w:tcW w:type="dxa" w:w="144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7"/>
              </w:rPr>
              <w:t>Verified</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Compact answer key</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The compact key contains all 143 answers.</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7"/>
              </w:rPr>
              <w:t>Verified</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Key-to-rationale agreement</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All 143 compact-key letters match the detailed-rationale answer letters.</w:t>
            </w:r>
          </w:p>
        </w:tc>
        <w:tc>
          <w:tcPr>
            <w:tcW w:type="dxa" w:w="144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7"/>
              </w:rPr>
              <w:t>Verified</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Question-stem agreement</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All 143 rationale question stems match the candidate examination stems.</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7"/>
              </w:rPr>
              <w:t>Verified</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Correct-option text agreement</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For every item, the rationale’s correct-answer text matches the corresponding candidate option.</w:t>
            </w:r>
          </w:p>
        </w:tc>
        <w:tc>
          <w:tcPr>
            <w:tcW w:type="dxa" w:w="144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7"/>
              </w:rPr>
              <w:t>Verified</w:t>
            </w:r>
          </w:p>
        </w:tc>
      </w:tr>
    </w:tbl>
    <w:p>
      <w:pPr>
        <w:spacing w:after="0"/>
      </w:pPr>
    </w:p>
    <w:p>
      <w:pPr>
        <w:keepNext/>
        <w:spacing w:before="160" w:after="80" w:line="250" w:lineRule="auto"/>
      </w:pPr>
      <w:r>
        <w:rPr>
          <w:rFonts w:ascii="Liberation Sans" w:hAnsi="Liberation Sans" w:eastAsia="Liberation Sans"/>
          <w:b/>
          <w:color w:val="18365B"/>
          <w:sz w:val="32"/>
        </w:rPr>
        <w:t>4. Publication Package Readiness Matrix</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024"/>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Package Area</w:t>
            </w:r>
          </w:p>
        </w:tc>
        <w:tc>
          <w:tcPr>
            <w:tcW w:type="dxa" w:w="6768"/>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Audit Determination</w:t>
            </w:r>
          </w:p>
        </w:tc>
        <w:tc>
          <w:tcPr>
            <w:tcW w:type="dxa" w:w="1584"/>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Status</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Twelve student workbooks</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Program sequence and titles established; corrected WB12 is directly verified. Exact current filename/version for WB1-WB11 must be confirmed in the release folder.</w:t>
            </w:r>
          </w:p>
        </w:tc>
        <w:tc>
          <w:tcPr>
            <w:tcW w:type="dxa" w:w="158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Directory confirmation required</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Twelve practice-bank candidate forms</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Program architecture established; exact current copies must be mapped to the release folder.</w:t>
            </w:r>
          </w:p>
        </w:tc>
        <w:tc>
          <w:tcPr>
            <w:tcW w:type="dxa" w:w="158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Directory confirmation required</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Twelve controlled rationale forms</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Program architecture established; exact current copies must be mapped to the controlled folder.</w:t>
            </w:r>
          </w:p>
        </w:tc>
        <w:tc>
          <w:tcPr>
            <w:tcW w:type="dxa" w:w="158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Directory confirmation required</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Three cumulative checkpoints</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Sequence established after WB4, WB8, and WB12; candidate/rationale pairs must be confirmed in the release folder.</w:t>
            </w:r>
          </w:p>
        </w:tc>
        <w:tc>
          <w:tcPr>
            <w:tcW w:type="dxa" w:w="158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Directory confirmation required</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Form A candidate and rationales</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Form A sequence is established; final controlling pair must be confirmed in the release folder.</w:t>
            </w:r>
          </w:p>
        </w:tc>
        <w:tc>
          <w:tcPr>
            <w:tcW w:type="dxa" w:w="158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Directory confirmation required</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Form A remediation workbook</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Present in the established program sequence and required before Form B.</w:t>
            </w:r>
          </w:p>
        </w:tc>
        <w:tc>
          <w:tcPr>
            <w:tcW w:type="dxa" w:w="158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5"/>
              </w:rPr>
              <w:t>Complete</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Form B candidate and rationales</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Controlling pair identified and fully synchronized.</w:t>
            </w:r>
          </w:p>
        </w:tc>
        <w:tc>
          <w:tcPr>
            <w:tcW w:type="dxa" w:w="1584"/>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5"/>
              </w:rPr>
              <w:t>Verified</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Readiness tracker and study routes</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Present and incorporated into the Start Here roadmap.</w:t>
            </w:r>
          </w:p>
        </w:tc>
        <w:tc>
          <w:tcPr>
            <w:tcW w:type="dxa" w:w="158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5"/>
              </w:rPr>
              <w:t>Complete</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Flashcards and audio review</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Established as program reinforcement assets; exact release-folder copies must be confirmed.</w:t>
            </w:r>
          </w:p>
        </w:tc>
        <w:tc>
          <w:tcPr>
            <w:tcW w:type="dxa" w:w="158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Directory confirmation required</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Quick-reference/rapid-review library</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Established in the program sequence; exact release-folder files must be confirmed.</w:t>
            </w:r>
          </w:p>
        </w:tc>
        <w:tc>
          <w:tcPr>
            <w:tcW w:type="dxa" w:w="158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Directory confirmation required</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Student Start Here roadmap</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Completed.</w:t>
            </w:r>
          </w:p>
        </w:tc>
        <w:tc>
          <w:tcPr>
            <w:tcW w:type="dxa" w:w="1584"/>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5"/>
              </w:rPr>
              <w:t>Complete</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Student FAQ and support guide</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Completed.</w:t>
            </w:r>
          </w:p>
        </w:tc>
        <w:tc>
          <w:tcPr>
            <w:tcW w:type="dxa" w:w="158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5"/>
              </w:rPr>
              <w:t>Complete</w:t>
            </w:r>
          </w:p>
        </w:tc>
      </w:tr>
      <w:tr>
        <w:tc>
          <w:tcPr>
            <w:tcW w:type="dxa" w:w="302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LMS implementation and release-control guide</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Completed.</w:t>
            </w:r>
          </w:p>
        </w:tc>
        <w:tc>
          <w:tcPr>
            <w:tcW w:type="dxa" w:w="1584"/>
            <w:tcMar>
              <w:top w:w="90" w:type="dxa"/>
              <w:start w:w="90" w:type="dxa"/>
              <w:bottom w:w="90" w:type="dxa"/>
              <w:end w:w="90" w:type="dxa"/>
            </w:tcMar>
            <w:vAlign w:val="top"/>
          </w:tcPr>
          <w:p>
            <w:pPr>
              <w:spacing w:before="0" w:after="0" w:line="250" w:lineRule="auto"/>
            </w:pPr>
            <w:r>
              <w:rPr>
                <w:rFonts w:ascii="Liberation Sans" w:hAnsi="Liberation Sans" w:eastAsia="Liberation Sans"/>
                <w:b/>
                <w:color w:val="027A48"/>
                <w:sz w:val="15"/>
              </w:rPr>
              <w:t>Complete</w:t>
            </w:r>
          </w:p>
        </w:tc>
      </w:tr>
      <w:tr>
        <w:tc>
          <w:tcPr>
            <w:tcW w:type="dxa" w:w="302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Master Course Catalog and pricing catalog</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Still show the LPCC program as in development/activating upon release; update after LMS testing and final approval.</w:t>
            </w:r>
          </w:p>
        </w:tc>
        <w:tc>
          <w:tcPr>
            <w:tcW w:type="dxa" w:w="158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B54708"/>
                <w:sz w:val="15"/>
              </w:rPr>
              <w:t>Pending</w:t>
            </w:r>
          </w:p>
        </w:tc>
      </w:tr>
    </w:tbl>
    <w:p>
      <w:pPr>
        <w:spacing w:after="0"/>
      </w:pPr>
    </w:p>
    <w:p>
      <w:r>
        <w:br w:type="page"/>
      </w:r>
    </w:p>
    <w:p>
      <w:pPr>
        <w:keepNext/>
        <w:spacing w:before="160" w:after="80" w:line="250" w:lineRule="auto"/>
      </w:pPr>
      <w:r>
        <w:rPr>
          <w:rFonts w:ascii="Liberation Sans" w:hAnsi="Liberation Sans" w:eastAsia="Liberation Sans"/>
          <w:b/>
          <w:color w:val="18365B"/>
          <w:sz w:val="32"/>
        </w:rPr>
        <w:t>5. Remaining Conditions Before Public Release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576"/>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No.</w:t>
            </w:r>
          </w:p>
        </w:tc>
        <w:tc>
          <w:tcPr>
            <w:tcW w:type="dxa" w:w="2592"/>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Condition</w:t>
            </w:r>
          </w:p>
        </w:tc>
        <w:tc>
          <w:tcPr>
            <w:tcW w:type="dxa" w:w="6768"/>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Completion Standard</w:t>
            </w:r>
          </w:p>
        </w:tc>
        <w:tc>
          <w:tcPr>
            <w:tcW w:type="dxa" w:w="144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Status</w:t>
            </w:r>
          </w:p>
        </w:tc>
      </w:tr>
      <w:tr>
        <w:tc>
          <w:tcPr>
            <w:tcW w:type="dxa" w:w="576"/>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1</w:t>
            </w:r>
          </w:p>
        </w:tc>
        <w:tc>
          <w:tcPr>
            <w:tcW w:type="dxa" w:w="2592"/>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Release-folder reconciliation</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Create one exact inventory showing the current filename, version, learner/controlled classification, and location of every workbook, bank, checkpoint, simulation, review resource, media asset, and administration document.</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B54708"/>
                <w:sz w:val="15"/>
              </w:rPr>
              <w:t>Required</w:t>
            </w:r>
          </w:p>
        </w:tc>
      </w:tr>
      <w:tr>
        <w:tc>
          <w:tcPr>
            <w:tcW w:type="dxa" w:w="576"/>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2</w:t>
            </w:r>
          </w:p>
        </w:tc>
        <w:tc>
          <w:tcPr>
            <w:tcW w:type="dxa" w:w="2592"/>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Duplicate and archive control</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Retain one controlling copy of each asset. Move all earlier, duplicate, draft, or superseded files into a clearly labeled archive.</w:t>
            </w:r>
          </w:p>
        </w:tc>
        <w:tc>
          <w:tcPr>
            <w:tcW w:type="dxa" w:w="144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B54708"/>
                <w:sz w:val="15"/>
              </w:rPr>
              <w:t>Required</w:t>
            </w:r>
          </w:p>
        </w:tc>
      </w:tr>
      <w:tr>
        <w:tc>
          <w:tcPr>
            <w:tcW w:type="dxa" w:w="576"/>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3</w:t>
            </w:r>
          </w:p>
        </w:tc>
        <w:tc>
          <w:tcPr>
            <w:tcW w:type="dxa" w:w="2592"/>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LMS build and testing</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Upload the approved files and test lesson order, progression locks, rationale release, Form A remediation gate, Form B access, downloads, mobile view, access period, and support links.</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B54708"/>
                <w:sz w:val="15"/>
              </w:rPr>
              <w:t>Required</w:t>
            </w:r>
          </w:p>
        </w:tc>
      </w:tr>
      <w:tr>
        <w:tc>
          <w:tcPr>
            <w:tcW w:type="dxa" w:w="576"/>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4</w:t>
            </w:r>
          </w:p>
        </w:tc>
        <w:tc>
          <w:tcPr>
            <w:tcW w:type="dxa" w:w="2592"/>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Public-system synchronization</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After LMS testing, update the Master Course Catalog, pricing catalog, website, LMS product listing, product image, title, launch price, access period, and support/update terms.</w:t>
            </w:r>
          </w:p>
        </w:tc>
        <w:tc>
          <w:tcPr>
            <w:tcW w:type="dxa" w:w="144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B54708"/>
                <w:sz w:val="15"/>
              </w:rPr>
              <w:t>Required</w:t>
            </w:r>
          </w:p>
        </w:tc>
      </w:tr>
      <w:tr>
        <w:tc>
          <w:tcPr>
            <w:tcW w:type="dxa" w:w="576"/>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5</w:t>
            </w:r>
          </w:p>
        </w:tc>
        <w:tc>
          <w:tcPr>
            <w:tcW w:type="dxa" w:w="2592"/>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2027 update register</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5"/>
              </w:rPr>
              <w:t>Create a controlled review schedule for all workbooks, banks, checkpoints, simulations, scoring sheets, official-source reminders, and public claims affected by the July 1, 2027 NCMHCE specifications.</w:t>
            </w:r>
          </w:p>
        </w:tc>
        <w:tc>
          <w:tcPr>
            <w:tcW w:type="dxa" w:w="1440"/>
            <w:tcMar>
              <w:top w:w="90" w:type="dxa"/>
              <w:start w:w="90" w:type="dxa"/>
              <w:bottom w:w="90" w:type="dxa"/>
              <w:end w:w="90" w:type="dxa"/>
            </w:tcMar>
            <w:vAlign w:val="top"/>
          </w:tcPr>
          <w:p>
            <w:pPr>
              <w:spacing w:before="0" w:after="0" w:line="250" w:lineRule="auto"/>
            </w:pPr>
            <w:r>
              <w:rPr>
                <w:rFonts w:ascii="Liberation Sans" w:hAnsi="Liberation Sans" w:eastAsia="Liberation Sans"/>
                <w:b/>
                <w:color w:val="B54708"/>
                <w:sz w:val="15"/>
              </w:rPr>
              <w:t>Required</w:t>
            </w:r>
          </w:p>
        </w:tc>
      </w:tr>
      <w:tr>
        <w:tc>
          <w:tcPr>
            <w:tcW w:type="dxa" w:w="576"/>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6</w:t>
            </w:r>
          </w:p>
        </w:tc>
        <w:tc>
          <w:tcPr>
            <w:tcW w:type="dxa" w:w="2592"/>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Final approving-authority signoff</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5"/>
              </w:rPr>
              <w:t>The Founder/CEO or designated final approver confirms that all conditions are satisfied and changes the release classification to Approved for Publication.</w:t>
            </w:r>
          </w:p>
        </w:tc>
        <w:tc>
          <w:tcPr>
            <w:tcW w:type="dxa" w:w="144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B54708"/>
                <w:sz w:val="15"/>
              </w:rPr>
              <w:t>Required</w:t>
            </w:r>
          </w:p>
        </w:tc>
      </w:tr>
    </w:tbl>
    <w:p>
      <w:pPr>
        <w:spacing w:after="0"/>
      </w:pPr>
    </w:p>
    <w:p>
      <w:pPr>
        <w:keepNext/>
        <w:spacing w:before="160" w:after="80" w:line="250" w:lineRule="auto"/>
      </w:pPr>
      <w:r>
        <w:rPr>
          <w:rFonts w:ascii="Liberation Sans" w:hAnsi="Liberation Sans" w:eastAsia="Liberation Sans"/>
          <w:b/>
          <w:color w:val="18365B"/>
          <w:sz w:val="32"/>
        </w:rPr>
        <w:t>6. Approval Stages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Approval Stage</w:t>
            </w:r>
          </w:p>
        </w:tc>
        <w:tc>
          <w:tcPr>
            <w:tcW w:type="dxa" w:w="6912"/>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Determination</w:t>
            </w:r>
          </w:p>
        </w:tc>
        <w:tc>
          <w:tcPr>
            <w:tcW w:type="dxa" w:w="1584"/>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Status</w:t>
            </w:r>
          </w:p>
        </w:tc>
      </w:tr>
      <w:tr>
        <w:tc>
          <w:tcPr>
            <w:tcW w:type="dxa" w:w="288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Curriculum completeness</w:t>
            </w:r>
          </w:p>
        </w:tc>
        <w:tc>
          <w:tcPr>
            <w:tcW w:type="dxa" w:w="6912"/>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All required instructional and assessment content through Form B is present; no additional core workbook or required simulation is indicated.</w:t>
            </w:r>
          </w:p>
        </w:tc>
        <w:tc>
          <w:tcPr>
            <w:tcW w:type="dxa" w:w="158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Approved</w:t>
            </w:r>
          </w:p>
        </w:tc>
      </w:tr>
      <w:tr>
        <w:tc>
          <w:tcPr>
            <w:tcW w:type="dxa" w:w="288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Assessment integrity</w:t>
            </w:r>
          </w:p>
        </w:tc>
        <w:tc>
          <w:tcPr>
            <w:tcW w:type="dxa" w:w="6912"/>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Form B question, option, key, and rationale synchronization passed.</w:t>
            </w:r>
          </w:p>
        </w:tc>
        <w:tc>
          <w:tcPr>
            <w:tcW w:type="dxa" w:w="158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Approved</w:t>
            </w:r>
          </w:p>
        </w:tc>
      </w:tr>
      <w:tr>
        <w:tc>
          <w:tcPr>
            <w:tcW w:type="dxa" w:w="288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Student administration</w:t>
            </w:r>
          </w:p>
        </w:tc>
        <w:tc>
          <w:tcPr>
            <w:tcW w:type="dxa" w:w="6912"/>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Start Here, FAQ, and LMS implementation guides are complete.</w:t>
            </w:r>
          </w:p>
        </w:tc>
        <w:tc>
          <w:tcPr>
            <w:tcW w:type="dxa" w:w="1584"/>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Approved</w:t>
            </w:r>
          </w:p>
        </w:tc>
      </w:tr>
      <w:tr>
        <w:tc>
          <w:tcPr>
            <w:tcW w:type="dxa" w:w="288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LMS build authorization</w:t>
            </w:r>
          </w:p>
        </w:tc>
        <w:tc>
          <w:tcPr>
            <w:tcW w:type="dxa" w:w="6912"/>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6"/>
              </w:rPr>
              <w:t>The reconciled package may proceed into LMS implementation and testing.</w:t>
            </w:r>
          </w:p>
        </w:tc>
        <w:tc>
          <w:tcPr>
            <w:tcW w:type="dxa" w:w="1584"/>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6"/>
              </w:rPr>
              <w:t>Approved for LMS Build</w:t>
            </w:r>
          </w:p>
        </w:tc>
      </w:tr>
      <w:tr>
        <w:tc>
          <w:tcPr>
            <w:tcW w:type="dxa" w:w="288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Public learner release</w:t>
            </w:r>
          </w:p>
        </w:tc>
        <w:tc>
          <w:tcPr>
            <w:tcW w:type="dxa" w:w="6912"/>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6"/>
              </w:rPr>
              <w:t>Requires completion of the six conditions in Section 5 and final approver signature.</w:t>
            </w:r>
          </w:p>
        </w:tc>
        <w:tc>
          <w:tcPr>
            <w:tcW w:type="dxa" w:w="1584"/>
            <w:tcMar>
              <w:top w:w="90" w:type="dxa"/>
              <w:start w:w="90" w:type="dxa"/>
              <w:bottom w:w="90" w:type="dxa"/>
              <w:end w:w="90" w:type="dxa"/>
            </w:tcMar>
            <w:vAlign w:val="top"/>
          </w:tcPr>
          <w:p>
            <w:pPr>
              <w:spacing w:before="0" w:after="0" w:line="250" w:lineRule="auto"/>
            </w:pPr>
            <w:r>
              <w:rPr>
                <w:rFonts w:ascii="Liberation Sans" w:hAnsi="Liberation Sans" w:eastAsia="Liberation Sans"/>
                <w:b/>
                <w:color w:val="B54708"/>
                <w:sz w:val="16"/>
              </w:rPr>
              <w:t>Pending</w:t>
            </w:r>
          </w:p>
        </w:tc>
      </w:tr>
    </w:tbl>
    <w:p>
      <w:pPr>
        <w:spacing w:after="0"/>
      </w:pPr>
    </w:p>
    <w:tbl>
      <w:tblPr>
        <w:tblW w:type="auto" w:w="0"/>
        <w:jc w:val="center"/>
        <w:tblLook w:firstColumn="1" w:firstRow="1" w:lastColumn="0" w:lastRow="0" w:noHBand="0" w:noVBand="1" w:val="04A0"/>
      </w:tblPr>
      <w:tblGrid>
        <w:gridCol w:w="10368"/>
      </w:tblGrid>
      <w:tr>
        <w:tc>
          <w:tcPr>
            <w:tcW w:type="dxa" w:w="10368"/>
            <w:shd w:fill="EDF7ED"/>
            <w:tcMar>
              <w:top w:w="140" w:type="dxa"/>
              <w:start w:w="160" w:type="dxa"/>
              <w:bottom w:w="140" w:type="dxa"/>
              <w:end w:w="160" w:type="dxa"/>
            </w:tcMar>
          </w:tcPr>
          <w:p>
            <w:pPr>
              <w:spacing w:before="0" w:after="60" w:line="250" w:lineRule="auto"/>
            </w:pPr>
            <w:r>
              <w:rPr>
                <w:rFonts w:ascii="Liberation Sans" w:hAnsi="Liberation Sans" w:eastAsia="Liberation Sans"/>
                <w:b/>
                <w:color w:val="027A48"/>
                <w:sz w:val="21"/>
              </w:rPr>
              <w:t>BOTTOM LINE</w:t>
            </w:r>
          </w:p>
          <w:p>
            <w:pPr>
              <w:spacing w:before="0" w:after="0" w:line="250" w:lineRule="auto"/>
            </w:pPr>
            <w:r>
              <w:rPr>
                <w:rFonts w:ascii="Liberation Sans" w:hAnsi="Liberation Sans" w:eastAsia="Liberation Sans"/>
                <w:color w:val="1F2937"/>
                <w:sz w:val="19"/>
              </w:rPr>
              <w:t>The LPCC NCMHCE exam-preparation curriculum is complete. The remaining work is implementation control—not additional educational content. The program should now move into release-folder reconciliation and LMS build/testing.</w:t>
            </w:r>
          </w:p>
        </w:tc>
      </w:tr>
    </w:tbl>
    <w:p>
      <w:pPr>
        <w:spacing w:after="0"/>
      </w:pPr>
    </w:p>
    <w:p>
      <w:pPr>
        <w:keepNext/>
        <w:spacing w:before="160" w:after="80" w:line="250" w:lineRule="auto"/>
      </w:pPr>
      <w:r>
        <w:rPr>
          <w:rFonts w:ascii="Liberation Sans" w:hAnsi="Liberation Sans" w:eastAsia="Liberation Sans"/>
          <w:b/>
          <w:color w:val="18365B"/>
          <w:sz w:val="32"/>
        </w:rPr>
        <w:t>7. Final Approval Record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Field</w:t>
            </w:r>
          </w:p>
        </w:tc>
        <w:tc>
          <w:tcPr>
            <w:tcW w:type="dxa" w:w="6768"/>
            <w:shd w:fill="18365B"/>
            <w:tcMar>
              <w:top w:w="90" w:type="dxa"/>
              <w:start w:w="90" w:type="dxa"/>
              <w:bottom w:w="90" w:type="dxa"/>
              <w:end w:w="90" w:type="dxa"/>
            </w:tcMar>
            <w:vAlign w:val="center"/>
          </w:tcPr>
          <w:p>
            <w:pPr>
              <w:spacing w:before="0" w:after="0" w:line="250" w:lineRule="auto"/>
            </w:pPr>
            <w:r>
              <w:rPr>
                <w:rFonts w:ascii="Liberation Sans" w:hAnsi="Liberation Sans" w:eastAsia="Liberation Sans"/>
                <w:b/>
                <w:color w:val="FFFFFF"/>
                <w:sz w:val="16"/>
              </w:rPr>
              <w:t>Entry</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Curriculum and assessment content complete</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Workbook 12 correction verified</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Form B synchronization audit passed</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Student Start Here guide complete</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Student FAQ complete</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LMS implementation guide complete</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Exact release-folder inventory reconciled</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Duplicate/superseded files archived</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LMS and download testing completed</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Catalog, pricing, website, and LMS listing synchronized</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2027 update register created</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 Yes   ☒ No</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Current release classification</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color w:val="027A48"/>
                <w:sz w:val="17"/>
              </w:rPr>
              <w:t>☐ Draft   ☐ Under Review   ☒ Approved for LMS Build   ☐ Approved for Publication   ☐ Archived</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Final approved by</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____________________________________________</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Final approval date</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____________________________________________</w:t>
            </w:r>
          </w:p>
        </w:tc>
      </w:tr>
      <w:tr>
        <w:tc>
          <w:tcPr>
            <w:tcW w:type="dxa" w:w="4320"/>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Released version</w:t>
            </w:r>
          </w:p>
        </w:tc>
        <w:tc>
          <w:tcPr>
            <w:tcW w:type="dxa" w:w="6768"/>
            <w:tcMar>
              <w:top w:w="90" w:type="dxa"/>
              <w:start w:w="90" w:type="dxa"/>
              <w:bottom w:w="90" w:type="dxa"/>
              <w:end w:w="90" w:type="dxa"/>
            </w:tcMar>
            <w:vAlign w:val="top"/>
          </w:tcPr>
          <w:p>
            <w:pPr>
              <w:spacing w:before="0" w:after="0" w:line="250" w:lineRule="auto"/>
            </w:pPr>
            <w:r>
              <w:rPr>
                <w:rFonts w:ascii="Liberation Sans" w:hAnsi="Liberation Sans" w:eastAsia="Liberation Sans"/>
                <w:b w:val="0"/>
                <w:color w:val="1F2937"/>
                <w:sz w:val="17"/>
              </w:rPr>
              <w:t>____________________________________________</w:t>
            </w:r>
          </w:p>
        </w:tc>
      </w:tr>
      <w:tr>
        <w:tc>
          <w:tcPr>
            <w:tcW w:type="dxa" w:w="4320"/>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Final comments</w:t>
            </w:r>
          </w:p>
        </w:tc>
        <w:tc>
          <w:tcPr>
            <w:tcW w:type="dxa" w:w="6768"/>
            <w:tcMar>
              <w:top w:w="90" w:type="dxa"/>
              <w:start w:w="90" w:type="dxa"/>
              <w:bottom w:w="90" w:type="dxa"/>
              <w:end w:w="90" w:type="dxa"/>
            </w:tcMar>
            <w:vAlign w:val="top"/>
            <w:shd w:fill="F2F4F7"/>
          </w:tcPr>
          <w:p>
            <w:pPr>
              <w:spacing w:before="0" w:after="0" w:line="250" w:lineRule="auto"/>
            </w:pPr>
            <w:r>
              <w:rPr>
                <w:rFonts w:ascii="Liberation Sans" w:hAnsi="Liberation Sans" w:eastAsia="Liberation Sans"/>
                <w:b w:val="0"/>
                <w:color w:val="1F2937"/>
                <w:sz w:val="17"/>
              </w:rPr>
              <w:t>________________________________________________________________________________</w:t>
              <w:br/>
              <w:t>________________________________________________________________________________</w:t>
            </w:r>
          </w:p>
        </w:tc>
      </w:tr>
    </w:tbl>
    <w:p>
      <w:pPr>
        <w:spacing w:after="0"/>
      </w:pPr>
    </w:p>
    <w:p>
      <w:pPr>
        <w:keepNext/>
        <w:spacing w:before="160" w:after="80" w:line="250" w:lineRule="auto"/>
      </w:pPr>
      <w:r>
        <w:rPr>
          <w:rFonts w:ascii="Liberation Sans" w:hAnsi="Liberation Sans" w:eastAsia="Liberation Sans"/>
          <w:b/>
          <w:color w:val="18365B"/>
          <w:sz w:val="32"/>
        </w:rPr>
        <w:t>8. Controlled Files Used for This Audit</w:t>
      </w:r>
    </w:p>
    <w:p>
      <w:pPr>
        <w:pStyle w:val="ListBullet"/>
        <w:spacing w:before="0" w:after="40" w:line="250" w:lineRule="auto"/>
      </w:pPr>
      <w:r>
        <w:rPr>
          <w:rFonts w:ascii="Liberation Sans" w:hAnsi="Liberation Sans" w:eastAsia="Liberation Sans"/>
          <w:color w:val="667085"/>
          <w:sz w:val="18"/>
        </w:rPr>
        <w:t>CTA_LPCC_Comprehensive_Simulation_Form_B_143_Question_Candidate_Exam_v1.0.docx</w:t>
      </w:r>
    </w:p>
    <w:p>
      <w:pPr>
        <w:pStyle w:val="ListBullet"/>
        <w:spacing w:before="0" w:after="40" w:line="250" w:lineRule="auto"/>
      </w:pPr>
      <w:r>
        <w:rPr>
          <w:rFonts w:ascii="Liberation Sans" w:hAnsi="Liberation Sans" w:eastAsia="Liberation Sans"/>
          <w:color w:val="667085"/>
          <w:sz w:val="18"/>
        </w:rPr>
        <w:t>CTA_LPCC_Comprehensive_Simulation_Form_B_143_Question_Answer_Rationales_v1.0.docx</w:t>
      </w:r>
    </w:p>
    <w:p>
      <w:pPr>
        <w:pStyle w:val="ListBullet"/>
        <w:spacing w:before="0" w:after="40" w:line="250" w:lineRule="auto"/>
      </w:pPr>
      <w:r>
        <w:rPr>
          <w:rFonts w:ascii="Liberation Sans" w:hAnsi="Liberation Sans" w:eastAsia="Liberation Sans"/>
          <w:color w:val="667085"/>
          <w:sz w:val="18"/>
        </w:rPr>
        <w:t>CTA_LPCC_WB12_California_Legal_Ethical_Documentation_Technology_and_Professional_Practice_Student_Workbook_v1.0.docx (corrected)</w:t>
      </w:r>
    </w:p>
    <w:p>
      <w:pPr>
        <w:pStyle w:val="ListBullet"/>
        <w:spacing w:before="0" w:after="40" w:line="250" w:lineRule="auto"/>
      </w:pPr>
      <w:r>
        <w:rPr>
          <w:rFonts w:ascii="Liberation Sans" w:hAnsi="Liberation Sans" w:eastAsia="Liberation Sans"/>
          <w:color w:val="667085"/>
          <w:sz w:val="18"/>
        </w:rPr>
        <w:t>CTA_LPCC_Student_Start_Here_Roadmap_and_10_14_18_Week_Study_Schedules_v1.0.docx</w:t>
      </w:r>
    </w:p>
    <w:p>
      <w:pPr>
        <w:pStyle w:val="ListBullet"/>
        <w:spacing w:before="0" w:after="40" w:line="250" w:lineRule="auto"/>
      </w:pPr>
      <w:r>
        <w:rPr>
          <w:rFonts w:ascii="Liberation Sans" w:hAnsi="Liberation Sans" w:eastAsia="Liberation Sans"/>
          <w:color w:val="667085"/>
          <w:sz w:val="18"/>
        </w:rPr>
        <w:t>CTA_LPCC_Student_FAQ_and_Self_Service_Support_Guide_v1.0.docx</w:t>
      </w:r>
    </w:p>
    <w:p>
      <w:pPr>
        <w:pStyle w:val="ListBullet"/>
        <w:spacing w:before="0" w:after="40" w:line="250" w:lineRule="auto"/>
      </w:pPr>
      <w:r>
        <w:rPr>
          <w:rFonts w:ascii="Liberation Sans" w:hAnsi="Liberation Sans" w:eastAsia="Liberation Sans"/>
          <w:color w:val="667085"/>
          <w:sz w:val="18"/>
        </w:rPr>
        <w:t>CTA_LPCC_LMS_Implementation_and_Release_Control_Guide_v1.0.docx</w:t>
      </w:r>
    </w:p>
    <w:p>
      <w:pPr>
        <w:pStyle w:val="ListBullet"/>
        <w:spacing w:before="0" w:after="40" w:line="250" w:lineRule="auto"/>
      </w:pPr>
      <w:r>
        <w:rPr>
          <w:rFonts w:ascii="Liberation Sans" w:hAnsi="Liberation Sans" w:eastAsia="Liberation Sans"/>
          <w:color w:val="667085"/>
          <w:sz w:val="18"/>
        </w:rPr>
        <w:t>CTA_LPCC_NCMHCE_Prepublication_Master_Index_and_Gap_Report_v1.0.docx</w:t>
      </w:r>
    </w:p>
    <w:p>
      <w:pPr>
        <w:pStyle w:val="ListBullet"/>
        <w:spacing w:before="0" w:after="40" w:line="250" w:lineRule="auto"/>
      </w:pPr>
      <w:r>
        <w:rPr>
          <w:rFonts w:ascii="Liberation Sans" w:hAnsi="Liberation Sans" w:eastAsia="Liberation Sans"/>
          <w:color w:val="667085"/>
          <w:sz w:val="18"/>
        </w:rPr>
        <w:t>CTA_Master_Course_Catalog_v2.0.docx</w:t>
      </w:r>
    </w:p>
    <w:p>
      <w:pPr>
        <w:pStyle w:val="ListBullet"/>
        <w:spacing w:before="0" w:after="40" w:line="250" w:lineRule="auto"/>
      </w:pPr>
      <w:r>
        <w:rPr>
          <w:rFonts w:ascii="Liberation Sans" w:hAnsi="Liberation Sans" w:eastAsia="Liberation Sans"/>
          <w:color w:val="667085"/>
          <w:sz w:val="18"/>
        </w:rPr>
        <w:t>CTA_Master_Pricing_Subscription_and_Bundle_Catalog_v3.0.docx</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7085"/>
        <w:sz w:val="16"/>
      </w:rPr>
      <w:t xml:space="preserve">Clinical Training &amp; Supervision Academy | LPCC NCMHCE Exam Preparation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NCMHCE Final Publication Readiness Audit and Approval Record</dc:title>
  <dc:subject>Final curriculum and implementation readiness audit for the LPCC NCMHCE Exam Preparation Program</dc:subject>
  <dc:creator>Clinical Training &amp; Supervision Academy</dc:creator>
  <cp:keywords>LPCC, NCMHCE, final audit, publication readiness, approval record</cp:keywords>
  <dc:description>Version 1.0 | July 2026</dc:description>
  <cp:lastModifiedBy/>
  <cp:revision>1</cp:revision>
  <dcterms:created xsi:type="dcterms:W3CDTF">2013-12-23T23:15:00Z</dcterms:created>
  <dcterms:modified xsi:type="dcterms:W3CDTF">2013-12-23T23:15:00Z</dcterms:modified>
  <cp:category/>
</cp:coreProperties>
</file>