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left"/>
      </w:pPr>
      <w:r>
        <w:drawing>
          <wp:inline xmlns:a="http://schemas.openxmlformats.org/drawingml/2006/main" xmlns:pic="http://schemas.openxmlformats.org/drawingml/2006/picture">
            <wp:extent cx="4206240" cy="1063931"/>
            <wp:docPr id="1" name="Picture 1" descr="Clinical Training and Supervision Academy horizontal logo" title="CTA horizontal logo"/>
            <wp:cNvGraphicFramePr>
              <a:graphicFrameLocks noChangeAspect="1"/>
            </wp:cNvGraphicFramePr>
            <a:graphic>
              <a:graphicData uri="http://schemas.openxmlformats.org/drawingml/2006/picture">
                <pic:pic>
                  <pic:nvPicPr>
                    <pic:cNvPr id="0" name="stage8_logo_cropped.png"/>
                    <pic:cNvPicPr/>
                  </pic:nvPicPr>
                  <pic:blipFill>
                    <a:blip r:embed="rId11"/>
                    <a:stretch>
                      <a:fillRect/>
                    </a:stretch>
                  </pic:blipFill>
                  <pic:spPr>
                    <a:xfrm>
                      <a:off x="0" y="0"/>
                      <a:ext cx="4206240" cy="1063931"/>
                    </a:xfrm>
                    <a:prstGeom prst="rect"/>
                  </pic:spPr>
                </pic:pic>
              </a:graphicData>
            </a:graphic>
          </wp:inline>
        </w:drawing>
      </w:r>
    </w:p>
    <w:p>
      <w:pPr>
        <w:keepNext w:val="0"/>
        <w:spacing w:before="0" w:after="40" w:line="278" w:lineRule="auto"/>
      </w:pPr>
      <w:r>
        <w:rPr>
          <w:rFonts w:ascii="Montserrat" w:hAnsi="Montserrat"/>
          <w:b/>
          <w:i w:val="0"/>
          <w:color w:val="13A89E"/>
          <w:sz w:val="22"/>
        </w:rPr>
        <w:t>FINAL PROGRAM COMPLETION CONTROL</w:t>
      </w:r>
    </w:p>
    <w:p>
      <w:pPr>
        <w:keepNext w:val="0"/>
        <w:spacing w:before="0" w:after="100" w:line="278" w:lineRule="auto"/>
      </w:pPr>
      <w:r>
        <w:rPr>
          <w:rFonts w:ascii="Montserrat" w:hAnsi="Montserrat"/>
          <w:b/>
          <w:i w:val="0"/>
          <w:color w:val="0B2545"/>
          <w:sz w:val="42"/>
        </w:rPr>
        <w:t>Program Inventory and Handoff Manifest</w:t>
      </w:r>
    </w:p>
    <w:p>
      <w:pPr>
        <w:keepNext w:val="0"/>
        <w:spacing w:before="0" w:after="280" w:line="278" w:lineRule="auto"/>
      </w:pPr>
      <w:r>
        <w:rPr>
          <w:rFonts w:ascii="Montserrat" w:hAnsi="Montserrat"/>
          <w:b/>
          <w:i w:val="0"/>
          <w:color w:val="0B2545"/>
          <w:sz w:val="28"/>
        </w:rPr>
        <w:t>Complete internal review package - withheld from David pending final handoff approval</w:t>
      </w:r>
    </w:p>
    <w:tbl>
      <w:tblPr>
        <w:tblStyle w:val="TableGrid"/>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700"/>
        <w:gridCol w:w="6660"/>
      </w:tblGrid>
      <w:tr>
        <w:trPr>
          <w:tblHeader w:val="true"/>
          <w:cantSplit w:val="true"/>
        </w:trPr>
        <w:tc>
          <w:tcPr>
            <w:tcW w:type="dxa" w:w="270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Control Field</w:t>
            </w:r>
          </w:p>
        </w:tc>
        <w:tc>
          <w:tcPr>
            <w:tcW w:type="dxa" w:w="666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Entry</w:t>
            </w:r>
          </w:p>
        </w:tc>
      </w:tr>
      <w:tr>
        <w:trPr>
          <w:cantSplit w:val="true"/>
        </w:trPr>
        <w:tc>
          <w:tcPr>
            <w:tcW w:type="dxa" w:w="2700"/>
            <w:vAlign w:val="center"/>
            <w:tcMar>
              <w:top w:w="100" w:type="dxa"/>
              <w:start w:w="120" w:type="dxa"/>
              <w:bottom w:w="100" w:type="dxa"/>
              <w:end w:w="120" w:type="dxa"/>
            </w:tcMar>
          </w:tcPr>
          <w:p>
            <w:pPr>
              <w:spacing w:after="0" w:line="252" w:lineRule="auto"/>
            </w:pPr>
            <w:r/>
            <w:r>
              <w:rPr>
                <w:rFonts w:ascii="Montserrat" w:hAnsi="Montserrat"/>
                <w:b/>
                <w:color w:val="0B2545"/>
                <w:sz w:val="19"/>
              </w:rPr>
              <w:t>Program</w:t>
            </w:r>
          </w:p>
        </w:tc>
        <w:tc>
          <w:tcPr>
            <w:tcW w:type="dxa" w:w="6660"/>
            <w:vAlign w:val="center"/>
            <w:tcMar>
              <w:top w:w="100" w:type="dxa"/>
              <w:start w:w="120" w:type="dxa"/>
              <w:bottom w:w="100" w:type="dxa"/>
              <w:end w:w="120" w:type="dxa"/>
            </w:tcMar>
          </w:tcPr>
          <w:p>
            <w:pPr>
              <w:spacing w:after="0" w:line="252" w:lineRule="auto"/>
            </w:pPr>
            <w:r/>
            <w:r>
              <w:rPr>
                <w:rFonts w:ascii="Montserrat" w:hAnsi="Montserrat"/>
                <w:color w:val="0B2545"/>
                <w:sz w:val="19"/>
              </w:rPr>
              <w:t>CTA LMFT California Law &amp; Ethics Exam Preparation Program</w:t>
            </w:r>
          </w:p>
        </w:tc>
      </w:tr>
      <w:tr>
        <w:trPr>
          <w:cantSplit w:val="true"/>
        </w:trPr>
        <w:tc>
          <w:tcPr>
            <w:tcW w:type="dxa" w:w="27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9"/>
              </w:rPr>
              <w:t>Program code</w:t>
            </w:r>
          </w:p>
        </w:tc>
        <w:tc>
          <w:tcPr>
            <w:tcW w:type="dxa" w:w="6660"/>
            <w:shd w:fill="FAFBFC"/>
            <w:vAlign w:val="center"/>
            <w:tcMar>
              <w:top w:w="100" w:type="dxa"/>
              <w:start w:w="120" w:type="dxa"/>
              <w:bottom w:w="100" w:type="dxa"/>
              <w:end w:w="120" w:type="dxa"/>
            </w:tcMar>
          </w:tcPr>
          <w:p>
            <w:pPr>
              <w:spacing w:after="0" w:line="252" w:lineRule="auto"/>
            </w:pPr>
            <w:r/>
            <w:r>
              <w:rPr>
                <w:rFonts w:ascii="Montserrat" w:hAnsi="Montserrat"/>
                <w:color w:val="0B2545"/>
                <w:sz w:val="19"/>
              </w:rPr>
              <w:t>CTA-EP-001</w:t>
            </w:r>
          </w:p>
        </w:tc>
      </w:tr>
      <w:tr>
        <w:trPr>
          <w:cantSplit w:val="true"/>
        </w:trPr>
        <w:tc>
          <w:tcPr>
            <w:tcW w:type="dxa" w:w="2700"/>
            <w:vAlign w:val="center"/>
            <w:tcMar>
              <w:top w:w="100" w:type="dxa"/>
              <w:start w:w="120" w:type="dxa"/>
              <w:bottom w:w="100" w:type="dxa"/>
              <w:end w:w="120" w:type="dxa"/>
            </w:tcMar>
          </w:tcPr>
          <w:p>
            <w:pPr>
              <w:spacing w:after="0" w:line="252" w:lineRule="auto"/>
            </w:pPr>
            <w:r/>
            <w:r>
              <w:rPr>
                <w:rFonts w:ascii="Montserrat" w:hAnsi="Montserrat"/>
                <w:b/>
                <w:color w:val="0B2545"/>
                <w:sz w:val="19"/>
              </w:rPr>
              <w:t>Version / date</w:t>
            </w:r>
          </w:p>
        </w:tc>
        <w:tc>
          <w:tcPr>
            <w:tcW w:type="dxa" w:w="6660"/>
            <w:vAlign w:val="center"/>
            <w:tcMar>
              <w:top w:w="100" w:type="dxa"/>
              <w:start w:w="120" w:type="dxa"/>
              <w:bottom w:w="100" w:type="dxa"/>
              <w:end w:w="120" w:type="dxa"/>
            </w:tcMar>
          </w:tcPr>
          <w:p>
            <w:pPr>
              <w:spacing w:after="0" w:line="252" w:lineRule="auto"/>
            </w:pPr>
            <w:r/>
            <w:r>
              <w:rPr>
                <w:rFonts w:ascii="Montserrat" w:hAnsi="Montserrat"/>
                <w:color w:val="0B2545"/>
                <w:sz w:val="19"/>
              </w:rPr>
              <w:t>v1.1 | August 3, 2026</w:t>
            </w:r>
          </w:p>
        </w:tc>
      </w:tr>
      <w:tr>
        <w:trPr>
          <w:cantSplit w:val="true"/>
        </w:trPr>
        <w:tc>
          <w:tcPr>
            <w:tcW w:type="dxa" w:w="27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9"/>
              </w:rPr>
              <w:t>Offer</w:t>
            </w:r>
          </w:p>
        </w:tc>
        <w:tc>
          <w:tcPr>
            <w:tcW w:type="dxa" w:w="6660"/>
            <w:shd w:fill="FAFBFC"/>
            <w:vAlign w:val="center"/>
            <w:tcMar>
              <w:top w:w="100" w:type="dxa"/>
              <w:start w:w="120" w:type="dxa"/>
              <w:bottom w:w="100" w:type="dxa"/>
              <w:end w:w="120" w:type="dxa"/>
            </w:tcMar>
          </w:tcPr>
          <w:p>
            <w:pPr>
              <w:spacing w:after="0" w:line="252" w:lineRule="auto"/>
            </w:pPr>
            <w:r/>
            <w:r>
              <w:rPr>
                <w:rFonts w:ascii="Montserrat" w:hAnsi="Montserrat"/>
                <w:color w:val="0B2545"/>
                <w:sz w:val="19"/>
              </w:rPr>
              <w:t>$199 launch price | Six months of access</w:t>
            </w:r>
          </w:p>
        </w:tc>
      </w:tr>
      <w:tr>
        <w:trPr>
          <w:cantSplit w:val="true"/>
        </w:trPr>
        <w:tc>
          <w:tcPr>
            <w:tcW w:type="dxa" w:w="2700"/>
            <w:vAlign w:val="center"/>
            <w:tcMar>
              <w:top w:w="100" w:type="dxa"/>
              <w:start w:w="120" w:type="dxa"/>
              <w:bottom w:w="100" w:type="dxa"/>
              <w:end w:w="120" w:type="dxa"/>
            </w:tcMar>
          </w:tcPr>
          <w:p>
            <w:pPr>
              <w:spacing w:after="0" w:line="252" w:lineRule="auto"/>
            </w:pPr>
            <w:r/>
            <w:r>
              <w:rPr>
                <w:rFonts w:ascii="Montserrat" w:hAnsi="Montserrat"/>
                <w:b/>
                <w:color w:val="0B2545"/>
                <w:sz w:val="19"/>
              </w:rPr>
              <w:t>Classification</w:t>
            </w:r>
          </w:p>
        </w:tc>
        <w:tc>
          <w:tcPr>
            <w:tcW w:type="dxa" w:w="6660"/>
            <w:vAlign w:val="center"/>
            <w:tcMar>
              <w:top w:w="100" w:type="dxa"/>
              <w:start w:w="120" w:type="dxa"/>
              <w:bottom w:w="100" w:type="dxa"/>
              <w:end w:w="120" w:type="dxa"/>
            </w:tcMar>
          </w:tcPr>
          <w:p>
            <w:pPr>
              <w:spacing w:after="0" w:line="252" w:lineRule="auto"/>
            </w:pPr>
            <w:r/>
            <w:r>
              <w:rPr>
                <w:rFonts w:ascii="Montserrat" w:hAnsi="Montserrat"/>
                <w:color w:val="0B2545"/>
                <w:sz w:val="19"/>
              </w:rPr>
              <w:t>Exam preparation only | No CE credit or CE certificate</w:t>
            </w:r>
          </w:p>
        </w:tc>
      </w:tr>
      <w:tr>
        <w:trPr>
          <w:cantSplit w:val="true"/>
        </w:trPr>
        <w:tc>
          <w:tcPr>
            <w:tcW w:type="dxa" w:w="27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9"/>
              </w:rPr>
              <w:t>Current status</w:t>
            </w:r>
          </w:p>
        </w:tc>
        <w:tc>
          <w:tcPr>
            <w:tcW w:type="dxa" w:w="6660"/>
            <w:shd w:fill="FAFBFC"/>
            <w:vAlign w:val="center"/>
            <w:tcMar>
              <w:top w:w="100" w:type="dxa"/>
              <w:start w:w="120" w:type="dxa"/>
              <w:bottom w:w="100" w:type="dxa"/>
              <w:end w:w="120" w:type="dxa"/>
            </w:tcMar>
          </w:tcPr>
          <w:p>
            <w:pPr>
              <w:spacing w:after="0" w:line="252" w:lineRule="auto"/>
            </w:pPr>
            <w:r/>
            <w:r>
              <w:rPr>
                <w:rFonts w:ascii="Montserrat" w:hAnsi="Montserrat"/>
                <w:color w:val="0B2545"/>
                <w:sz w:val="19"/>
              </w:rPr>
              <w:t>READY FOR CANDICE HANDOFF REVIEW - PUBLIC RELEASE BLOCKED</w:t>
            </w:r>
          </w:p>
        </w:tc>
      </w:tr>
      <w:tr>
        <w:trPr>
          <w:cantSplit w:val="true"/>
        </w:trPr>
        <w:tc>
          <w:tcPr>
            <w:tcW w:type="dxa" w:w="2700"/>
            <w:vAlign w:val="center"/>
            <w:tcMar>
              <w:top w:w="100" w:type="dxa"/>
              <w:start w:w="120" w:type="dxa"/>
              <w:bottom w:w="100" w:type="dxa"/>
              <w:end w:w="120" w:type="dxa"/>
            </w:tcMar>
          </w:tcPr>
          <w:p>
            <w:pPr>
              <w:spacing w:after="0" w:line="252" w:lineRule="auto"/>
            </w:pPr>
            <w:r/>
            <w:r>
              <w:rPr>
                <w:rFonts w:ascii="Montserrat" w:hAnsi="Montserrat"/>
                <w:b/>
                <w:color w:val="0B2545"/>
                <w:sz w:val="19"/>
              </w:rPr>
              <w:t>Final approver</w:t>
            </w:r>
          </w:p>
        </w:tc>
        <w:tc>
          <w:tcPr>
            <w:tcW w:type="dxa" w:w="6660"/>
            <w:vAlign w:val="center"/>
            <w:tcMar>
              <w:top w:w="100" w:type="dxa"/>
              <w:start w:w="120" w:type="dxa"/>
              <w:bottom w:w="100" w:type="dxa"/>
              <w:end w:w="120" w:type="dxa"/>
            </w:tcMar>
          </w:tcPr>
          <w:p>
            <w:pPr>
              <w:spacing w:after="0" w:line="252" w:lineRule="auto"/>
            </w:pPr>
            <w:r/>
            <w:r>
              <w:rPr>
                <w:rFonts w:ascii="Montserrat" w:hAnsi="Montserrat"/>
                <w:color w:val="0B2545"/>
                <w:sz w:val="19"/>
              </w:rPr>
              <w:t>Candice Fuimaono / CTA</w:t>
            </w:r>
          </w:p>
        </w:tc>
      </w:tr>
    </w:tbl>
    <w:p>
      <w:pPr>
        <w:spacing w:after="40"/>
      </w:pPr>
    </w:p>
    <w:tbl>
      <w:tblPr>
        <w:tblW w:type="dxa" w:w="9360"/>
        <w:jc w:val="left"/>
        <w:tblLayout w:type="fixed"/>
        <w:tblLook w:firstColumn="1" w:firstRow="1" w:lastColumn="0" w:lastRow="0" w:noHBand="0" w:noVBand="1" w:val="04A0"/>
        <w:tblInd w:w="120" w:type="dxa"/>
        <w:tblBorders>
          <w:top w:val="single" w:sz="8" w:space="0" w:color="9B1C1C"/>
          <w:left w:val="single" w:sz="8" w:space="0" w:color="9B1C1C"/>
          <w:bottom w:val="single" w:sz="8" w:space="0" w:color="9B1C1C"/>
          <w:right w:val="single" w:sz="8" w:space="0" w:color="9B1C1C"/>
          <w:insideH w:val="single" w:sz="8" w:space="0" w:color="9B1C1C"/>
          <w:insideV w:val="single" w:sz="8" w:space="0" w:color="9B1C1C"/>
        </w:tblBorders>
      </w:tblPr>
      <w:tblGrid>
        <w:gridCol w:w="9360"/>
      </w:tblGrid>
      <w:tr>
        <w:trPr>
          <w:tblHeader w:val="true"/>
        </w:trPr>
        <w:tc>
          <w:tcPr>
            <w:tcW w:type="dxa" w:w="9360"/>
            <w:vAlign w:val="center"/>
            <w:tcMar>
              <w:top w:w="100" w:type="dxa"/>
              <w:start w:w="120" w:type="dxa"/>
              <w:bottom w:w="100" w:type="dxa"/>
              <w:end w:w="120" w:type="dxa"/>
            </w:tcMar>
            <w:shd w:fill="FDECEC"/>
          </w:tcPr>
          <w:p>
            <w:pPr>
              <w:spacing w:after="0"/>
            </w:pPr>
            <w:r>
              <w:rPr>
                <w:rFonts w:ascii="Montserrat" w:hAnsi="Montserrat"/>
                <w:b/>
                <w:color w:val="9B1C1C"/>
                <w:sz w:val="21"/>
              </w:rPr>
              <w:t xml:space="preserve">INTERNAL CONTROL  </w:t>
            </w:r>
            <w:r>
              <w:rPr>
                <w:rFonts w:ascii="Montserrat" w:hAnsi="Montserrat"/>
                <w:color w:val="9B1C1C"/>
                <w:sz w:val="21"/>
              </w:rPr>
              <w:t>Nothing in this document authorizes public sale or delivery to David. Public activation remains blocked until final copy approval, private staging, evidence completion, defect closure, rollback verification, and Candice's written release approval.</w:t>
            </w:r>
          </w:p>
        </w:tc>
      </w:tr>
    </w:tbl>
    <w:p>
      <w:pPr>
        <w:spacing w:after="20"/>
      </w:pPr>
    </w:p>
    <w:p>
      <w:r>
        <w:br w:type="page"/>
      </w:r>
    </w:p>
    <w:p>
      <w:pPr>
        <w:pStyle w:val="Heading1"/>
        <w:keepNext/>
      </w:pPr>
      <w:r>
        <w:t>1. Executive Disposition</w:t>
      </w:r>
    </w:p>
    <w:p>
      <w:pPr>
        <w:keepNext w:val="0"/>
        <w:spacing w:before="0" w:after="120" w:line="278" w:lineRule="auto"/>
      </w:pPr>
      <w:r>
        <w:rPr>
          <w:rFonts w:ascii="Montserrat" w:hAnsi="Montserrat"/>
          <w:b w:val="0"/>
          <w:i w:val="0"/>
          <w:color w:val="0B2545"/>
          <w:sz w:val="22"/>
        </w:rPr>
        <w:t>The LMFT California Law and Ethics Exam Preparation Program now has a complete instructional, workbook-assessment, cumulative-examination, flashcard, toolkit, implementation-control, and public-copy source set. This manifest reconciles the saved files into one handoff architecture and separates learner, controlled, implementation, brand, and CTA-only records.</w:t>
      </w:r>
    </w:p>
    <w:tbl>
      <w:tblPr>
        <w:tblW w:type="dxa" w:w="9360"/>
        <w:jc w:val="left"/>
        <w:tblLayout w:type="fixed"/>
        <w:tblLook w:firstColumn="1" w:firstRow="1" w:lastColumn="0" w:lastRow="0" w:noHBand="0" w:noVBand="1" w:val="04A0"/>
        <w:tblInd w:w="120" w:type="dxa"/>
        <w:tblBorders>
          <w:top w:val="single" w:sz="8" w:space="0" w:color="13A89E"/>
          <w:left w:val="single" w:sz="8" w:space="0" w:color="13A89E"/>
          <w:bottom w:val="single" w:sz="8" w:space="0" w:color="13A89E"/>
          <w:right w:val="single" w:sz="8" w:space="0" w:color="13A89E"/>
          <w:insideH w:val="single" w:sz="8" w:space="0" w:color="13A89E"/>
          <w:insideV w:val="single" w:sz="8" w:space="0" w:color="13A89E"/>
        </w:tblBorders>
      </w:tblPr>
      <w:tblGrid>
        <w:gridCol w:w="9360"/>
      </w:tblGrid>
      <w:tr>
        <w:trPr>
          <w:tblHeader w:val="true"/>
        </w:trPr>
        <w:tc>
          <w:tcPr>
            <w:tcW w:type="dxa" w:w="9360"/>
            <w:vAlign w:val="center"/>
            <w:tcMar>
              <w:top w:w="100" w:type="dxa"/>
              <w:start w:w="120" w:type="dxa"/>
              <w:bottom w:w="100" w:type="dxa"/>
              <w:end w:w="120" w:type="dxa"/>
            </w:tcMar>
            <w:shd w:fill="E8F6F4"/>
          </w:tcPr>
          <w:p>
            <w:pPr>
              <w:spacing w:after="0"/>
            </w:pPr>
            <w:r>
              <w:rPr>
                <w:rFonts w:ascii="Montserrat" w:hAnsi="Montserrat"/>
                <w:b/>
                <w:color w:val="216E39"/>
                <w:sz w:val="21"/>
              </w:rPr>
              <w:t xml:space="preserve">READY FOR FINAL HANDOFF REVIEW  </w:t>
            </w:r>
            <w:r>
              <w:rPr>
                <w:rFonts w:ascii="Montserrat" w:hAnsi="Montserrat"/>
                <w:color w:val="216E39"/>
                <w:sz w:val="21"/>
              </w:rPr>
              <w:t>All six content, policy, placement, and assessment decisions have been applied. The assembled package remains internal and must not be sent to David until Candice reviews the completed package and gives final handoff approval. Public sale remains a later, separate approval after private staging.</w:t>
            </w:r>
          </w:p>
        </w:tc>
      </w:tr>
    </w:tbl>
    <w:p>
      <w:pPr>
        <w:spacing w:after="20"/>
      </w:pPr>
    </w:p>
    <w:tbl>
      <w:tblPr>
        <w:tblStyle w:val="TableGrid"/>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500"/>
        <w:gridCol w:w="6860"/>
      </w:tblGrid>
      <w:tr>
        <w:trPr>
          <w:tblHeader w:val="true"/>
          <w:cantSplit w:val="true"/>
        </w:trPr>
        <w:tc>
          <w:tcPr>
            <w:tcW w:type="dxa" w:w="250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Program Control</w:t>
            </w:r>
          </w:p>
        </w:tc>
        <w:tc>
          <w:tcPr>
            <w:tcW w:type="dxa" w:w="686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Current Value</w:t>
            </w:r>
          </w:p>
        </w:tc>
      </w:tr>
      <w:tr>
        <w:trPr>
          <w:cantSplit w:val="true"/>
        </w:trPr>
        <w:tc>
          <w:tcPr>
            <w:tcW w:type="dxa" w:w="2500"/>
            <w:vAlign w:val="center"/>
            <w:tcMar>
              <w:top w:w="100" w:type="dxa"/>
              <w:start w:w="120" w:type="dxa"/>
              <w:bottom w:w="100" w:type="dxa"/>
              <w:end w:w="120" w:type="dxa"/>
            </w:tcMar>
          </w:tcPr>
          <w:p>
            <w:pPr>
              <w:spacing w:after="0" w:line="252" w:lineRule="auto"/>
            </w:pPr>
            <w:r/>
            <w:r>
              <w:rPr>
                <w:rFonts w:ascii="Montserrat" w:hAnsi="Montserrat"/>
                <w:b/>
                <w:color w:val="0B2545"/>
                <w:sz w:val="18"/>
              </w:rPr>
              <w:t>Program</w:t>
            </w:r>
          </w:p>
        </w:tc>
        <w:tc>
          <w:tcPr>
            <w:tcW w:type="dxa" w:w="6860"/>
            <w:vAlign w:val="center"/>
            <w:tcMar>
              <w:top w:w="100" w:type="dxa"/>
              <w:start w:w="120" w:type="dxa"/>
              <w:bottom w:w="100" w:type="dxa"/>
              <w:end w:w="120" w:type="dxa"/>
            </w:tcMar>
          </w:tcPr>
          <w:p>
            <w:pPr>
              <w:spacing w:after="0" w:line="252" w:lineRule="auto"/>
            </w:pPr>
            <w:r/>
            <w:r>
              <w:rPr>
                <w:rFonts w:ascii="Montserrat" w:hAnsi="Montserrat"/>
                <w:color w:val="0B2545"/>
                <w:sz w:val="18"/>
              </w:rPr>
              <w:t>CTA LMFT California Law &amp; Ethics Exam Preparation Program</w:t>
            </w:r>
          </w:p>
        </w:tc>
      </w:tr>
      <w:tr>
        <w:trPr>
          <w:cantSplit w:val="true"/>
        </w:trPr>
        <w:tc>
          <w:tcPr>
            <w:tcW w:type="dxa" w:w="25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8"/>
              </w:rPr>
              <w:t>Code</w:t>
            </w:r>
          </w:p>
        </w:tc>
        <w:tc>
          <w:tcPr>
            <w:tcW w:type="dxa" w:w="6860"/>
            <w:shd w:fill="FAFBFC"/>
            <w:vAlign w:val="center"/>
            <w:tcMar>
              <w:top w:w="100" w:type="dxa"/>
              <w:start w:w="120" w:type="dxa"/>
              <w:bottom w:w="100" w:type="dxa"/>
              <w:end w:w="120" w:type="dxa"/>
            </w:tcMar>
          </w:tcPr>
          <w:p>
            <w:pPr>
              <w:spacing w:after="0" w:line="252" w:lineRule="auto"/>
            </w:pPr>
            <w:r/>
            <w:r>
              <w:rPr>
                <w:rFonts w:ascii="Montserrat" w:hAnsi="Montserrat"/>
                <w:color w:val="0B2545"/>
                <w:sz w:val="18"/>
              </w:rPr>
              <w:t>CTA-EP-001</w:t>
            </w:r>
          </w:p>
        </w:tc>
      </w:tr>
      <w:tr>
        <w:trPr>
          <w:cantSplit w:val="true"/>
        </w:trPr>
        <w:tc>
          <w:tcPr>
            <w:tcW w:type="dxa" w:w="2500"/>
            <w:vAlign w:val="center"/>
            <w:tcMar>
              <w:top w:w="100" w:type="dxa"/>
              <w:start w:w="120" w:type="dxa"/>
              <w:bottom w:w="100" w:type="dxa"/>
              <w:end w:w="120" w:type="dxa"/>
            </w:tcMar>
          </w:tcPr>
          <w:p>
            <w:pPr>
              <w:spacing w:after="0" w:line="252" w:lineRule="auto"/>
            </w:pPr>
            <w:r/>
            <w:r>
              <w:rPr>
                <w:rFonts w:ascii="Montserrat" w:hAnsi="Montserrat"/>
                <w:b/>
                <w:color w:val="0B2545"/>
                <w:sz w:val="18"/>
              </w:rPr>
              <w:t>Offer</w:t>
            </w:r>
          </w:p>
        </w:tc>
        <w:tc>
          <w:tcPr>
            <w:tcW w:type="dxa" w:w="6860"/>
            <w:vAlign w:val="center"/>
            <w:tcMar>
              <w:top w:w="100" w:type="dxa"/>
              <w:start w:w="120" w:type="dxa"/>
              <w:bottom w:w="100" w:type="dxa"/>
              <w:end w:w="120" w:type="dxa"/>
            </w:tcMar>
          </w:tcPr>
          <w:p>
            <w:pPr>
              <w:spacing w:after="0" w:line="252" w:lineRule="auto"/>
            </w:pPr>
            <w:r/>
            <w:r>
              <w:rPr>
                <w:rFonts w:ascii="Montserrat" w:hAnsi="Montserrat"/>
                <w:color w:val="0B2545"/>
                <w:sz w:val="18"/>
              </w:rPr>
              <w:t>$199 launch price | Six months</w:t>
            </w:r>
          </w:p>
        </w:tc>
      </w:tr>
      <w:tr>
        <w:trPr>
          <w:cantSplit w:val="true"/>
        </w:trPr>
        <w:tc>
          <w:tcPr>
            <w:tcW w:type="dxa" w:w="25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8"/>
              </w:rPr>
              <w:t>Instruction</w:t>
            </w:r>
          </w:p>
        </w:tc>
        <w:tc>
          <w:tcPr>
            <w:tcW w:type="dxa" w:w="6860"/>
            <w:shd w:fill="FAFBFC"/>
            <w:vAlign w:val="center"/>
            <w:tcMar>
              <w:top w:w="100" w:type="dxa"/>
              <w:start w:w="120" w:type="dxa"/>
              <w:bottom w:w="100" w:type="dxa"/>
              <w:end w:w="120" w:type="dxa"/>
            </w:tcMar>
          </w:tcPr>
          <w:p>
            <w:pPr>
              <w:spacing w:after="0" w:line="252" w:lineRule="auto"/>
            </w:pPr>
            <w:r/>
            <w:r>
              <w:rPr>
                <w:rFonts w:ascii="Montserrat" w:hAnsi="Montserrat"/>
                <w:color w:val="0B2545"/>
                <w:sz w:val="18"/>
              </w:rPr>
              <w:t>Required LMFT Practice Act module plus nine workbooks / 45 shared-core chapters</w:t>
            </w:r>
          </w:p>
        </w:tc>
      </w:tr>
      <w:tr>
        <w:trPr>
          <w:cantSplit w:val="true"/>
        </w:trPr>
        <w:tc>
          <w:tcPr>
            <w:tcW w:type="dxa" w:w="2500"/>
            <w:vAlign w:val="center"/>
            <w:tcMar>
              <w:top w:w="100" w:type="dxa"/>
              <w:start w:w="120" w:type="dxa"/>
              <w:bottom w:w="100" w:type="dxa"/>
              <w:end w:w="120" w:type="dxa"/>
            </w:tcMar>
          </w:tcPr>
          <w:p>
            <w:pPr>
              <w:spacing w:after="0" w:line="252" w:lineRule="auto"/>
            </w:pPr>
            <w:r/>
            <w:r>
              <w:rPr>
                <w:rFonts w:ascii="Montserrat" w:hAnsi="Montserrat"/>
                <w:b/>
                <w:color w:val="0B2545"/>
                <w:sz w:val="18"/>
              </w:rPr>
              <w:t>Workbook assessments</w:t>
            </w:r>
          </w:p>
        </w:tc>
        <w:tc>
          <w:tcPr>
            <w:tcW w:type="dxa" w:w="6860"/>
            <w:vAlign w:val="center"/>
            <w:tcMar>
              <w:top w:w="100" w:type="dxa"/>
              <w:start w:w="120" w:type="dxa"/>
              <w:bottom w:w="100" w:type="dxa"/>
              <w:end w:w="120" w:type="dxa"/>
            </w:tcMar>
          </w:tcPr>
          <w:p>
            <w:pPr>
              <w:spacing w:after="0" w:line="252" w:lineRule="auto"/>
            </w:pPr>
            <w:r/>
            <w:r>
              <w:rPr>
                <w:rFonts w:ascii="Montserrat" w:hAnsi="Montserrat"/>
                <w:color w:val="0B2545"/>
                <w:sz w:val="18"/>
              </w:rPr>
              <w:t>765 questions across nine answer-hidden and nine controlled forms</w:t>
            </w:r>
          </w:p>
        </w:tc>
      </w:tr>
      <w:tr>
        <w:trPr>
          <w:cantSplit w:val="true"/>
        </w:trPr>
        <w:tc>
          <w:tcPr>
            <w:tcW w:type="dxa" w:w="25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8"/>
              </w:rPr>
              <w:t>License-specific assessment</w:t>
            </w:r>
          </w:p>
        </w:tc>
        <w:tc>
          <w:tcPr>
            <w:tcW w:type="dxa" w:w="6860"/>
            <w:shd w:fill="FAFBFC"/>
            <w:vAlign w:val="center"/>
            <w:tcMar>
              <w:top w:w="100" w:type="dxa"/>
              <w:start w:w="120" w:type="dxa"/>
              <w:bottom w:w="100" w:type="dxa"/>
              <w:end w:w="120" w:type="dxa"/>
            </w:tcMar>
          </w:tcPr>
          <w:p>
            <w:pPr>
              <w:spacing w:after="0" w:line="252" w:lineRule="auto"/>
            </w:pPr>
            <w:r/>
            <w:r>
              <w:rPr>
                <w:rFonts w:ascii="Montserrat" w:hAnsi="Montserrat"/>
                <w:color w:val="0B2545"/>
                <w:sz w:val="18"/>
              </w:rPr>
              <w:t>25 questions with separate candidate and controlled forms</w:t>
            </w:r>
          </w:p>
        </w:tc>
      </w:tr>
      <w:tr>
        <w:trPr>
          <w:cantSplit w:val="true"/>
        </w:trPr>
        <w:tc>
          <w:tcPr>
            <w:tcW w:type="dxa" w:w="2500"/>
            <w:vAlign w:val="center"/>
            <w:tcMar>
              <w:top w:w="100" w:type="dxa"/>
              <w:start w:w="120" w:type="dxa"/>
              <w:bottom w:w="100" w:type="dxa"/>
              <w:end w:w="120" w:type="dxa"/>
            </w:tcMar>
          </w:tcPr>
          <w:p>
            <w:pPr>
              <w:spacing w:after="0" w:line="252" w:lineRule="auto"/>
            </w:pPr>
            <w:r/>
            <w:r>
              <w:rPr>
                <w:rFonts w:ascii="Montserrat" w:hAnsi="Montserrat"/>
                <w:b/>
                <w:color w:val="0B2545"/>
                <w:sz w:val="18"/>
              </w:rPr>
              <w:t>Cumulative examinations</w:t>
            </w:r>
          </w:p>
        </w:tc>
        <w:tc>
          <w:tcPr>
            <w:tcW w:type="dxa" w:w="6860"/>
            <w:vAlign w:val="center"/>
            <w:tcMar>
              <w:top w:w="100" w:type="dxa"/>
              <w:start w:w="120" w:type="dxa"/>
              <w:bottom w:w="100" w:type="dxa"/>
              <w:end w:w="120" w:type="dxa"/>
            </w:tcMar>
          </w:tcPr>
          <w:p>
            <w:pPr>
              <w:spacing w:after="0" w:line="252" w:lineRule="auto"/>
            </w:pPr>
            <w:r/>
            <w:r>
              <w:rPr>
                <w:rFonts w:ascii="Montserrat" w:hAnsi="Montserrat"/>
                <w:color w:val="0B2545"/>
                <w:sz w:val="18"/>
              </w:rPr>
              <w:t>Practice A 50 | Practice B 50 | Comprehensive Final 100</w:t>
            </w:r>
          </w:p>
        </w:tc>
      </w:tr>
      <w:tr>
        <w:trPr>
          <w:cantSplit w:val="true"/>
        </w:trPr>
        <w:tc>
          <w:tcPr>
            <w:tcW w:type="dxa" w:w="25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8"/>
              </w:rPr>
              <w:t>Flashcards</w:t>
            </w:r>
          </w:p>
        </w:tc>
        <w:tc>
          <w:tcPr>
            <w:tcW w:type="dxa" w:w="6860"/>
            <w:shd w:fill="FAFBFC"/>
            <w:vAlign w:val="center"/>
            <w:tcMar>
              <w:top w:w="100" w:type="dxa"/>
              <w:start w:w="120" w:type="dxa"/>
              <w:bottom w:w="100" w:type="dxa"/>
              <w:end w:w="120" w:type="dxa"/>
            </w:tcMar>
          </w:tcPr>
          <w:p>
            <w:pPr>
              <w:spacing w:after="0" w:line="252" w:lineRule="auto"/>
            </w:pPr>
            <w:r/>
            <w:r>
              <w:rPr>
                <w:rFonts w:ascii="Montserrat" w:hAnsi="Montserrat"/>
                <w:color w:val="0B2545"/>
                <w:sz w:val="18"/>
              </w:rPr>
              <w:t>807 synchronized cards across interactive, printable, and deployment formats</w:t>
            </w:r>
          </w:p>
        </w:tc>
      </w:tr>
      <w:tr>
        <w:trPr>
          <w:cantSplit w:val="true"/>
        </w:trPr>
        <w:tc>
          <w:tcPr>
            <w:tcW w:type="dxa" w:w="2500"/>
            <w:vAlign w:val="center"/>
            <w:tcMar>
              <w:top w:w="100" w:type="dxa"/>
              <w:start w:w="120" w:type="dxa"/>
              <w:bottom w:w="100" w:type="dxa"/>
              <w:end w:w="120" w:type="dxa"/>
            </w:tcMar>
          </w:tcPr>
          <w:p>
            <w:pPr>
              <w:spacing w:after="0" w:line="252" w:lineRule="auto"/>
            </w:pPr>
            <w:r/>
            <w:r>
              <w:rPr>
                <w:rFonts w:ascii="Montserrat" w:hAnsi="Montserrat"/>
                <w:b/>
                <w:color w:val="0B2545"/>
                <w:sz w:val="18"/>
              </w:rPr>
              <w:t>Toolkits</w:t>
            </w:r>
          </w:p>
        </w:tc>
        <w:tc>
          <w:tcPr>
            <w:tcW w:type="dxa" w:w="6860"/>
            <w:vAlign w:val="center"/>
            <w:tcMar>
              <w:top w:w="100" w:type="dxa"/>
              <w:start w:w="120" w:type="dxa"/>
              <w:bottom w:w="100" w:type="dxa"/>
              <w:end w:w="120" w:type="dxa"/>
            </w:tcMar>
          </w:tcPr>
          <w:p>
            <w:pPr>
              <w:spacing w:after="0" w:line="252" w:lineRule="auto"/>
            </w:pPr>
            <w:r/>
            <w:r>
              <w:rPr>
                <w:rFonts w:ascii="Montserrat" w:hAnsi="Montserrat"/>
                <w:color w:val="0B2545"/>
                <w:sz w:val="18"/>
              </w:rPr>
              <w:t>Six LMFT v1.1 Corrected learner toolkits</w:t>
            </w:r>
          </w:p>
        </w:tc>
      </w:tr>
      <w:tr>
        <w:trPr>
          <w:cantSplit w:val="true"/>
        </w:trPr>
        <w:tc>
          <w:tcPr>
            <w:tcW w:type="dxa" w:w="25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8"/>
              </w:rPr>
              <w:t>Inventory records</w:t>
            </w:r>
          </w:p>
        </w:tc>
        <w:tc>
          <w:tcPr>
            <w:tcW w:type="dxa" w:w="6860"/>
            <w:shd w:fill="FAFBFC"/>
            <w:vAlign w:val="center"/>
            <w:tcMar>
              <w:top w:w="100" w:type="dxa"/>
              <w:start w:w="120" w:type="dxa"/>
              <w:bottom w:w="100" w:type="dxa"/>
              <w:end w:w="120" w:type="dxa"/>
            </w:tcMar>
          </w:tcPr>
          <w:p>
            <w:pPr>
              <w:spacing w:after="0" w:line="252" w:lineRule="auto"/>
            </w:pPr>
            <w:r/>
            <w:r>
              <w:rPr>
                <w:rFonts w:ascii="Montserrat" w:hAnsi="Montserrat"/>
                <w:color w:val="0B2545"/>
                <w:sz w:val="18"/>
              </w:rPr>
              <w:t>70 current or required handoff/control records in the companion register</w:t>
            </w:r>
          </w:p>
        </w:tc>
      </w:tr>
      <w:tr>
        <w:trPr>
          <w:cantSplit w:val="true"/>
        </w:trPr>
        <w:tc>
          <w:tcPr>
            <w:tcW w:type="dxa" w:w="2500"/>
            <w:vAlign w:val="center"/>
            <w:tcMar>
              <w:top w:w="100" w:type="dxa"/>
              <w:start w:w="120" w:type="dxa"/>
              <w:bottom w:w="100" w:type="dxa"/>
              <w:end w:w="120" w:type="dxa"/>
            </w:tcMar>
          </w:tcPr>
          <w:p>
            <w:pPr>
              <w:spacing w:after="0" w:line="252" w:lineRule="auto"/>
            </w:pPr>
            <w:r/>
            <w:r>
              <w:rPr>
                <w:rFonts w:ascii="Montserrat" w:hAnsi="Montserrat"/>
                <w:b/>
                <w:color w:val="0B2545"/>
                <w:sz w:val="18"/>
              </w:rPr>
              <w:t>Public release</w:t>
            </w:r>
          </w:p>
        </w:tc>
        <w:tc>
          <w:tcPr>
            <w:tcW w:type="dxa" w:w="6860"/>
            <w:vAlign w:val="center"/>
            <w:tcMar>
              <w:top w:w="100" w:type="dxa"/>
              <w:start w:w="120" w:type="dxa"/>
              <w:bottom w:w="100" w:type="dxa"/>
              <w:end w:w="120" w:type="dxa"/>
            </w:tcMar>
          </w:tcPr>
          <w:p>
            <w:pPr>
              <w:spacing w:after="0" w:line="252" w:lineRule="auto"/>
            </w:pPr>
            <w:r/>
            <w:r>
              <w:rPr>
                <w:rFonts w:ascii="Montserrat" w:hAnsi="Montserrat"/>
                <w:color w:val="0B2545"/>
                <w:sz w:val="18"/>
              </w:rPr>
              <w:t>Not approved</w:t>
            </w:r>
          </w:p>
        </w:tc>
      </w:tr>
    </w:tbl>
    <w:p>
      <w:pPr>
        <w:spacing w:after="40"/>
      </w:pPr>
    </w:p>
    <w:p>
      <w:pPr>
        <w:pStyle w:val="Heading1"/>
        <w:keepNext/>
      </w:pPr>
      <w:r>
        <w:t>2. Reconciled Completion Status</w:t>
      </w:r>
    </w:p>
    <w:tbl>
      <w:tblPr>
        <w:tblStyle w:val="TableGrid"/>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500"/>
        <w:gridCol w:w="1100"/>
        <w:gridCol w:w="2200"/>
        <w:gridCol w:w="3560"/>
      </w:tblGrid>
      <w:tr>
        <w:trPr>
          <w:tblHeader w:val="true"/>
          <w:cantSplit w:val="true"/>
        </w:trPr>
        <w:tc>
          <w:tcPr>
            <w:tcW w:type="dxa" w:w="250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Component</w:t>
            </w:r>
          </w:p>
        </w:tc>
        <w:tc>
          <w:tcPr>
            <w:tcW w:type="dxa" w:w="110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Count</w:t>
            </w:r>
          </w:p>
        </w:tc>
        <w:tc>
          <w:tcPr>
            <w:tcW w:type="dxa" w:w="220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Status</w:t>
            </w:r>
          </w:p>
        </w:tc>
        <w:tc>
          <w:tcPr>
            <w:tcW w:type="dxa" w:w="356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Control Note</w:t>
            </w:r>
          </w:p>
        </w:tc>
      </w:tr>
      <w:tr>
        <w:trPr>
          <w:cantSplit w:val="true"/>
        </w:trPr>
        <w:tc>
          <w:tcPr>
            <w:tcW w:type="dxa" w:w="2500"/>
            <w:vAlign w:val="center"/>
            <w:tcMar>
              <w:top w:w="100" w:type="dxa"/>
              <w:start w:w="120" w:type="dxa"/>
              <w:bottom w:w="100" w:type="dxa"/>
              <w:end w:w="120" w:type="dxa"/>
            </w:tcMar>
          </w:tcPr>
          <w:p>
            <w:pPr>
              <w:spacing w:after="0" w:line="252" w:lineRule="auto"/>
            </w:pPr>
            <w:r/>
            <w:r>
              <w:rPr>
                <w:rFonts w:ascii="Montserrat" w:hAnsi="Montserrat"/>
                <w:b/>
                <w:color w:val="0B2545"/>
                <w:sz w:val="17"/>
              </w:rPr>
              <w:t>LMFT Candidate Edition workbooks</w:t>
            </w:r>
          </w:p>
        </w:tc>
        <w:tc>
          <w:tcPr>
            <w:tcW w:type="dxa" w:w="1100"/>
            <w:vAlign w:val="center"/>
            <w:tcMar>
              <w:top w:w="100" w:type="dxa"/>
              <w:start w:w="120" w:type="dxa"/>
              <w:bottom w:w="100" w:type="dxa"/>
              <w:end w:w="120" w:type="dxa"/>
            </w:tcMar>
          </w:tcPr>
          <w:p>
            <w:pPr>
              <w:spacing w:after="0" w:line="252" w:lineRule="auto"/>
            </w:pPr>
            <w:r/>
            <w:r>
              <w:rPr>
                <w:rFonts w:ascii="Montserrat" w:hAnsi="Montserrat"/>
                <w:color w:val="0B2545"/>
                <w:sz w:val="17"/>
              </w:rPr>
              <w:t>9</w:t>
            </w:r>
          </w:p>
        </w:tc>
        <w:tc>
          <w:tcPr>
            <w:tcW w:type="dxa" w:w="2200"/>
            <w:vAlign w:val="center"/>
            <w:tcMar>
              <w:top w:w="100" w:type="dxa"/>
              <w:start w:w="120" w:type="dxa"/>
              <w:bottom w:w="100" w:type="dxa"/>
              <w:end w:w="120" w:type="dxa"/>
            </w:tcMar>
          </w:tcPr>
          <w:p>
            <w:pPr>
              <w:spacing w:after="0" w:line="252" w:lineRule="auto"/>
            </w:pPr>
            <w:r/>
            <w:r>
              <w:rPr>
                <w:rFonts w:ascii="Montserrat" w:hAnsi="Montserrat"/>
                <w:color w:val="0B2545"/>
                <w:sz w:val="17"/>
              </w:rPr>
              <w:t>Complete</w:t>
            </w:r>
          </w:p>
        </w:tc>
        <w:tc>
          <w:tcPr>
            <w:tcW w:type="dxa" w:w="3560"/>
            <w:vAlign w:val="center"/>
            <w:tcMar>
              <w:top w:w="100" w:type="dxa"/>
              <w:start w:w="120" w:type="dxa"/>
              <w:bottom w:w="100" w:type="dxa"/>
              <w:end w:w="120" w:type="dxa"/>
            </w:tcMar>
          </w:tcPr>
          <w:p>
            <w:pPr>
              <w:spacing w:after="0" w:line="252" w:lineRule="auto"/>
            </w:pPr>
            <w:r/>
            <w:r>
              <w:rPr>
                <w:rFonts w:ascii="Montserrat" w:hAnsi="Montserrat"/>
                <w:color w:val="0B2545"/>
                <w:sz w:val="17"/>
              </w:rPr>
              <w:t>Learner-facing; 45 shared-core chapters</w:t>
            </w:r>
          </w:p>
        </w:tc>
      </w:tr>
      <w:tr>
        <w:trPr>
          <w:cantSplit w:val="true"/>
        </w:trPr>
        <w:tc>
          <w:tcPr>
            <w:tcW w:type="dxa" w:w="25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7"/>
              </w:rPr>
              <w:t>Workbook assessment pairs</w:t>
            </w:r>
          </w:p>
        </w:tc>
        <w:tc>
          <w:tcPr>
            <w:tcW w:type="dxa" w:w="1100"/>
            <w:shd w:fill="FAFBFC"/>
            <w:vAlign w:val="center"/>
            <w:tcMar>
              <w:top w:w="100" w:type="dxa"/>
              <w:start w:w="120" w:type="dxa"/>
              <w:bottom w:w="100" w:type="dxa"/>
              <w:end w:w="120" w:type="dxa"/>
            </w:tcMar>
          </w:tcPr>
          <w:p>
            <w:pPr>
              <w:spacing w:after="0" w:line="252" w:lineRule="auto"/>
            </w:pPr>
            <w:r/>
            <w:r>
              <w:rPr>
                <w:rFonts w:ascii="Montserrat" w:hAnsi="Montserrat"/>
                <w:color w:val="0B2545"/>
                <w:sz w:val="17"/>
              </w:rPr>
              <w:t>18 files</w:t>
            </w:r>
          </w:p>
        </w:tc>
        <w:tc>
          <w:tcPr>
            <w:tcW w:type="dxa" w:w="2200"/>
            <w:shd w:fill="FAFBFC"/>
            <w:vAlign w:val="center"/>
            <w:tcMar>
              <w:top w:w="100" w:type="dxa"/>
              <w:start w:w="120" w:type="dxa"/>
              <w:bottom w:w="100" w:type="dxa"/>
              <w:end w:w="120" w:type="dxa"/>
            </w:tcMar>
          </w:tcPr>
          <w:p>
            <w:pPr>
              <w:spacing w:after="0" w:line="252" w:lineRule="auto"/>
            </w:pPr>
            <w:r/>
            <w:r>
              <w:rPr>
                <w:rFonts w:ascii="Montserrat" w:hAnsi="Montserrat"/>
                <w:color w:val="0B2545"/>
                <w:sz w:val="17"/>
              </w:rPr>
              <w:t>Complete</w:t>
            </w:r>
          </w:p>
        </w:tc>
        <w:tc>
          <w:tcPr>
            <w:tcW w:type="dxa" w:w="3560"/>
            <w:shd w:fill="FAFBFC"/>
            <w:vAlign w:val="center"/>
            <w:tcMar>
              <w:top w:w="100" w:type="dxa"/>
              <w:start w:w="120" w:type="dxa"/>
              <w:bottom w:w="100" w:type="dxa"/>
              <w:end w:w="120" w:type="dxa"/>
            </w:tcMar>
          </w:tcPr>
          <w:p>
            <w:pPr>
              <w:spacing w:after="0" w:line="252" w:lineRule="auto"/>
            </w:pPr>
            <w:r/>
            <w:r>
              <w:rPr>
                <w:rFonts w:ascii="Montserrat" w:hAnsi="Montserrat"/>
                <w:color w:val="0B2545"/>
                <w:sz w:val="17"/>
              </w:rPr>
              <w:t>9 candidate plus 9 controlled forms; 765 items</w:t>
            </w:r>
          </w:p>
        </w:tc>
      </w:tr>
      <w:tr>
        <w:trPr>
          <w:cantSplit w:val="true"/>
        </w:trPr>
        <w:tc>
          <w:tcPr>
            <w:tcW w:type="dxa" w:w="2500"/>
            <w:vAlign w:val="center"/>
            <w:tcMar>
              <w:top w:w="100" w:type="dxa"/>
              <w:start w:w="120" w:type="dxa"/>
              <w:bottom w:w="100" w:type="dxa"/>
              <w:end w:w="120" w:type="dxa"/>
            </w:tcMar>
          </w:tcPr>
          <w:p>
            <w:pPr>
              <w:spacing w:after="0" w:line="252" w:lineRule="auto"/>
            </w:pPr>
            <w:r/>
            <w:r>
              <w:rPr>
                <w:rFonts w:ascii="Montserrat" w:hAnsi="Montserrat"/>
                <w:b/>
                <w:color w:val="0B2545"/>
                <w:sz w:val="17"/>
              </w:rPr>
              <w:t>LMFT Practice Act module</w:t>
            </w:r>
          </w:p>
        </w:tc>
        <w:tc>
          <w:tcPr>
            <w:tcW w:type="dxa" w:w="1100"/>
            <w:vAlign w:val="center"/>
            <w:tcMar>
              <w:top w:w="100" w:type="dxa"/>
              <w:start w:w="120" w:type="dxa"/>
              <w:bottom w:w="100" w:type="dxa"/>
              <w:end w:w="120" w:type="dxa"/>
            </w:tcMar>
          </w:tcPr>
          <w:p>
            <w:pPr>
              <w:spacing w:after="0" w:line="252" w:lineRule="auto"/>
            </w:pPr>
            <w:r/>
            <w:r>
              <w:rPr>
                <w:rFonts w:ascii="Montserrat" w:hAnsi="Montserrat"/>
                <w:color w:val="0B2545"/>
                <w:sz w:val="17"/>
              </w:rPr>
              <w:t>1</w:t>
            </w:r>
          </w:p>
        </w:tc>
        <w:tc>
          <w:tcPr>
            <w:tcW w:type="dxa" w:w="2200"/>
            <w:vAlign w:val="center"/>
            <w:tcMar>
              <w:top w:w="100" w:type="dxa"/>
              <w:start w:w="120" w:type="dxa"/>
              <w:bottom w:w="100" w:type="dxa"/>
              <w:end w:w="120" w:type="dxa"/>
            </w:tcMar>
          </w:tcPr>
          <w:p>
            <w:pPr>
              <w:spacing w:after="0" w:line="252" w:lineRule="auto"/>
            </w:pPr>
            <w:r/>
            <w:r>
              <w:rPr>
                <w:rFonts w:ascii="Montserrat" w:hAnsi="Montserrat"/>
                <w:color w:val="0B2545"/>
                <w:sz w:val="17"/>
              </w:rPr>
              <w:t>Final internal v1.1</w:t>
            </w:r>
          </w:p>
        </w:tc>
        <w:tc>
          <w:tcPr>
            <w:tcW w:type="dxa" w:w="3560"/>
            <w:vAlign w:val="center"/>
            <w:tcMar>
              <w:top w:w="100" w:type="dxa"/>
              <w:start w:w="120" w:type="dxa"/>
              <w:bottom w:w="100" w:type="dxa"/>
              <w:end w:w="120" w:type="dxa"/>
            </w:tcMar>
          </w:tcPr>
          <w:p>
            <w:pPr>
              <w:spacing w:after="0" w:line="252" w:lineRule="auto"/>
            </w:pPr>
            <w:r/>
            <w:r>
              <w:rPr>
                <w:rFonts w:ascii="Montserrat" w:hAnsi="Montserrat"/>
                <w:color w:val="0B2545"/>
                <w:sz w:val="17"/>
              </w:rPr>
              <w:t>Approved after Start Here and before Workbook 1</w:t>
            </w:r>
          </w:p>
        </w:tc>
      </w:tr>
      <w:tr>
        <w:trPr>
          <w:cantSplit w:val="true"/>
        </w:trPr>
        <w:tc>
          <w:tcPr>
            <w:tcW w:type="dxa" w:w="25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7"/>
              </w:rPr>
              <w:t>Practice Act assessment pair</w:t>
            </w:r>
          </w:p>
        </w:tc>
        <w:tc>
          <w:tcPr>
            <w:tcW w:type="dxa" w:w="1100"/>
            <w:shd w:fill="FAFBFC"/>
            <w:vAlign w:val="center"/>
            <w:tcMar>
              <w:top w:w="100" w:type="dxa"/>
              <w:start w:w="120" w:type="dxa"/>
              <w:bottom w:w="100" w:type="dxa"/>
              <w:end w:w="120" w:type="dxa"/>
            </w:tcMar>
          </w:tcPr>
          <w:p>
            <w:pPr>
              <w:spacing w:after="0" w:line="252" w:lineRule="auto"/>
            </w:pPr>
            <w:r/>
            <w:r>
              <w:rPr>
                <w:rFonts w:ascii="Montserrat" w:hAnsi="Montserrat"/>
                <w:color w:val="0B2545"/>
                <w:sz w:val="17"/>
              </w:rPr>
              <w:t>2 files</w:t>
            </w:r>
          </w:p>
        </w:tc>
        <w:tc>
          <w:tcPr>
            <w:tcW w:type="dxa" w:w="2200"/>
            <w:shd w:fill="FAFBFC"/>
            <w:vAlign w:val="center"/>
            <w:tcMar>
              <w:top w:w="100" w:type="dxa"/>
              <w:start w:w="120" w:type="dxa"/>
              <w:bottom w:w="100" w:type="dxa"/>
              <w:end w:w="120" w:type="dxa"/>
            </w:tcMar>
          </w:tcPr>
          <w:p>
            <w:pPr>
              <w:spacing w:after="0" w:line="252" w:lineRule="auto"/>
            </w:pPr>
            <w:r/>
            <w:r>
              <w:rPr>
                <w:rFonts w:ascii="Montserrat" w:hAnsi="Montserrat"/>
                <w:color w:val="0B2545"/>
                <w:sz w:val="17"/>
              </w:rPr>
              <w:t>Final internal v1.1</w:t>
            </w:r>
          </w:p>
        </w:tc>
        <w:tc>
          <w:tcPr>
            <w:tcW w:type="dxa" w:w="3560"/>
            <w:shd w:fill="FAFBFC"/>
            <w:vAlign w:val="center"/>
            <w:tcMar>
              <w:top w:w="100" w:type="dxa"/>
              <w:start w:w="120" w:type="dxa"/>
              <w:bottom w:w="100" w:type="dxa"/>
              <w:end w:w="120" w:type="dxa"/>
            </w:tcMar>
          </w:tcPr>
          <w:p>
            <w:pPr>
              <w:spacing w:after="0" w:line="252" w:lineRule="auto"/>
            </w:pPr>
            <w:r/>
            <w:r>
              <w:rPr>
                <w:rFonts w:ascii="Montserrat" w:hAnsi="Montserrat"/>
                <w:color w:val="0B2545"/>
                <w:sz w:val="17"/>
              </w:rPr>
              <w:t>25 questions; candidate and controlled</w:t>
            </w:r>
          </w:p>
        </w:tc>
      </w:tr>
      <w:tr>
        <w:trPr>
          <w:cantSplit w:val="true"/>
        </w:trPr>
        <w:tc>
          <w:tcPr>
            <w:tcW w:type="dxa" w:w="2500"/>
            <w:vAlign w:val="center"/>
            <w:tcMar>
              <w:top w:w="100" w:type="dxa"/>
              <w:start w:w="120" w:type="dxa"/>
              <w:bottom w:w="100" w:type="dxa"/>
              <w:end w:w="120" w:type="dxa"/>
            </w:tcMar>
          </w:tcPr>
          <w:p>
            <w:pPr>
              <w:spacing w:after="0" w:line="252" w:lineRule="auto"/>
            </w:pPr>
            <w:r/>
            <w:r>
              <w:rPr>
                <w:rFonts w:ascii="Montserrat" w:hAnsi="Montserrat"/>
                <w:b/>
                <w:color w:val="0B2545"/>
                <w:sz w:val="17"/>
              </w:rPr>
              <w:t>Cumulative examination package</w:t>
            </w:r>
          </w:p>
        </w:tc>
        <w:tc>
          <w:tcPr>
            <w:tcW w:type="dxa" w:w="1100"/>
            <w:vAlign w:val="center"/>
            <w:tcMar>
              <w:top w:w="100" w:type="dxa"/>
              <w:start w:w="120" w:type="dxa"/>
              <w:bottom w:w="100" w:type="dxa"/>
              <w:end w:w="120" w:type="dxa"/>
            </w:tcMar>
          </w:tcPr>
          <w:p>
            <w:pPr>
              <w:spacing w:after="0" w:line="252" w:lineRule="auto"/>
            </w:pPr>
            <w:r/>
            <w:r>
              <w:rPr>
                <w:rFonts w:ascii="Montserrat" w:hAnsi="Montserrat"/>
                <w:color w:val="0B2545"/>
                <w:sz w:val="17"/>
              </w:rPr>
              <w:t>9 files</w:t>
            </w:r>
          </w:p>
        </w:tc>
        <w:tc>
          <w:tcPr>
            <w:tcW w:type="dxa" w:w="2200"/>
            <w:vAlign w:val="center"/>
            <w:tcMar>
              <w:top w:w="100" w:type="dxa"/>
              <w:start w:w="120" w:type="dxa"/>
              <w:bottom w:w="100" w:type="dxa"/>
              <w:end w:w="120" w:type="dxa"/>
            </w:tcMar>
          </w:tcPr>
          <w:p>
            <w:pPr>
              <w:spacing w:after="0" w:line="252" w:lineRule="auto"/>
            </w:pPr>
            <w:r/>
            <w:r>
              <w:rPr>
                <w:rFonts w:ascii="Montserrat" w:hAnsi="Montserrat"/>
                <w:color w:val="0B2545"/>
                <w:sz w:val="17"/>
              </w:rPr>
              <w:t>Complete</w:t>
            </w:r>
          </w:p>
        </w:tc>
        <w:tc>
          <w:tcPr>
            <w:tcW w:type="dxa" w:w="3560"/>
            <w:vAlign w:val="center"/>
            <w:tcMar>
              <w:top w:w="100" w:type="dxa"/>
              <w:start w:w="120" w:type="dxa"/>
              <w:bottom w:w="100" w:type="dxa"/>
              <w:end w:w="120" w:type="dxa"/>
            </w:tcMar>
          </w:tcPr>
          <w:p>
            <w:pPr>
              <w:spacing w:after="0" w:line="252" w:lineRule="auto"/>
            </w:pPr>
            <w:r/>
            <w:r>
              <w:rPr>
                <w:rFonts w:ascii="Montserrat" w:hAnsi="Montserrat"/>
                <w:color w:val="0B2545"/>
                <w:sz w:val="17"/>
              </w:rPr>
              <w:t>200 questions; three synchronized file triplets</w:t>
            </w:r>
          </w:p>
        </w:tc>
      </w:tr>
      <w:tr>
        <w:trPr>
          <w:cantSplit w:val="true"/>
        </w:trPr>
        <w:tc>
          <w:tcPr>
            <w:tcW w:type="dxa" w:w="25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7"/>
              </w:rPr>
              <w:t>Flashcard package</w:t>
            </w:r>
          </w:p>
        </w:tc>
        <w:tc>
          <w:tcPr>
            <w:tcW w:type="dxa" w:w="1100"/>
            <w:shd w:fill="FAFBFC"/>
            <w:vAlign w:val="center"/>
            <w:tcMar>
              <w:top w:w="100" w:type="dxa"/>
              <w:start w:w="120" w:type="dxa"/>
              <w:bottom w:w="100" w:type="dxa"/>
              <w:end w:w="120" w:type="dxa"/>
            </w:tcMar>
          </w:tcPr>
          <w:p>
            <w:pPr>
              <w:spacing w:after="0" w:line="252" w:lineRule="auto"/>
            </w:pPr>
            <w:r/>
            <w:r>
              <w:rPr>
                <w:rFonts w:ascii="Montserrat" w:hAnsi="Montserrat"/>
                <w:color w:val="0B2545"/>
                <w:sz w:val="17"/>
              </w:rPr>
              <w:t>7 files</w:t>
            </w:r>
          </w:p>
        </w:tc>
        <w:tc>
          <w:tcPr>
            <w:tcW w:type="dxa" w:w="2200"/>
            <w:shd w:fill="FAFBFC"/>
            <w:vAlign w:val="center"/>
            <w:tcMar>
              <w:top w:w="100" w:type="dxa"/>
              <w:start w:w="120" w:type="dxa"/>
              <w:bottom w:w="100" w:type="dxa"/>
              <w:end w:w="120" w:type="dxa"/>
            </w:tcMar>
          </w:tcPr>
          <w:p>
            <w:pPr>
              <w:spacing w:after="0" w:line="252" w:lineRule="auto"/>
            </w:pPr>
            <w:r/>
            <w:r>
              <w:rPr>
                <w:rFonts w:ascii="Montserrat" w:hAnsi="Montserrat"/>
                <w:color w:val="0B2545"/>
                <w:sz w:val="17"/>
              </w:rPr>
              <w:t>Complete</w:t>
            </w:r>
          </w:p>
        </w:tc>
        <w:tc>
          <w:tcPr>
            <w:tcW w:type="dxa" w:w="3560"/>
            <w:shd w:fill="FAFBFC"/>
            <w:vAlign w:val="center"/>
            <w:tcMar>
              <w:top w:w="100" w:type="dxa"/>
              <w:start w:w="120" w:type="dxa"/>
              <w:bottom w:w="100" w:type="dxa"/>
              <w:end w:w="120" w:type="dxa"/>
            </w:tcMar>
          </w:tcPr>
          <w:p>
            <w:pPr>
              <w:spacing w:after="0" w:line="252" w:lineRule="auto"/>
            </w:pPr>
            <w:r/>
            <w:r>
              <w:rPr>
                <w:rFonts w:ascii="Montserrat" w:hAnsi="Montserrat"/>
                <w:color w:val="0B2545"/>
                <w:sz w:val="17"/>
              </w:rPr>
              <w:t>807 cards; learner and internal deployment forms</w:t>
            </w:r>
          </w:p>
        </w:tc>
      </w:tr>
      <w:tr>
        <w:trPr>
          <w:cantSplit w:val="true"/>
        </w:trPr>
        <w:tc>
          <w:tcPr>
            <w:tcW w:type="dxa" w:w="2500"/>
            <w:vAlign w:val="center"/>
            <w:tcMar>
              <w:top w:w="100" w:type="dxa"/>
              <w:start w:w="120" w:type="dxa"/>
              <w:bottom w:w="100" w:type="dxa"/>
              <w:end w:w="120" w:type="dxa"/>
            </w:tcMar>
          </w:tcPr>
          <w:p>
            <w:pPr>
              <w:spacing w:after="0" w:line="252" w:lineRule="auto"/>
            </w:pPr>
            <w:r/>
            <w:r>
              <w:rPr>
                <w:rFonts w:ascii="Montserrat" w:hAnsi="Montserrat"/>
                <w:b/>
                <w:color w:val="0B2545"/>
                <w:sz w:val="17"/>
              </w:rPr>
              <w:t>Learner toolkits</w:t>
            </w:r>
          </w:p>
        </w:tc>
        <w:tc>
          <w:tcPr>
            <w:tcW w:type="dxa" w:w="1100"/>
            <w:vAlign w:val="center"/>
            <w:tcMar>
              <w:top w:w="100" w:type="dxa"/>
              <w:start w:w="120" w:type="dxa"/>
              <w:bottom w:w="100" w:type="dxa"/>
              <w:end w:w="120" w:type="dxa"/>
            </w:tcMar>
          </w:tcPr>
          <w:p>
            <w:pPr>
              <w:spacing w:after="0" w:line="252" w:lineRule="auto"/>
            </w:pPr>
            <w:r/>
            <w:r>
              <w:rPr>
                <w:rFonts w:ascii="Montserrat" w:hAnsi="Montserrat"/>
                <w:color w:val="0B2545"/>
                <w:sz w:val="17"/>
              </w:rPr>
              <w:t>6 files</w:t>
            </w:r>
          </w:p>
        </w:tc>
        <w:tc>
          <w:tcPr>
            <w:tcW w:type="dxa" w:w="2200"/>
            <w:vAlign w:val="center"/>
            <w:tcMar>
              <w:top w:w="100" w:type="dxa"/>
              <w:start w:w="120" w:type="dxa"/>
              <w:bottom w:w="100" w:type="dxa"/>
              <w:end w:w="120" w:type="dxa"/>
            </w:tcMar>
          </w:tcPr>
          <w:p>
            <w:pPr>
              <w:spacing w:after="0" w:line="252" w:lineRule="auto"/>
            </w:pPr>
            <w:r/>
            <w:r>
              <w:rPr>
                <w:rFonts w:ascii="Montserrat" w:hAnsi="Montserrat"/>
                <w:color w:val="0B2545"/>
                <w:sz w:val="17"/>
              </w:rPr>
              <w:t>Complete</w:t>
            </w:r>
          </w:p>
        </w:tc>
        <w:tc>
          <w:tcPr>
            <w:tcW w:type="dxa" w:w="3560"/>
            <w:vAlign w:val="center"/>
            <w:tcMar>
              <w:top w:w="100" w:type="dxa"/>
              <w:start w:w="120" w:type="dxa"/>
              <w:bottom w:w="100" w:type="dxa"/>
              <w:end w:w="120" w:type="dxa"/>
            </w:tcMar>
          </w:tcPr>
          <w:p>
            <w:pPr>
              <w:spacing w:after="0" w:line="252" w:lineRule="auto"/>
            </w:pPr>
            <w:r/>
            <w:r>
              <w:rPr>
                <w:rFonts w:ascii="Montserrat" w:hAnsi="Montserrat"/>
                <w:color w:val="0B2545"/>
                <w:sz w:val="17"/>
              </w:rPr>
              <w:t>LMFT v1.1 Corrected editions</w:t>
            </w:r>
          </w:p>
        </w:tc>
      </w:tr>
      <w:tr>
        <w:trPr>
          <w:cantSplit w:val="true"/>
        </w:trPr>
        <w:tc>
          <w:tcPr>
            <w:tcW w:type="dxa" w:w="25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7"/>
              </w:rPr>
              <w:t>Assessment and release controls</w:t>
            </w:r>
          </w:p>
        </w:tc>
        <w:tc>
          <w:tcPr>
            <w:tcW w:type="dxa" w:w="1100"/>
            <w:shd w:fill="FAFBFC"/>
            <w:vAlign w:val="center"/>
            <w:tcMar>
              <w:top w:w="100" w:type="dxa"/>
              <w:start w:w="120" w:type="dxa"/>
              <w:bottom w:w="100" w:type="dxa"/>
              <w:end w:w="120" w:type="dxa"/>
            </w:tcMar>
          </w:tcPr>
          <w:p>
            <w:pPr>
              <w:spacing w:after="0" w:line="252" w:lineRule="auto"/>
            </w:pPr>
            <w:r/>
            <w:r>
              <w:rPr>
                <w:rFonts w:ascii="Montserrat" w:hAnsi="Montserrat"/>
                <w:color w:val="0B2545"/>
                <w:sz w:val="17"/>
              </w:rPr>
              <w:t>6 files</w:t>
            </w:r>
          </w:p>
        </w:tc>
        <w:tc>
          <w:tcPr>
            <w:tcW w:type="dxa" w:w="2200"/>
            <w:shd w:fill="FAFBFC"/>
            <w:vAlign w:val="center"/>
            <w:tcMar>
              <w:top w:w="100" w:type="dxa"/>
              <w:start w:w="120" w:type="dxa"/>
              <w:bottom w:w="100" w:type="dxa"/>
              <w:end w:w="120" w:type="dxa"/>
            </w:tcMar>
          </w:tcPr>
          <w:p>
            <w:pPr>
              <w:spacing w:after="0" w:line="252" w:lineRule="auto"/>
            </w:pPr>
            <w:r/>
            <w:r>
              <w:rPr>
                <w:rFonts w:ascii="Montserrat" w:hAnsi="Montserrat"/>
                <w:color w:val="0B2545"/>
                <w:sz w:val="17"/>
              </w:rPr>
              <w:t>Complete / staging not executed</w:t>
            </w:r>
          </w:p>
        </w:tc>
        <w:tc>
          <w:tcPr>
            <w:tcW w:type="dxa" w:w="3560"/>
            <w:shd w:fill="FAFBFC"/>
            <w:vAlign w:val="center"/>
            <w:tcMar>
              <w:top w:w="100" w:type="dxa"/>
              <w:start w:w="120" w:type="dxa"/>
              <w:bottom w:w="100" w:type="dxa"/>
              <w:end w:w="120" w:type="dxa"/>
            </w:tcMar>
          </w:tcPr>
          <w:p>
            <w:pPr>
              <w:spacing w:after="0" w:line="252" w:lineRule="auto"/>
            </w:pPr>
            <w:r/>
            <w:r>
              <w:rPr>
                <w:rFonts w:ascii="Montserrat" w:hAnsi="Montserrat"/>
                <w:color w:val="0B2545"/>
                <w:sz w:val="17"/>
              </w:rPr>
              <w:t>Master crosswalk plus synchronized Stage 8 plan and register</w:t>
            </w:r>
          </w:p>
        </w:tc>
      </w:tr>
      <w:tr>
        <w:trPr>
          <w:cantSplit w:val="true"/>
        </w:trPr>
        <w:tc>
          <w:tcPr>
            <w:tcW w:type="dxa" w:w="2500"/>
            <w:vAlign w:val="center"/>
            <w:tcMar>
              <w:top w:w="100" w:type="dxa"/>
              <w:start w:w="120" w:type="dxa"/>
              <w:bottom w:w="100" w:type="dxa"/>
              <w:end w:w="120" w:type="dxa"/>
            </w:tcMar>
          </w:tcPr>
          <w:p>
            <w:pPr>
              <w:spacing w:after="0" w:line="252" w:lineRule="auto"/>
            </w:pPr>
            <w:r/>
            <w:r>
              <w:rPr>
                <w:rFonts w:ascii="Montserrat" w:hAnsi="Montserrat"/>
                <w:b/>
                <w:color w:val="0B2545"/>
                <w:sz w:val="17"/>
              </w:rPr>
              <w:t>Public and LMS copy</w:t>
            </w:r>
          </w:p>
        </w:tc>
        <w:tc>
          <w:tcPr>
            <w:tcW w:type="dxa" w:w="1100"/>
            <w:vAlign w:val="center"/>
            <w:tcMar>
              <w:top w:w="100" w:type="dxa"/>
              <w:start w:w="120" w:type="dxa"/>
              <w:bottom w:w="100" w:type="dxa"/>
              <w:end w:w="120" w:type="dxa"/>
            </w:tcMar>
          </w:tcPr>
          <w:p>
            <w:pPr>
              <w:spacing w:after="0" w:line="252" w:lineRule="auto"/>
            </w:pPr>
            <w:r/>
            <w:r>
              <w:rPr>
                <w:rFonts w:ascii="Montserrat" w:hAnsi="Montserrat"/>
                <w:color w:val="0B2545"/>
                <w:sz w:val="17"/>
              </w:rPr>
              <w:t>1 file</w:t>
            </w:r>
          </w:p>
        </w:tc>
        <w:tc>
          <w:tcPr>
            <w:tcW w:type="dxa" w:w="2200"/>
            <w:vAlign w:val="center"/>
            <w:tcMar>
              <w:top w:w="100" w:type="dxa"/>
              <w:start w:w="120" w:type="dxa"/>
              <w:bottom w:w="100" w:type="dxa"/>
              <w:end w:w="120" w:type="dxa"/>
            </w:tcMar>
          </w:tcPr>
          <w:p>
            <w:pPr>
              <w:spacing w:after="0" w:line="252" w:lineRule="auto"/>
            </w:pPr>
            <w:r/>
            <w:r>
              <w:rPr>
                <w:rFonts w:ascii="Montserrat" w:hAnsi="Montserrat"/>
                <w:color w:val="0B2545"/>
                <w:sz w:val="17"/>
              </w:rPr>
              <w:t>Internal final v1.1</w:t>
            </w:r>
          </w:p>
        </w:tc>
        <w:tc>
          <w:tcPr>
            <w:tcW w:type="dxa" w:w="3560"/>
            <w:vAlign w:val="center"/>
            <w:tcMar>
              <w:top w:w="100" w:type="dxa"/>
              <w:start w:w="120" w:type="dxa"/>
              <w:bottom w:w="100" w:type="dxa"/>
              <w:end w:w="120" w:type="dxa"/>
            </w:tcMar>
          </w:tcPr>
          <w:p>
            <w:pPr>
              <w:spacing w:after="0" w:line="252" w:lineRule="auto"/>
            </w:pPr>
            <w:r/>
            <w:r>
              <w:rPr>
                <w:rFonts w:ascii="Montserrat" w:hAnsi="Montserrat"/>
                <w:color w:val="0B2545"/>
                <w:sz w:val="17"/>
              </w:rPr>
              <w:t>Approved rules inserted; public activation still blocked</w:t>
            </w:r>
          </w:p>
        </w:tc>
      </w:tr>
      <w:tr>
        <w:trPr>
          <w:cantSplit w:val="true"/>
        </w:trPr>
        <w:tc>
          <w:tcPr>
            <w:tcW w:type="dxa" w:w="25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7"/>
              </w:rPr>
              <w:t>Brand assets and standards</w:t>
            </w:r>
          </w:p>
        </w:tc>
        <w:tc>
          <w:tcPr>
            <w:tcW w:type="dxa" w:w="1100"/>
            <w:shd w:fill="FAFBFC"/>
            <w:vAlign w:val="center"/>
            <w:tcMar>
              <w:top w:w="100" w:type="dxa"/>
              <w:start w:w="120" w:type="dxa"/>
              <w:bottom w:w="100" w:type="dxa"/>
              <w:end w:w="120" w:type="dxa"/>
            </w:tcMar>
          </w:tcPr>
          <w:p>
            <w:pPr>
              <w:spacing w:after="0" w:line="252" w:lineRule="auto"/>
            </w:pPr>
            <w:r/>
            <w:r>
              <w:rPr>
                <w:rFonts w:ascii="Montserrat" w:hAnsi="Montserrat"/>
                <w:color w:val="0B2545"/>
                <w:sz w:val="17"/>
              </w:rPr>
              <w:t>8 records</w:t>
            </w:r>
          </w:p>
        </w:tc>
        <w:tc>
          <w:tcPr>
            <w:tcW w:type="dxa" w:w="2200"/>
            <w:shd w:fill="FAFBFC"/>
            <w:vAlign w:val="center"/>
            <w:tcMar>
              <w:top w:w="100" w:type="dxa"/>
              <w:start w:w="120" w:type="dxa"/>
              <w:bottom w:w="100" w:type="dxa"/>
              <w:end w:w="120" w:type="dxa"/>
            </w:tcMar>
          </w:tcPr>
          <w:p>
            <w:pPr>
              <w:spacing w:after="0" w:line="252" w:lineRule="auto"/>
            </w:pPr>
            <w:r/>
            <w:r>
              <w:rPr>
                <w:rFonts w:ascii="Montserrat" w:hAnsi="Montserrat"/>
                <w:color w:val="0B2545"/>
                <w:sz w:val="17"/>
              </w:rPr>
              <w:t>Available</w:t>
            </w:r>
          </w:p>
        </w:tc>
        <w:tc>
          <w:tcPr>
            <w:tcW w:type="dxa" w:w="3560"/>
            <w:shd w:fill="FAFBFC"/>
            <w:vAlign w:val="center"/>
            <w:tcMar>
              <w:top w:w="100" w:type="dxa"/>
              <w:start w:w="120" w:type="dxa"/>
              <w:bottom w:w="100" w:type="dxa"/>
              <w:end w:w="120" w:type="dxa"/>
            </w:tcMar>
          </w:tcPr>
          <w:p>
            <w:pPr>
              <w:spacing w:after="0" w:line="252" w:lineRule="auto"/>
            </w:pPr>
            <w:r/>
            <w:r>
              <w:rPr>
                <w:rFonts w:ascii="Montserrat" w:hAnsi="Montserrat"/>
                <w:color w:val="0B2545"/>
                <w:sz w:val="17"/>
              </w:rPr>
              <w:t>Five brand records plus three QA/catalog references</w:t>
            </w:r>
          </w:p>
        </w:tc>
      </w:tr>
    </w:tbl>
    <w:p>
      <w:pPr>
        <w:spacing w:after="40"/>
      </w:pPr>
    </w:p>
    <w:p>
      <w:pPr>
        <w:pStyle w:val="Heading1"/>
        <w:keepNext/>
      </w:pPr>
      <w:r>
        <w:t>3. Final Handoff Architecture</w:t>
      </w:r>
    </w:p>
    <w:tbl>
      <w:tblPr>
        <w:tblStyle w:val="TableGrid"/>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200"/>
        <w:gridCol w:w="3950"/>
        <w:gridCol w:w="1300"/>
        <w:gridCol w:w="1910"/>
      </w:tblGrid>
      <w:tr>
        <w:trPr>
          <w:tblHeader w:val="true"/>
          <w:cantSplit w:val="true"/>
        </w:trPr>
        <w:tc>
          <w:tcPr>
            <w:tcW w:type="dxa" w:w="220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Folder</w:t>
            </w:r>
          </w:p>
        </w:tc>
        <w:tc>
          <w:tcPr>
            <w:tcW w:type="dxa" w:w="395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Purpose</w:t>
            </w:r>
          </w:p>
        </w:tc>
        <w:tc>
          <w:tcPr>
            <w:tcW w:type="dxa" w:w="130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David Access</w:t>
            </w:r>
          </w:p>
        </w:tc>
        <w:tc>
          <w:tcPr>
            <w:tcW w:type="dxa" w:w="191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Learner Exposure</w:t>
            </w:r>
          </w:p>
        </w:tc>
      </w:tr>
      <w:tr>
        <w:trPr>
          <w:cantSplit w:val="true"/>
        </w:trPr>
        <w:tc>
          <w:tcPr>
            <w:tcW w:type="dxa" w:w="2200"/>
            <w:vAlign w:val="center"/>
            <w:tcMar>
              <w:top w:w="100" w:type="dxa"/>
              <w:start w:w="120" w:type="dxa"/>
              <w:bottom w:w="100" w:type="dxa"/>
              <w:end w:w="120" w:type="dxa"/>
            </w:tcMar>
          </w:tcPr>
          <w:p>
            <w:pPr>
              <w:spacing w:after="0" w:line="252" w:lineRule="auto"/>
            </w:pPr>
            <w:r/>
            <w:r>
              <w:rPr>
                <w:rFonts w:ascii="Montserrat" w:hAnsi="Montserrat"/>
                <w:b/>
                <w:color w:val="0B2545"/>
                <w:sz w:val="17"/>
              </w:rPr>
              <w:t>00_Admin</w:t>
            </w:r>
          </w:p>
        </w:tc>
        <w:tc>
          <w:tcPr>
            <w:tcW w:type="dxa" w:w="3950"/>
            <w:vAlign w:val="center"/>
            <w:tcMar>
              <w:top w:w="100" w:type="dxa"/>
              <w:start w:w="120" w:type="dxa"/>
              <w:bottom w:w="100" w:type="dxa"/>
              <w:end w:w="120" w:type="dxa"/>
            </w:tcMar>
          </w:tcPr>
          <w:p>
            <w:pPr>
              <w:spacing w:after="0" w:line="252" w:lineRule="auto"/>
            </w:pPr>
            <w:r/>
            <w:r>
              <w:rPr>
                <w:rFonts w:ascii="Montserrat" w:hAnsi="Montserrat"/>
                <w:color w:val="0B2545"/>
                <w:sz w:val="17"/>
              </w:rPr>
              <w:t>Manifest, public copy, Stage 8 plan/register, release checklist, catalog/pricing references</w:t>
            </w:r>
          </w:p>
        </w:tc>
        <w:tc>
          <w:tcPr>
            <w:tcW w:type="dxa" w:w="1300"/>
            <w:vAlign w:val="center"/>
            <w:tcMar>
              <w:top w:w="100" w:type="dxa"/>
              <w:start w:w="120" w:type="dxa"/>
              <w:bottom w:w="100" w:type="dxa"/>
              <w:end w:w="120" w:type="dxa"/>
            </w:tcMar>
          </w:tcPr>
          <w:p>
            <w:pPr>
              <w:spacing w:after="0" w:line="252" w:lineRule="auto"/>
            </w:pPr>
            <w:r/>
            <w:r>
              <w:rPr>
                <w:rFonts w:ascii="Montserrat" w:hAnsi="Montserrat"/>
                <w:color w:val="0B2545"/>
                <w:sz w:val="17"/>
              </w:rPr>
              <w:t>Yes</w:t>
            </w:r>
          </w:p>
        </w:tc>
        <w:tc>
          <w:tcPr>
            <w:tcW w:type="dxa" w:w="1910"/>
            <w:vAlign w:val="center"/>
            <w:tcMar>
              <w:top w:w="100" w:type="dxa"/>
              <w:start w:w="120" w:type="dxa"/>
              <w:bottom w:w="100" w:type="dxa"/>
              <w:end w:w="120" w:type="dxa"/>
            </w:tcMar>
          </w:tcPr>
          <w:p>
            <w:pPr>
              <w:spacing w:after="0" w:line="252" w:lineRule="auto"/>
            </w:pPr>
            <w:r/>
            <w:r>
              <w:rPr>
                <w:rFonts w:ascii="Montserrat" w:hAnsi="Montserrat"/>
                <w:color w:val="0B2545"/>
                <w:sz w:val="17"/>
              </w:rPr>
              <w:t>No</w:t>
            </w:r>
          </w:p>
        </w:tc>
      </w:tr>
      <w:tr>
        <w:trPr>
          <w:cantSplit w:val="true"/>
        </w:trPr>
        <w:tc>
          <w:tcPr>
            <w:tcW w:type="dxa" w:w="22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7"/>
              </w:rPr>
              <w:t>01_Start_Here</w:t>
            </w:r>
          </w:p>
        </w:tc>
        <w:tc>
          <w:tcPr>
            <w:tcW w:type="dxa" w:w="3950"/>
            <w:shd w:fill="FAFBFC"/>
            <w:vAlign w:val="center"/>
            <w:tcMar>
              <w:top w:w="100" w:type="dxa"/>
              <w:start w:w="120" w:type="dxa"/>
              <w:bottom w:w="100" w:type="dxa"/>
              <w:end w:w="120" w:type="dxa"/>
            </w:tcMar>
          </w:tcPr>
          <w:p>
            <w:pPr>
              <w:spacing w:after="0" w:line="252" w:lineRule="auto"/>
            </w:pPr>
            <w:r/>
            <w:r>
              <w:rPr>
                <w:rFonts w:ascii="Montserrat" w:hAnsi="Montserrat"/>
                <w:color w:val="0B2545"/>
                <w:sz w:val="17"/>
              </w:rPr>
              <w:t>Orientation and approved notices</w:t>
            </w:r>
          </w:p>
        </w:tc>
        <w:tc>
          <w:tcPr>
            <w:tcW w:type="dxa" w:w="1300"/>
            <w:shd w:fill="FAFBFC"/>
            <w:vAlign w:val="center"/>
            <w:tcMar>
              <w:top w:w="100" w:type="dxa"/>
              <w:start w:w="120" w:type="dxa"/>
              <w:bottom w:w="100" w:type="dxa"/>
              <w:end w:w="120" w:type="dxa"/>
            </w:tcMar>
          </w:tcPr>
          <w:p>
            <w:pPr>
              <w:spacing w:after="0" w:line="252" w:lineRule="auto"/>
            </w:pPr>
            <w:r/>
            <w:r>
              <w:rPr>
                <w:rFonts w:ascii="Montserrat" w:hAnsi="Montserrat"/>
                <w:color w:val="0B2545"/>
                <w:sz w:val="17"/>
              </w:rPr>
              <w:t>Yes</w:t>
            </w:r>
          </w:p>
        </w:tc>
        <w:tc>
          <w:tcPr>
            <w:tcW w:type="dxa" w:w="1910"/>
            <w:shd w:fill="FAFBFC"/>
            <w:vAlign w:val="center"/>
            <w:tcMar>
              <w:top w:w="100" w:type="dxa"/>
              <w:start w:w="120" w:type="dxa"/>
              <w:bottom w:w="100" w:type="dxa"/>
              <w:end w:w="120" w:type="dxa"/>
            </w:tcMar>
          </w:tcPr>
          <w:p>
            <w:pPr>
              <w:spacing w:after="0" w:line="252" w:lineRule="auto"/>
            </w:pPr>
            <w:r/>
            <w:r>
              <w:rPr>
                <w:rFonts w:ascii="Montserrat" w:hAnsi="Montserrat"/>
                <w:color w:val="0B2545"/>
                <w:sz w:val="17"/>
              </w:rPr>
              <w:t>Enrolled learner</w:t>
            </w:r>
          </w:p>
        </w:tc>
      </w:tr>
      <w:tr>
        <w:trPr>
          <w:cantSplit w:val="true"/>
        </w:trPr>
        <w:tc>
          <w:tcPr>
            <w:tcW w:type="dxa" w:w="2200"/>
            <w:vAlign w:val="center"/>
            <w:tcMar>
              <w:top w:w="100" w:type="dxa"/>
              <w:start w:w="120" w:type="dxa"/>
              <w:bottom w:w="100" w:type="dxa"/>
              <w:end w:w="120" w:type="dxa"/>
            </w:tcMar>
          </w:tcPr>
          <w:p>
            <w:pPr>
              <w:spacing w:after="0" w:line="252" w:lineRule="auto"/>
            </w:pPr>
            <w:r/>
            <w:r>
              <w:rPr>
                <w:rFonts w:ascii="Montserrat" w:hAnsi="Montserrat"/>
                <w:b/>
                <w:color w:val="0B2545"/>
                <w:sz w:val="17"/>
              </w:rPr>
              <w:t>02_LMFT_Practice_Act</w:t>
            </w:r>
          </w:p>
        </w:tc>
        <w:tc>
          <w:tcPr>
            <w:tcW w:type="dxa" w:w="3950"/>
            <w:vAlign w:val="center"/>
            <w:tcMar>
              <w:top w:w="100" w:type="dxa"/>
              <w:start w:w="120" w:type="dxa"/>
              <w:bottom w:w="100" w:type="dxa"/>
              <w:end w:w="120" w:type="dxa"/>
            </w:tcMar>
          </w:tcPr>
          <w:p>
            <w:pPr>
              <w:spacing w:after="0" w:line="252" w:lineRule="auto"/>
            </w:pPr>
            <w:r/>
            <w:r>
              <w:rPr>
                <w:rFonts w:ascii="Montserrat" w:hAnsi="Montserrat"/>
                <w:color w:val="0B2545"/>
                <w:sz w:val="17"/>
              </w:rPr>
              <w:t>Required module, candidate assessment, gated controlled review</w:t>
            </w:r>
          </w:p>
        </w:tc>
        <w:tc>
          <w:tcPr>
            <w:tcW w:type="dxa" w:w="1300"/>
            <w:vAlign w:val="center"/>
            <w:tcMar>
              <w:top w:w="100" w:type="dxa"/>
              <w:start w:w="120" w:type="dxa"/>
              <w:bottom w:w="100" w:type="dxa"/>
              <w:end w:w="120" w:type="dxa"/>
            </w:tcMar>
          </w:tcPr>
          <w:p>
            <w:pPr>
              <w:spacing w:after="0" w:line="252" w:lineRule="auto"/>
            </w:pPr>
            <w:r/>
            <w:r>
              <w:rPr>
                <w:rFonts w:ascii="Montserrat" w:hAnsi="Montserrat"/>
                <w:color w:val="0B2545"/>
                <w:sz w:val="17"/>
              </w:rPr>
              <w:t>Yes</w:t>
            </w:r>
          </w:p>
        </w:tc>
        <w:tc>
          <w:tcPr>
            <w:tcW w:type="dxa" w:w="1910"/>
            <w:vAlign w:val="center"/>
            <w:tcMar>
              <w:top w:w="100" w:type="dxa"/>
              <w:start w:w="120" w:type="dxa"/>
              <w:bottom w:w="100" w:type="dxa"/>
              <w:end w:w="120" w:type="dxa"/>
            </w:tcMar>
          </w:tcPr>
          <w:p>
            <w:pPr>
              <w:spacing w:after="0" w:line="252" w:lineRule="auto"/>
            </w:pPr>
            <w:r/>
            <w:r>
              <w:rPr>
                <w:rFonts w:ascii="Montserrat" w:hAnsi="Montserrat"/>
                <w:color w:val="0B2545"/>
                <w:sz w:val="17"/>
              </w:rPr>
              <w:t>Role and attempt controlled</w:t>
            </w:r>
          </w:p>
        </w:tc>
      </w:tr>
      <w:tr>
        <w:trPr>
          <w:cantSplit w:val="true"/>
        </w:trPr>
        <w:tc>
          <w:tcPr>
            <w:tcW w:type="dxa" w:w="22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7"/>
              </w:rPr>
              <w:t>03_Workbooks_1-9</w:t>
            </w:r>
          </w:p>
        </w:tc>
        <w:tc>
          <w:tcPr>
            <w:tcW w:type="dxa" w:w="3950"/>
            <w:shd w:fill="FAFBFC"/>
            <w:vAlign w:val="center"/>
            <w:tcMar>
              <w:top w:w="100" w:type="dxa"/>
              <w:start w:w="120" w:type="dxa"/>
              <w:bottom w:w="100" w:type="dxa"/>
              <w:end w:w="120" w:type="dxa"/>
            </w:tcMar>
          </w:tcPr>
          <w:p>
            <w:pPr>
              <w:spacing w:after="0" w:line="252" w:lineRule="auto"/>
            </w:pPr>
            <w:r/>
            <w:r>
              <w:rPr>
                <w:rFonts w:ascii="Montserrat" w:hAnsi="Montserrat"/>
                <w:color w:val="0B2545"/>
                <w:sz w:val="17"/>
              </w:rPr>
              <w:t>Nine candidate workbooks and 18 assessment forms</w:t>
            </w:r>
          </w:p>
        </w:tc>
        <w:tc>
          <w:tcPr>
            <w:tcW w:type="dxa" w:w="1300"/>
            <w:shd w:fill="FAFBFC"/>
            <w:vAlign w:val="center"/>
            <w:tcMar>
              <w:top w:w="100" w:type="dxa"/>
              <w:start w:w="120" w:type="dxa"/>
              <w:bottom w:w="100" w:type="dxa"/>
              <w:end w:w="120" w:type="dxa"/>
            </w:tcMar>
          </w:tcPr>
          <w:p>
            <w:pPr>
              <w:spacing w:after="0" w:line="252" w:lineRule="auto"/>
            </w:pPr>
            <w:r/>
            <w:r>
              <w:rPr>
                <w:rFonts w:ascii="Montserrat" w:hAnsi="Montserrat"/>
                <w:color w:val="0B2545"/>
                <w:sz w:val="17"/>
              </w:rPr>
              <w:t>Yes</w:t>
            </w:r>
          </w:p>
        </w:tc>
        <w:tc>
          <w:tcPr>
            <w:tcW w:type="dxa" w:w="1910"/>
            <w:shd w:fill="FAFBFC"/>
            <w:vAlign w:val="center"/>
            <w:tcMar>
              <w:top w:w="100" w:type="dxa"/>
              <w:start w:w="120" w:type="dxa"/>
              <w:bottom w:w="100" w:type="dxa"/>
              <w:end w:w="120" w:type="dxa"/>
            </w:tcMar>
          </w:tcPr>
          <w:p>
            <w:pPr>
              <w:spacing w:after="0" w:line="252" w:lineRule="auto"/>
            </w:pPr>
            <w:r/>
            <w:r>
              <w:rPr>
                <w:rFonts w:ascii="Montserrat" w:hAnsi="Montserrat"/>
                <w:color w:val="0B2545"/>
                <w:sz w:val="17"/>
              </w:rPr>
              <w:t>Learner / post-attempt split</w:t>
            </w:r>
          </w:p>
        </w:tc>
      </w:tr>
      <w:tr>
        <w:trPr>
          <w:cantSplit w:val="true"/>
        </w:trPr>
        <w:tc>
          <w:tcPr>
            <w:tcW w:type="dxa" w:w="2200"/>
            <w:vAlign w:val="center"/>
            <w:tcMar>
              <w:top w:w="100" w:type="dxa"/>
              <w:start w:w="120" w:type="dxa"/>
              <w:bottom w:w="100" w:type="dxa"/>
              <w:end w:w="120" w:type="dxa"/>
            </w:tcMar>
          </w:tcPr>
          <w:p>
            <w:pPr>
              <w:spacing w:after="0" w:line="252" w:lineRule="auto"/>
            </w:pPr>
            <w:r/>
            <w:r>
              <w:rPr>
                <w:rFonts w:ascii="Montserrat" w:hAnsi="Montserrat"/>
                <w:b/>
                <w:color w:val="0B2545"/>
                <w:sz w:val="17"/>
              </w:rPr>
              <w:t>04_Cumulative_Exams</w:t>
            </w:r>
          </w:p>
        </w:tc>
        <w:tc>
          <w:tcPr>
            <w:tcW w:type="dxa" w:w="3950"/>
            <w:vAlign w:val="center"/>
            <w:tcMar>
              <w:top w:w="100" w:type="dxa"/>
              <w:start w:w="120" w:type="dxa"/>
              <w:bottom w:w="100" w:type="dxa"/>
              <w:end w:w="120" w:type="dxa"/>
            </w:tcMar>
          </w:tcPr>
          <w:p>
            <w:pPr>
              <w:spacing w:after="0" w:line="252" w:lineRule="auto"/>
            </w:pPr>
            <w:r/>
            <w:r>
              <w:rPr>
                <w:rFonts w:ascii="Montserrat" w:hAnsi="Montserrat"/>
                <w:color w:val="0B2545"/>
                <w:sz w:val="17"/>
              </w:rPr>
              <w:t>Practice A, Practice B, Final, controlled reviews, performance worksheets</w:t>
            </w:r>
          </w:p>
        </w:tc>
        <w:tc>
          <w:tcPr>
            <w:tcW w:type="dxa" w:w="1300"/>
            <w:vAlign w:val="center"/>
            <w:tcMar>
              <w:top w:w="100" w:type="dxa"/>
              <w:start w:w="120" w:type="dxa"/>
              <w:bottom w:w="100" w:type="dxa"/>
              <w:end w:w="120" w:type="dxa"/>
            </w:tcMar>
          </w:tcPr>
          <w:p>
            <w:pPr>
              <w:spacing w:after="0" w:line="252" w:lineRule="auto"/>
            </w:pPr>
            <w:r/>
            <w:r>
              <w:rPr>
                <w:rFonts w:ascii="Montserrat" w:hAnsi="Montserrat"/>
                <w:color w:val="0B2545"/>
                <w:sz w:val="17"/>
              </w:rPr>
              <w:t>Yes</w:t>
            </w:r>
          </w:p>
        </w:tc>
        <w:tc>
          <w:tcPr>
            <w:tcW w:type="dxa" w:w="1910"/>
            <w:vAlign w:val="center"/>
            <w:tcMar>
              <w:top w:w="100" w:type="dxa"/>
              <w:start w:w="120" w:type="dxa"/>
              <w:bottom w:w="100" w:type="dxa"/>
              <w:end w:w="120" w:type="dxa"/>
            </w:tcMar>
          </w:tcPr>
          <w:p>
            <w:pPr>
              <w:spacing w:after="0" w:line="252" w:lineRule="auto"/>
            </w:pPr>
            <w:r/>
            <w:r>
              <w:rPr>
                <w:rFonts w:ascii="Montserrat" w:hAnsi="Montserrat"/>
                <w:color w:val="0B2545"/>
                <w:sz w:val="17"/>
              </w:rPr>
              <w:t>Learner / post-attempt split</w:t>
            </w:r>
          </w:p>
        </w:tc>
      </w:tr>
      <w:tr>
        <w:trPr>
          <w:cantSplit w:val="true"/>
        </w:trPr>
        <w:tc>
          <w:tcPr>
            <w:tcW w:type="dxa" w:w="22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7"/>
              </w:rPr>
              <w:t>05_Study_Center_and_Toolkits</w:t>
            </w:r>
          </w:p>
        </w:tc>
        <w:tc>
          <w:tcPr>
            <w:tcW w:type="dxa" w:w="3950"/>
            <w:shd w:fill="FAFBFC"/>
            <w:vAlign w:val="center"/>
            <w:tcMar>
              <w:top w:w="100" w:type="dxa"/>
              <w:start w:w="120" w:type="dxa"/>
              <w:bottom w:w="100" w:type="dxa"/>
              <w:end w:w="120" w:type="dxa"/>
            </w:tcMar>
          </w:tcPr>
          <w:p>
            <w:pPr>
              <w:spacing w:after="0" w:line="252" w:lineRule="auto"/>
            </w:pPr>
            <w:r/>
            <w:r>
              <w:rPr>
                <w:rFonts w:ascii="Montserrat" w:hAnsi="Montserrat"/>
                <w:color w:val="0B2545"/>
                <w:sz w:val="17"/>
              </w:rPr>
              <w:t>807-card study center and six printable toolkits</w:t>
            </w:r>
          </w:p>
        </w:tc>
        <w:tc>
          <w:tcPr>
            <w:tcW w:type="dxa" w:w="1300"/>
            <w:shd w:fill="FAFBFC"/>
            <w:vAlign w:val="center"/>
            <w:tcMar>
              <w:top w:w="100" w:type="dxa"/>
              <w:start w:w="120" w:type="dxa"/>
              <w:bottom w:w="100" w:type="dxa"/>
              <w:end w:w="120" w:type="dxa"/>
            </w:tcMar>
          </w:tcPr>
          <w:p>
            <w:pPr>
              <w:spacing w:after="0" w:line="252" w:lineRule="auto"/>
            </w:pPr>
            <w:r/>
            <w:r>
              <w:rPr>
                <w:rFonts w:ascii="Montserrat" w:hAnsi="Montserrat"/>
                <w:color w:val="0B2545"/>
                <w:sz w:val="17"/>
              </w:rPr>
              <w:t>Yes</w:t>
            </w:r>
          </w:p>
        </w:tc>
        <w:tc>
          <w:tcPr>
            <w:tcW w:type="dxa" w:w="1910"/>
            <w:shd w:fill="FAFBFC"/>
            <w:vAlign w:val="center"/>
            <w:tcMar>
              <w:top w:w="100" w:type="dxa"/>
              <w:start w:w="120" w:type="dxa"/>
              <w:bottom w:w="100" w:type="dxa"/>
              <w:end w:w="120" w:type="dxa"/>
            </w:tcMar>
          </w:tcPr>
          <w:p>
            <w:pPr>
              <w:spacing w:after="0" w:line="252" w:lineRule="auto"/>
            </w:pPr>
            <w:r/>
            <w:r>
              <w:rPr>
                <w:rFonts w:ascii="Montserrat" w:hAnsi="Montserrat"/>
                <w:color w:val="0B2545"/>
                <w:sz w:val="17"/>
              </w:rPr>
              <w:t>Enrolled learner</w:t>
            </w:r>
          </w:p>
        </w:tc>
      </w:tr>
      <w:tr>
        <w:trPr>
          <w:cantSplit w:val="true"/>
        </w:trPr>
        <w:tc>
          <w:tcPr>
            <w:tcW w:type="dxa" w:w="2200"/>
            <w:vAlign w:val="center"/>
            <w:tcMar>
              <w:top w:w="100" w:type="dxa"/>
              <w:start w:w="120" w:type="dxa"/>
              <w:bottom w:w="100" w:type="dxa"/>
              <w:end w:w="120" w:type="dxa"/>
            </w:tcMar>
          </w:tcPr>
          <w:p>
            <w:pPr>
              <w:spacing w:after="0" w:line="252" w:lineRule="auto"/>
            </w:pPr>
            <w:r/>
            <w:r>
              <w:rPr>
                <w:rFonts w:ascii="Montserrat" w:hAnsi="Montserrat"/>
                <w:b/>
                <w:color w:val="0B2545"/>
                <w:sz w:val="17"/>
              </w:rPr>
              <w:t>06_Brand_Assets</w:t>
            </w:r>
          </w:p>
        </w:tc>
        <w:tc>
          <w:tcPr>
            <w:tcW w:type="dxa" w:w="3950"/>
            <w:vAlign w:val="center"/>
            <w:tcMar>
              <w:top w:w="100" w:type="dxa"/>
              <w:start w:w="120" w:type="dxa"/>
              <w:bottom w:w="100" w:type="dxa"/>
              <w:end w:w="120" w:type="dxa"/>
            </w:tcMar>
          </w:tcPr>
          <w:p>
            <w:pPr>
              <w:spacing w:after="0" w:line="252" w:lineRule="auto"/>
            </w:pPr>
            <w:r/>
            <w:r>
              <w:rPr>
                <w:rFonts w:ascii="Montserrat" w:hAnsi="Montserrat"/>
                <w:color w:val="0B2545"/>
                <w:sz w:val="17"/>
              </w:rPr>
              <w:t>Approved CTA logos and brand reference</w:t>
            </w:r>
          </w:p>
        </w:tc>
        <w:tc>
          <w:tcPr>
            <w:tcW w:type="dxa" w:w="1300"/>
            <w:vAlign w:val="center"/>
            <w:tcMar>
              <w:top w:w="100" w:type="dxa"/>
              <w:start w:w="120" w:type="dxa"/>
              <w:bottom w:w="100" w:type="dxa"/>
              <w:end w:w="120" w:type="dxa"/>
            </w:tcMar>
          </w:tcPr>
          <w:p>
            <w:pPr>
              <w:spacing w:after="0" w:line="252" w:lineRule="auto"/>
            </w:pPr>
            <w:r/>
            <w:r>
              <w:rPr>
                <w:rFonts w:ascii="Montserrat" w:hAnsi="Montserrat"/>
                <w:color w:val="0B2545"/>
                <w:sz w:val="17"/>
              </w:rPr>
              <w:t>Yes</w:t>
            </w:r>
          </w:p>
        </w:tc>
        <w:tc>
          <w:tcPr>
            <w:tcW w:type="dxa" w:w="1910"/>
            <w:vAlign w:val="center"/>
            <w:tcMar>
              <w:top w:w="100" w:type="dxa"/>
              <w:start w:w="120" w:type="dxa"/>
              <w:bottom w:w="100" w:type="dxa"/>
              <w:end w:w="120" w:type="dxa"/>
            </w:tcMar>
          </w:tcPr>
          <w:p>
            <w:pPr>
              <w:spacing w:after="0" w:line="252" w:lineRule="auto"/>
            </w:pPr>
            <w:r/>
            <w:r>
              <w:rPr>
                <w:rFonts w:ascii="Montserrat" w:hAnsi="Montserrat"/>
                <w:color w:val="0B2545"/>
                <w:sz w:val="17"/>
              </w:rPr>
              <w:t>Public where used</w:t>
            </w:r>
          </w:p>
        </w:tc>
      </w:tr>
      <w:tr>
        <w:trPr>
          <w:cantSplit w:val="true"/>
        </w:trPr>
        <w:tc>
          <w:tcPr>
            <w:tcW w:type="dxa" w:w="22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7"/>
              </w:rPr>
              <w:t>07_Staging_Evidence</w:t>
            </w:r>
          </w:p>
        </w:tc>
        <w:tc>
          <w:tcPr>
            <w:tcW w:type="dxa" w:w="3950"/>
            <w:shd w:fill="FAFBFC"/>
            <w:vAlign w:val="center"/>
            <w:tcMar>
              <w:top w:w="100" w:type="dxa"/>
              <w:start w:w="120" w:type="dxa"/>
              <w:bottom w:w="100" w:type="dxa"/>
              <w:end w:w="120" w:type="dxa"/>
            </w:tcMar>
          </w:tcPr>
          <w:p>
            <w:pPr>
              <w:spacing w:after="0" w:line="252" w:lineRule="auto"/>
            </w:pPr>
            <w:r/>
            <w:r>
              <w:rPr>
                <w:rFonts w:ascii="Montserrat" w:hAnsi="Montserrat"/>
                <w:color w:val="0B2545"/>
                <w:sz w:val="17"/>
              </w:rPr>
              <w:t>Screenshots, test evidence, defects, backup and rollback records</w:t>
            </w:r>
          </w:p>
        </w:tc>
        <w:tc>
          <w:tcPr>
            <w:tcW w:type="dxa" w:w="1300"/>
            <w:shd w:fill="FAFBFC"/>
            <w:vAlign w:val="center"/>
            <w:tcMar>
              <w:top w:w="100" w:type="dxa"/>
              <w:start w:w="120" w:type="dxa"/>
              <w:bottom w:w="100" w:type="dxa"/>
              <w:end w:w="120" w:type="dxa"/>
            </w:tcMar>
          </w:tcPr>
          <w:p>
            <w:pPr>
              <w:spacing w:after="0" w:line="252" w:lineRule="auto"/>
            </w:pPr>
            <w:r/>
            <w:r>
              <w:rPr>
                <w:rFonts w:ascii="Montserrat" w:hAnsi="Montserrat"/>
                <w:color w:val="0B2545"/>
                <w:sz w:val="17"/>
              </w:rPr>
              <w:t>Yes</w:t>
            </w:r>
          </w:p>
        </w:tc>
        <w:tc>
          <w:tcPr>
            <w:tcW w:type="dxa" w:w="1910"/>
            <w:shd w:fill="FAFBFC"/>
            <w:vAlign w:val="center"/>
            <w:tcMar>
              <w:top w:w="100" w:type="dxa"/>
              <w:start w:w="120" w:type="dxa"/>
              <w:bottom w:w="100" w:type="dxa"/>
              <w:end w:w="120" w:type="dxa"/>
            </w:tcMar>
          </w:tcPr>
          <w:p>
            <w:pPr>
              <w:spacing w:after="0" w:line="252" w:lineRule="auto"/>
            </w:pPr>
            <w:r/>
            <w:r>
              <w:rPr>
                <w:rFonts w:ascii="Montserrat" w:hAnsi="Montserrat"/>
                <w:color w:val="0B2545"/>
                <w:sz w:val="17"/>
              </w:rPr>
              <w:t>No</w:t>
            </w:r>
          </w:p>
        </w:tc>
      </w:tr>
      <w:tr>
        <w:trPr>
          <w:cantSplit w:val="true"/>
        </w:trPr>
        <w:tc>
          <w:tcPr>
            <w:tcW w:type="dxa" w:w="2200"/>
            <w:vAlign w:val="center"/>
            <w:tcMar>
              <w:top w:w="100" w:type="dxa"/>
              <w:start w:w="120" w:type="dxa"/>
              <w:bottom w:w="100" w:type="dxa"/>
              <w:end w:w="120" w:type="dxa"/>
            </w:tcMar>
          </w:tcPr>
          <w:p>
            <w:pPr>
              <w:spacing w:after="0" w:line="252" w:lineRule="auto"/>
            </w:pPr>
            <w:r/>
            <w:r>
              <w:rPr>
                <w:rFonts w:ascii="Montserrat" w:hAnsi="Montserrat"/>
                <w:b/>
                <w:color w:val="0B2545"/>
                <w:sz w:val="17"/>
              </w:rPr>
              <w:t>99_CTA_Internal_Protected</w:t>
            </w:r>
          </w:p>
        </w:tc>
        <w:tc>
          <w:tcPr>
            <w:tcW w:type="dxa" w:w="3950"/>
            <w:vAlign w:val="center"/>
            <w:tcMar>
              <w:top w:w="100" w:type="dxa"/>
              <w:start w:w="120" w:type="dxa"/>
              <w:bottom w:w="100" w:type="dxa"/>
              <w:end w:w="120" w:type="dxa"/>
            </w:tcMar>
          </w:tcPr>
          <w:p>
            <w:pPr>
              <w:spacing w:after="0" w:line="252" w:lineRule="auto"/>
            </w:pPr>
            <w:r/>
            <w:r>
              <w:rPr>
                <w:rFonts w:ascii="Montserrat" w:hAnsi="Montserrat"/>
                <w:color w:val="0B2545"/>
                <w:sz w:val="17"/>
              </w:rPr>
              <w:t>Source banks, reserves, master IDs, protected allocation records</w:t>
            </w:r>
          </w:p>
        </w:tc>
        <w:tc>
          <w:tcPr>
            <w:tcW w:type="dxa" w:w="1300"/>
            <w:vAlign w:val="center"/>
            <w:tcMar>
              <w:top w:w="100" w:type="dxa"/>
              <w:start w:w="120" w:type="dxa"/>
              <w:bottom w:w="100" w:type="dxa"/>
              <w:end w:w="120" w:type="dxa"/>
            </w:tcMar>
          </w:tcPr>
          <w:p>
            <w:pPr>
              <w:spacing w:after="0" w:line="252" w:lineRule="auto"/>
            </w:pPr>
            <w:r/>
            <w:r>
              <w:rPr>
                <w:rFonts w:ascii="Montserrat" w:hAnsi="Montserrat"/>
                <w:color w:val="0B2545"/>
                <w:sz w:val="17"/>
              </w:rPr>
              <w:t>No unless specifically required</w:t>
            </w:r>
          </w:p>
        </w:tc>
        <w:tc>
          <w:tcPr>
            <w:tcW w:type="dxa" w:w="1910"/>
            <w:vAlign w:val="center"/>
            <w:tcMar>
              <w:top w:w="100" w:type="dxa"/>
              <w:start w:w="120" w:type="dxa"/>
              <w:bottom w:w="100" w:type="dxa"/>
              <w:end w:w="120" w:type="dxa"/>
            </w:tcMar>
          </w:tcPr>
          <w:p>
            <w:pPr>
              <w:spacing w:after="0" w:line="252" w:lineRule="auto"/>
            </w:pPr>
            <w:r/>
            <w:r>
              <w:rPr>
                <w:rFonts w:ascii="Montserrat" w:hAnsi="Montserrat"/>
                <w:color w:val="0B2545"/>
                <w:sz w:val="17"/>
              </w:rPr>
              <w:t>Never</w:t>
            </w:r>
          </w:p>
        </w:tc>
      </w:tr>
    </w:tbl>
    <w:p>
      <w:pPr>
        <w:spacing w:after="40"/>
      </w:pPr>
    </w:p>
    <w:p>
      <w:pPr>
        <w:pStyle w:val="Heading1"/>
        <w:keepNext/>
      </w:pPr>
      <w:r>
        <w:t>4. Access-Class Controls</w:t>
      </w:r>
    </w:p>
    <w:tbl>
      <w:tblPr>
        <w:tblStyle w:val="TableGrid"/>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800"/>
        <w:gridCol w:w="3600"/>
        <w:gridCol w:w="3960"/>
      </w:tblGrid>
      <w:tr>
        <w:trPr>
          <w:tblHeader w:val="true"/>
          <w:cantSplit w:val="true"/>
        </w:trPr>
        <w:tc>
          <w:tcPr>
            <w:tcW w:type="dxa" w:w="180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Class</w:t>
            </w:r>
          </w:p>
        </w:tc>
        <w:tc>
          <w:tcPr>
            <w:tcW w:type="dxa" w:w="360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Files</w:t>
            </w:r>
          </w:p>
        </w:tc>
        <w:tc>
          <w:tcPr>
            <w:tcW w:type="dxa" w:w="396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Rule</w:t>
            </w:r>
          </w:p>
        </w:tc>
      </w:tr>
      <w:tr>
        <w:trPr>
          <w:cantSplit w:val="true"/>
        </w:trPr>
        <w:tc>
          <w:tcPr>
            <w:tcW w:type="dxa" w:w="1800"/>
            <w:vAlign w:val="center"/>
            <w:tcMar>
              <w:top w:w="100" w:type="dxa"/>
              <w:start w:w="120" w:type="dxa"/>
              <w:bottom w:w="100" w:type="dxa"/>
              <w:end w:w="120" w:type="dxa"/>
            </w:tcMar>
          </w:tcPr>
          <w:p>
            <w:pPr>
              <w:spacing w:after="0" w:line="252" w:lineRule="auto"/>
            </w:pPr>
            <w:r/>
            <w:r>
              <w:rPr>
                <w:rFonts w:ascii="Montserrat" w:hAnsi="Montserrat"/>
                <w:b/>
                <w:color w:val="0B2545"/>
                <w:sz w:val="18"/>
              </w:rPr>
              <w:t>Learner</w:t>
            </w:r>
          </w:p>
        </w:tc>
        <w:tc>
          <w:tcPr>
            <w:tcW w:type="dxa" w:w="3600"/>
            <w:vAlign w:val="center"/>
            <w:tcMar>
              <w:top w:w="100" w:type="dxa"/>
              <w:start w:w="120" w:type="dxa"/>
              <w:bottom w:w="100" w:type="dxa"/>
              <w:end w:w="120" w:type="dxa"/>
            </w:tcMar>
          </w:tcPr>
          <w:p>
            <w:pPr>
              <w:spacing w:after="0" w:line="252" w:lineRule="auto"/>
            </w:pPr>
            <w:r/>
            <w:r>
              <w:rPr>
                <w:rFonts w:ascii="Montserrat" w:hAnsi="Montserrat"/>
                <w:color w:val="0B2545"/>
                <w:sz w:val="18"/>
              </w:rPr>
              <w:t>Workbooks, module, candidate forms, performance worksheets, flashcards, toolkits</w:t>
            </w:r>
          </w:p>
        </w:tc>
        <w:tc>
          <w:tcPr>
            <w:tcW w:type="dxa" w:w="3960"/>
            <w:vAlign w:val="center"/>
            <w:tcMar>
              <w:top w:w="100" w:type="dxa"/>
              <w:start w:w="120" w:type="dxa"/>
              <w:bottom w:w="100" w:type="dxa"/>
              <w:end w:w="120" w:type="dxa"/>
            </w:tcMar>
          </w:tcPr>
          <w:p>
            <w:pPr>
              <w:spacing w:after="0" w:line="252" w:lineRule="auto"/>
            </w:pPr>
            <w:r/>
            <w:r>
              <w:rPr>
                <w:rFonts w:ascii="Montserrat" w:hAnsi="Montserrat"/>
                <w:color w:val="0B2545"/>
                <w:sz w:val="18"/>
              </w:rPr>
              <w:t>Protected enrolled access during six-month term</w:t>
            </w:r>
          </w:p>
        </w:tc>
      </w:tr>
      <w:tr>
        <w:trPr>
          <w:cantSplit w:val="true"/>
        </w:trPr>
        <w:tc>
          <w:tcPr>
            <w:tcW w:type="dxa" w:w="18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8"/>
              </w:rPr>
              <w:t>Post-attempt controlled</w:t>
            </w:r>
          </w:p>
        </w:tc>
        <w:tc>
          <w:tcPr>
            <w:tcW w:type="dxa" w:w="3600"/>
            <w:shd w:fill="FAFBFC"/>
            <w:vAlign w:val="center"/>
            <w:tcMar>
              <w:top w:w="100" w:type="dxa"/>
              <w:start w:w="120" w:type="dxa"/>
              <w:bottom w:w="100" w:type="dxa"/>
              <w:end w:w="120" w:type="dxa"/>
            </w:tcMar>
          </w:tcPr>
          <w:p>
            <w:pPr>
              <w:spacing w:after="0" w:line="252" w:lineRule="auto"/>
            </w:pPr>
            <w:r/>
            <w:r>
              <w:rPr>
                <w:rFonts w:ascii="Montserrat" w:hAnsi="Montserrat"/>
                <w:color w:val="0B2545"/>
                <w:sz w:val="18"/>
              </w:rPr>
              <w:t>Answer keys, option-level rationales, exam strategies, remediation</w:t>
            </w:r>
          </w:p>
        </w:tc>
        <w:tc>
          <w:tcPr>
            <w:tcW w:type="dxa" w:w="3960"/>
            <w:shd w:fill="FAFBFC"/>
            <w:vAlign w:val="center"/>
            <w:tcMar>
              <w:top w:w="100" w:type="dxa"/>
              <w:start w:w="120" w:type="dxa"/>
              <w:bottom w:w="100" w:type="dxa"/>
              <w:end w:w="120" w:type="dxa"/>
            </w:tcMar>
          </w:tcPr>
          <w:p>
            <w:pPr>
              <w:spacing w:after="0" w:line="252" w:lineRule="auto"/>
            </w:pPr>
            <w:r/>
            <w:r>
              <w:rPr>
                <w:rFonts w:ascii="Montserrat" w:hAnsi="Montserrat"/>
                <w:color w:val="0B2545"/>
                <w:sz w:val="18"/>
              </w:rPr>
              <w:t>Release only after associated submission/trigger</w:t>
            </w:r>
          </w:p>
        </w:tc>
      </w:tr>
      <w:tr>
        <w:trPr>
          <w:cantSplit w:val="true"/>
        </w:trPr>
        <w:tc>
          <w:tcPr>
            <w:tcW w:type="dxa" w:w="1800"/>
            <w:vAlign w:val="center"/>
            <w:tcMar>
              <w:top w:w="100" w:type="dxa"/>
              <w:start w:w="120" w:type="dxa"/>
              <w:bottom w:w="100" w:type="dxa"/>
              <w:end w:w="120" w:type="dxa"/>
            </w:tcMar>
          </w:tcPr>
          <w:p>
            <w:pPr>
              <w:spacing w:after="0" w:line="252" w:lineRule="auto"/>
            </w:pPr>
            <w:r/>
            <w:r>
              <w:rPr>
                <w:rFonts w:ascii="Montserrat" w:hAnsi="Montserrat"/>
                <w:b/>
                <w:color w:val="0B2545"/>
                <w:sz w:val="18"/>
              </w:rPr>
              <w:t>Implementation</w:t>
            </w:r>
          </w:p>
        </w:tc>
        <w:tc>
          <w:tcPr>
            <w:tcW w:type="dxa" w:w="3600"/>
            <w:vAlign w:val="center"/>
            <w:tcMar>
              <w:top w:w="100" w:type="dxa"/>
              <w:start w:w="120" w:type="dxa"/>
              <w:bottom w:w="100" w:type="dxa"/>
              <w:end w:w="120" w:type="dxa"/>
            </w:tcMar>
          </w:tcPr>
          <w:p>
            <w:pPr>
              <w:spacing w:after="0" w:line="252" w:lineRule="auto"/>
            </w:pPr>
            <w:r/>
            <w:r>
              <w:rPr>
                <w:rFonts w:ascii="Montserrat" w:hAnsi="Montserrat"/>
                <w:color w:val="0B2545"/>
                <w:sz w:val="18"/>
              </w:rPr>
              <w:t>LMS copy, deployment CSV/JSON, assessment crosswalk, Stage 8 plan/register</w:t>
            </w:r>
          </w:p>
        </w:tc>
        <w:tc>
          <w:tcPr>
            <w:tcW w:type="dxa" w:w="3960"/>
            <w:vAlign w:val="center"/>
            <w:tcMar>
              <w:top w:w="100" w:type="dxa"/>
              <w:start w:w="120" w:type="dxa"/>
              <w:bottom w:w="100" w:type="dxa"/>
              <w:end w:w="120" w:type="dxa"/>
            </w:tcMar>
          </w:tcPr>
          <w:p>
            <w:pPr>
              <w:spacing w:after="0" w:line="252" w:lineRule="auto"/>
            </w:pPr>
            <w:r/>
            <w:r>
              <w:rPr>
                <w:rFonts w:ascii="Montserrat" w:hAnsi="Montserrat"/>
                <w:color w:val="0B2545"/>
                <w:sz w:val="18"/>
              </w:rPr>
              <w:t>David and authorized CTA reviewers only</w:t>
            </w:r>
          </w:p>
        </w:tc>
      </w:tr>
      <w:tr>
        <w:trPr>
          <w:cantSplit w:val="true"/>
        </w:trPr>
        <w:tc>
          <w:tcPr>
            <w:tcW w:type="dxa" w:w="18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8"/>
              </w:rPr>
              <w:t>CTA protected</w:t>
            </w:r>
          </w:p>
        </w:tc>
        <w:tc>
          <w:tcPr>
            <w:tcW w:type="dxa" w:w="3600"/>
            <w:shd w:fill="FAFBFC"/>
            <w:vAlign w:val="center"/>
            <w:tcMar>
              <w:top w:w="100" w:type="dxa"/>
              <w:start w:w="120" w:type="dxa"/>
              <w:bottom w:w="100" w:type="dxa"/>
              <w:end w:w="120" w:type="dxa"/>
            </w:tcMar>
          </w:tcPr>
          <w:p>
            <w:pPr>
              <w:spacing w:after="0" w:line="252" w:lineRule="auto"/>
            </w:pPr>
            <w:r/>
            <w:r>
              <w:rPr>
                <w:rFonts w:ascii="Montserrat" w:hAnsi="Montserrat"/>
                <w:color w:val="0B2545"/>
                <w:sz w:val="18"/>
              </w:rPr>
              <w:t>Source question banks, reserves, master IDs, allocation and correction records</w:t>
            </w:r>
          </w:p>
        </w:tc>
        <w:tc>
          <w:tcPr>
            <w:tcW w:type="dxa" w:w="3960"/>
            <w:shd w:fill="FAFBFC"/>
            <w:vAlign w:val="center"/>
            <w:tcMar>
              <w:top w:w="100" w:type="dxa"/>
              <w:start w:w="120" w:type="dxa"/>
              <w:bottom w:w="100" w:type="dxa"/>
              <w:end w:w="120" w:type="dxa"/>
            </w:tcMar>
          </w:tcPr>
          <w:p>
            <w:pPr>
              <w:spacing w:after="0" w:line="252" w:lineRule="auto"/>
            </w:pPr>
            <w:r/>
            <w:r>
              <w:rPr>
                <w:rFonts w:ascii="Montserrat" w:hAnsi="Montserrat"/>
                <w:color w:val="0B2545"/>
                <w:sz w:val="18"/>
              </w:rPr>
              <w:t>Remain outside David package unless a specific implementation need is approved</w:t>
            </w:r>
          </w:p>
        </w:tc>
      </w:tr>
      <w:tr>
        <w:trPr>
          <w:cantSplit w:val="true"/>
        </w:trPr>
        <w:tc>
          <w:tcPr>
            <w:tcW w:type="dxa" w:w="1800"/>
            <w:vAlign w:val="center"/>
            <w:tcMar>
              <w:top w:w="100" w:type="dxa"/>
              <w:start w:w="120" w:type="dxa"/>
              <w:bottom w:w="100" w:type="dxa"/>
              <w:end w:w="120" w:type="dxa"/>
            </w:tcMar>
          </w:tcPr>
          <w:p>
            <w:pPr>
              <w:spacing w:after="0" w:line="252" w:lineRule="auto"/>
            </w:pPr>
            <w:r/>
            <w:r>
              <w:rPr>
                <w:rFonts w:ascii="Montserrat" w:hAnsi="Montserrat"/>
                <w:b/>
                <w:color w:val="0B2545"/>
                <w:sz w:val="18"/>
              </w:rPr>
              <w:t>Brand</w:t>
            </w:r>
          </w:p>
        </w:tc>
        <w:tc>
          <w:tcPr>
            <w:tcW w:type="dxa" w:w="3600"/>
            <w:vAlign w:val="center"/>
            <w:tcMar>
              <w:top w:w="100" w:type="dxa"/>
              <w:start w:w="120" w:type="dxa"/>
              <w:bottom w:w="100" w:type="dxa"/>
              <w:end w:w="120" w:type="dxa"/>
            </w:tcMar>
          </w:tcPr>
          <w:p>
            <w:pPr>
              <w:spacing w:after="0" w:line="252" w:lineRule="auto"/>
            </w:pPr>
            <w:r/>
            <w:r>
              <w:rPr>
                <w:rFonts w:ascii="Montserrat" w:hAnsi="Montserrat"/>
                <w:color w:val="0B2545"/>
                <w:sz w:val="18"/>
              </w:rPr>
              <w:t>Approved logos and branding guide</w:t>
            </w:r>
          </w:p>
        </w:tc>
        <w:tc>
          <w:tcPr>
            <w:tcW w:type="dxa" w:w="3960"/>
            <w:vAlign w:val="center"/>
            <w:tcMar>
              <w:top w:w="100" w:type="dxa"/>
              <w:start w:w="120" w:type="dxa"/>
              <w:bottom w:w="100" w:type="dxa"/>
              <w:end w:w="120" w:type="dxa"/>
            </w:tcMar>
          </w:tcPr>
          <w:p>
            <w:pPr>
              <w:spacing w:after="0" w:line="252" w:lineRule="auto"/>
            </w:pPr>
            <w:r/>
            <w:r>
              <w:rPr>
                <w:rFonts w:ascii="Montserrat" w:hAnsi="Montserrat"/>
                <w:color w:val="0B2545"/>
                <w:sz w:val="18"/>
              </w:rPr>
              <w:t>David may use only for approved CTA surfaces</w:t>
            </w:r>
          </w:p>
        </w:tc>
      </w:tr>
    </w:tbl>
    <w:p>
      <w:pPr>
        <w:spacing w:after="40"/>
      </w:pPr>
    </w:p>
    <w:p>
      <w:pPr>
        <w:pStyle w:val="Heading1"/>
        <w:keepNext/>
      </w:pPr>
      <w:r>
        <w:t>5. Resolved and Unresolved Control Points</w:t>
      </w:r>
    </w:p>
    <w:p>
      <w:pPr>
        <w:pStyle w:val="Heading2"/>
        <w:keepNext/>
      </w:pPr>
      <w:r>
        <w:t>5.1 Resolved</w:t>
      </w:r>
    </w:p>
    <w:p>
      <w:pPr>
        <w:pStyle w:val="ListBullet"/>
        <w:spacing w:after="80" w:line="278" w:lineRule="auto"/>
      </w:pPr>
      <w:r>
        <w:rPr>
          <w:rFonts w:ascii="Montserrat" w:hAnsi="Montserrat"/>
          <w:color w:val="0B2545"/>
          <w:sz w:val="22"/>
        </w:rPr>
        <w:t>The required LMFT Practice Act module and both 25-question assessment forms exist; they were not missing.</w:t>
      </w:r>
    </w:p>
    <w:p>
      <w:pPr>
        <w:pStyle w:val="ListBullet"/>
        <w:spacing w:after="80" w:line="278" w:lineRule="auto"/>
      </w:pPr>
      <w:r>
        <w:rPr>
          <w:rFonts w:ascii="Montserrat" w:hAnsi="Montserrat"/>
          <w:color w:val="0B2545"/>
          <w:sz w:val="22"/>
        </w:rPr>
        <w:t>All nine LMFT Candidate Edition workbooks exist and the nine workbook assessment pairs reconcile to 765 items.</w:t>
      </w:r>
    </w:p>
    <w:p>
      <w:pPr>
        <w:pStyle w:val="ListBullet"/>
        <w:spacing w:after="80" w:line="278" w:lineRule="auto"/>
      </w:pPr>
      <w:r>
        <w:rPr>
          <w:rFonts w:ascii="Montserrat" w:hAnsi="Montserrat"/>
          <w:color w:val="0B2545"/>
          <w:sz w:val="22"/>
        </w:rPr>
        <w:t>The LMFT cumulative examination package is complete at 200 questions across nine synchronized documents.</w:t>
      </w:r>
    </w:p>
    <w:p>
      <w:pPr>
        <w:pStyle w:val="ListBullet"/>
        <w:spacing w:after="80" w:line="278" w:lineRule="auto"/>
      </w:pPr>
      <w:r>
        <w:rPr>
          <w:rFonts w:ascii="Montserrat" w:hAnsi="Montserrat"/>
          <w:color w:val="0B2545"/>
          <w:sz w:val="22"/>
        </w:rPr>
        <w:t>The 807-card flashcard package and all six LMFT v1.1 Corrected toolkits exist.</w:t>
      </w:r>
    </w:p>
    <w:p>
      <w:pPr>
        <w:pStyle w:val="ListBullet"/>
        <w:spacing w:after="80" w:line="278" w:lineRule="auto"/>
      </w:pPr>
      <w:r>
        <w:rPr>
          <w:rFonts w:ascii="Montserrat" w:hAnsi="Montserrat"/>
          <w:color w:val="0B2545"/>
          <w:sz w:val="22"/>
        </w:rPr>
        <w:t>The exact public identity, $199 launch price, six-month access period, and no-CE classification are locked.</w:t>
      </w:r>
    </w:p>
    <w:p>
      <w:pPr>
        <w:pStyle w:val="ListBullet"/>
        <w:spacing w:after="80" w:line="278" w:lineRule="auto"/>
      </w:pPr>
      <w:r>
        <w:rPr>
          <w:rFonts w:ascii="Montserrat" w:hAnsi="Montserrat"/>
          <w:color w:val="0B2545"/>
          <w:sz w:val="22"/>
        </w:rPr>
        <w:t>The Practice Act module is approved after Start Here and before Workbook 1, and all draft-status labels have been removed.</w:t>
      </w:r>
    </w:p>
    <w:p>
      <w:pPr>
        <w:pStyle w:val="ListBullet"/>
        <w:spacing w:after="80" w:line="278" w:lineRule="auto"/>
      </w:pPr>
      <w:r>
        <w:rPr>
          <w:rFonts w:ascii="Montserrat" w:hAnsi="Montserrat"/>
          <w:color w:val="0B2545"/>
          <w:sz w:val="22"/>
        </w:rPr>
        <w:t>Support, refund, extension, update, technical-assistance, and assessment settings are approved and synchronized.</w:t>
      </w:r>
    </w:p>
    <w:p>
      <w:pPr>
        <w:pStyle w:val="ListBullet"/>
        <w:spacing w:after="80" w:line="278" w:lineRule="auto"/>
      </w:pPr>
      <w:r>
        <w:rPr>
          <w:rFonts w:ascii="Montserrat" w:hAnsi="Montserrat"/>
          <w:color w:val="0B2545"/>
          <w:sz w:val="22"/>
        </w:rPr>
        <w:t>Nothing has been sent to David and no public-release approval has been issued.</w:t>
      </w:r>
    </w:p>
    <w:p>
      <w:pPr>
        <w:pStyle w:val="Heading2"/>
        <w:keepNext/>
      </w:pPr>
      <w:r>
        <w:t>5.2 Remaining Approval Gates</w:t>
      </w:r>
    </w:p>
    <w:tbl>
      <w:tblPr>
        <w:tblStyle w:val="TableGrid"/>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100"/>
        <w:gridCol w:w="3100"/>
        <w:gridCol w:w="4160"/>
      </w:tblGrid>
      <w:tr>
        <w:trPr>
          <w:tblHeader w:val="true"/>
          <w:cantSplit w:val="true"/>
        </w:trPr>
        <w:tc>
          <w:tcPr>
            <w:tcW w:type="dxa" w:w="210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Gate</w:t>
            </w:r>
          </w:p>
        </w:tc>
        <w:tc>
          <w:tcPr>
            <w:tcW w:type="dxa" w:w="310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Current Status</w:t>
            </w:r>
          </w:p>
        </w:tc>
        <w:tc>
          <w:tcPr>
            <w:tcW w:type="dxa" w:w="416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Required Action</w:t>
            </w:r>
          </w:p>
        </w:tc>
      </w:tr>
      <w:tr>
        <w:trPr>
          <w:cantSplit w:val="true"/>
        </w:trPr>
        <w:tc>
          <w:tcPr>
            <w:tcW w:type="dxa" w:w="2100"/>
            <w:vAlign w:val="center"/>
            <w:tcMar>
              <w:top w:w="100" w:type="dxa"/>
              <w:start w:w="120" w:type="dxa"/>
              <w:bottom w:w="100" w:type="dxa"/>
              <w:end w:w="120" w:type="dxa"/>
            </w:tcMar>
          </w:tcPr>
          <w:p>
            <w:pPr>
              <w:spacing w:after="0" w:line="252" w:lineRule="auto"/>
            </w:pPr>
            <w:r/>
            <w:r>
              <w:rPr>
                <w:rFonts w:ascii="Montserrat" w:hAnsi="Montserrat"/>
                <w:b/>
                <w:color w:val="0B2545"/>
                <w:sz w:val="18"/>
              </w:rPr>
              <w:t>David handoff</w:t>
            </w:r>
          </w:p>
        </w:tc>
        <w:tc>
          <w:tcPr>
            <w:tcW w:type="dxa" w:w="3100"/>
            <w:vAlign w:val="center"/>
            <w:tcMar>
              <w:top w:w="100" w:type="dxa"/>
              <w:start w:w="120" w:type="dxa"/>
              <w:bottom w:w="100" w:type="dxa"/>
              <w:end w:w="120" w:type="dxa"/>
            </w:tcMar>
          </w:tcPr>
          <w:p>
            <w:pPr>
              <w:spacing w:after="0" w:line="252" w:lineRule="auto"/>
            </w:pPr>
            <w:r/>
            <w:r>
              <w:rPr>
                <w:rFonts w:ascii="Montserrat" w:hAnsi="Montserrat"/>
                <w:color w:val="0B2545"/>
                <w:sz w:val="18"/>
              </w:rPr>
              <w:t>Assembled and ready for Candice review</w:t>
            </w:r>
          </w:p>
        </w:tc>
        <w:tc>
          <w:tcPr>
            <w:tcW w:type="dxa" w:w="4160"/>
            <w:vAlign w:val="center"/>
            <w:tcMar>
              <w:top w:w="100" w:type="dxa"/>
              <w:start w:w="120" w:type="dxa"/>
              <w:bottom w:w="100" w:type="dxa"/>
              <w:end w:w="120" w:type="dxa"/>
            </w:tcMar>
          </w:tcPr>
          <w:p>
            <w:pPr>
              <w:spacing w:after="0" w:line="252" w:lineRule="auto"/>
            </w:pPr>
            <w:r/>
            <w:r>
              <w:rPr>
                <w:rFonts w:ascii="Montserrat" w:hAnsi="Montserrat"/>
                <w:color w:val="0B2545"/>
                <w:sz w:val="18"/>
              </w:rPr>
              <w:t>Candice approves or returns the complete internal package for correction</w:t>
            </w:r>
          </w:p>
        </w:tc>
      </w:tr>
      <w:tr>
        <w:trPr>
          <w:cantSplit w:val="true"/>
        </w:trPr>
        <w:tc>
          <w:tcPr>
            <w:tcW w:type="dxa" w:w="21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8"/>
              </w:rPr>
              <w:t>Public release</w:t>
            </w:r>
          </w:p>
        </w:tc>
        <w:tc>
          <w:tcPr>
            <w:tcW w:type="dxa" w:w="3100"/>
            <w:shd w:fill="FAFBFC"/>
            <w:vAlign w:val="center"/>
            <w:tcMar>
              <w:top w:w="100" w:type="dxa"/>
              <w:start w:w="120" w:type="dxa"/>
              <w:bottom w:w="100" w:type="dxa"/>
              <w:end w:w="120" w:type="dxa"/>
            </w:tcMar>
          </w:tcPr>
          <w:p>
            <w:pPr>
              <w:spacing w:after="0" w:line="252" w:lineRule="auto"/>
            </w:pPr>
            <w:r/>
            <w:r>
              <w:rPr>
                <w:rFonts w:ascii="Montserrat" w:hAnsi="Montserrat"/>
                <w:color w:val="0B2545"/>
                <w:sz w:val="18"/>
              </w:rPr>
              <w:t>Not approved; staging not executed</w:t>
            </w:r>
          </w:p>
        </w:tc>
        <w:tc>
          <w:tcPr>
            <w:tcW w:type="dxa" w:w="4160"/>
            <w:shd w:fill="FAFBFC"/>
            <w:vAlign w:val="center"/>
            <w:tcMar>
              <w:top w:w="100" w:type="dxa"/>
              <w:start w:w="120" w:type="dxa"/>
              <w:bottom w:w="100" w:type="dxa"/>
              <w:end w:w="120" w:type="dxa"/>
            </w:tcMar>
          </w:tcPr>
          <w:p>
            <w:pPr>
              <w:spacing w:after="0" w:line="252" w:lineRule="auto"/>
            </w:pPr>
            <w:r/>
            <w:r>
              <w:rPr>
                <w:rFonts w:ascii="Montserrat" w:hAnsi="Montserrat"/>
                <w:color w:val="0B2545"/>
                <w:sz w:val="18"/>
              </w:rPr>
              <w:t>Complete private implementation, evidence, defect closure, backup/rollback verification, and separate final release sign-off</w:t>
            </w:r>
          </w:p>
        </w:tc>
      </w:tr>
    </w:tbl>
    <w:p>
      <w:pPr>
        <w:spacing w:after="40"/>
      </w:pPr>
    </w:p>
    <w:p>
      <w:pPr>
        <w:pStyle w:val="Heading1"/>
        <w:keepNext/>
      </w:pPr>
      <w:r>
        <w:t>6. Release Sequence From This Point</w:t>
      </w:r>
    </w:p>
    <w:p>
      <w:pPr>
        <w:pStyle w:val="ListNumber"/>
        <w:spacing w:after="100" w:line="278" w:lineRule="auto"/>
      </w:pPr>
      <w:r>
        <w:rPr>
          <w:rFonts w:ascii="Montserrat" w:hAnsi="Montserrat"/>
          <w:color w:val="0B2545"/>
          <w:sz w:val="22"/>
        </w:rPr>
        <w:t>Candice reviews the complete assembled internal package and approves it for David handoff or identifies required corrections.</w:t>
      </w:r>
    </w:p>
    <w:p>
      <w:pPr>
        <w:pStyle w:val="ListNumber"/>
        <w:spacing w:after="100" w:line="278" w:lineRule="auto"/>
      </w:pPr>
      <w:r>
        <w:rPr>
          <w:rFonts w:ascii="Montserrat" w:hAnsi="Montserrat"/>
          <w:color w:val="0B2545"/>
          <w:sz w:val="22"/>
        </w:rPr>
        <w:t>After approval, CTA freezes the package checksum and provides the single organized package to David.</w:t>
      </w:r>
    </w:p>
    <w:p>
      <w:pPr>
        <w:pStyle w:val="ListNumber"/>
        <w:spacing w:after="100" w:line="278" w:lineRule="auto"/>
      </w:pPr>
      <w:r>
        <w:rPr>
          <w:rFonts w:ascii="Montserrat" w:hAnsi="Montserrat"/>
          <w:color w:val="0B2545"/>
          <w:sz w:val="22"/>
        </w:rPr>
        <w:t>David builds the private website, checkout, and LMS staging environment; nothing is public.</w:t>
      </w:r>
    </w:p>
    <w:p>
      <w:pPr>
        <w:pStyle w:val="ListNumber"/>
        <w:spacing w:after="100" w:line="278" w:lineRule="auto"/>
      </w:pPr>
      <w:r>
        <w:rPr>
          <w:rFonts w:ascii="Montserrat" w:hAnsi="Montserrat"/>
          <w:color w:val="0B2545"/>
          <w:sz w:val="22"/>
        </w:rPr>
        <w:t>CTA executes the Stage 8 register, captures evidence, logs and retests defects, and verifies backup and rollback.</w:t>
      </w:r>
    </w:p>
    <w:p>
      <w:pPr>
        <w:pStyle w:val="ListNumber"/>
        <w:spacing w:after="100" w:line="278" w:lineRule="auto"/>
      </w:pPr>
      <w:r>
        <w:rPr>
          <w:rFonts w:ascii="Montserrat" w:hAnsi="Montserrat"/>
          <w:color w:val="0B2545"/>
          <w:sz w:val="22"/>
        </w:rPr>
        <w:t>Candice reviews the complete evidence set and records Approved for Release or Required Corrections.</w:t>
      </w:r>
    </w:p>
    <w:tbl>
      <w:tblPr>
        <w:tblW w:type="dxa" w:w="9360"/>
        <w:jc w:val="left"/>
        <w:tblLayout w:type="fixed"/>
        <w:tblLook w:firstColumn="1" w:firstRow="1" w:lastColumn="0" w:lastRow="0" w:noHBand="0" w:noVBand="1" w:val="04A0"/>
        <w:tblInd w:w="120" w:type="dxa"/>
        <w:tblBorders>
          <w:top w:val="single" w:sz="8" w:space="0" w:color="13A89E"/>
          <w:left w:val="single" w:sz="8" w:space="0" w:color="13A89E"/>
          <w:bottom w:val="single" w:sz="8" w:space="0" w:color="13A89E"/>
          <w:right w:val="single" w:sz="8" w:space="0" w:color="13A89E"/>
          <w:insideH w:val="single" w:sz="8" w:space="0" w:color="13A89E"/>
          <w:insideV w:val="single" w:sz="8" w:space="0" w:color="13A89E"/>
        </w:tblBorders>
      </w:tblPr>
      <w:tblGrid>
        <w:gridCol w:w="9360"/>
      </w:tblGrid>
      <w:tr>
        <w:trPr>
          <w:tblHeader w:val="true"/>
        </w:trPr>
        <w:tc>
          <w:tcPr>
            <w:tcW w:type="dxa" w:w="9360"/>
            <w:vAlign w:val="center"/>
            <w:tcMar>
              <w:top w:w="100" w:type="dxa"/>
              <w:start w:w="120" w:type="dxa"/>
              <w:bottom w:w="100" w:type="dxa"/>
              <w:end w:w="120" w:type="dxa"/>
            </w:tcMar>
            <w:shd w:fill="E8F6F4"/>
          </w:tcPr>
          <w:p>
            <w:pPr>
              <w:spacing w:after="0"/>
            </w:pPr>
            <w:r>
              <w:rPr>
                <w:rFonts w:ascii="Montserrat" w:hAnsi="Montserrat"/>
                <w:b/>
                <w:color w:val="216E39"/>
                <w:sz w:val="21"/>
              </w:rPr>
              <w:t xml:space="preserve">NEXT CONTROLLED ACTION  </w:t>
            </w:r>
            <w:r>
              <w:rPr>
                <w:rFonts w:ascii="Montserrat" w:hAnsi="Montserrat"/>
                <w:color w:val="216E39"/>
                <w:sz w:val="21"/>
              </w:rPr>
              <w:t>Candice reviews the assembled package. Approval for David handoff authorizes private implementation only; it does not authorize public sale.</w:t>
            </w:r>
          </w:p>
        </w:tc>
      </w:tr>
    </w:tbl>
    <w:p>
      <w:pPr>
        <w:spacing w:after="20"/>
      </w:pPr>
    </w:p>
    <w:p>
      <w:pPr>
        <w:pStyle w:val="Heading1"/>
        <w:keepNext/>
      </w:pPr>
      <w:r>
        <w:t>7. File-Level Inventory</w:t>
      </w:r>
    </w:p>
    <w:p>
      <w:pPr>
        <w:keepNext w:val="0"/>
        <w:spacing w:before="0" w:after="120" w:line="278" w:lineRule="auto"/>
      </w:pPr>
      <w:r>
        <w:rPr>
          <w:rFonts w:ascii="Montserrat" w:hAnsi="Montserrat"/>
          <w:b w:val="0"/>
          <w:i w:val="0"/>
          <w:color w:val="0B2545"/>
          <w:sz w:val="22"/>
        </w:rPr>
        <w:t>The companion Excel register is the authoritative item-level manifest. The table below preserves the same 70 records in a compact Word appendix. Parenthetical upload-copy suffixes are source-history labels and must not appear in learner-facing LMS display names.</w:t>
      </w:r>
    </w:p>
    <w:tbl>
      <w:tblPr>
        <w:tblStyle w:val="TableGrid"/>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700"/>
        <w:gridCol w:w="1700"/>
        <w:gridCol w:w="1900"/>
        <w:gridCol w:w="3500"/>
        <w:gridCol w:w="1560"/>
      </w:tblGrid>
      <w:tr>
        <w:trPr>
          <w:tblHeader w:val="true"/>
          <w:cantSplit w:val="true"/>
        </w:trPr>
        <w:tc>
          <w:tcPr>
            <w:tcW w:type="dxa" w:w="70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ID</w:t>
            </w:r>
          </w:p>
        </w:tc>
        <w:tc>
          <w:tcPr>
            <w:tcW w:type="dxa" w:w="170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Category</w:t>
            </w:r>
          </w:p>
        </w:tc>
        <w:tc>
          <w:tcPr>
            <w:tcW w:type="dxa" w:w="190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Handoff</w:t>
            </w:r>
          </w:p>
        </w:tc>
        <w:tc>
          <w:tcPr>
            <w:tcW w:type="dxa" w:w="350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Release Filename</w:t>
            </w:r>
          </w:p>
        </w:tc>
        <w:tc>
          <w:tcPr>
            <w:tcW w:type="dxa" w:w="156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Status</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F-001</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Flashcard Learner Resource</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CTA_LMFT_Law_and_Ethics_EP_Master_Flashcard_Study_Center_v1.1.html</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807-card QA complete</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F-002</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Flashcard Internal Control</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Include - implementation files</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CTA_LMFT_Law_and_Ethics_EP_Flashcard_Verification_and_Release_Control_v1.0.docx</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Internal QA complete</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F-003</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Flashcard Learner Resource</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CTA_LMFT_Law_and_Ethics_EP_Master_Flashcard_Library_Printable_Duplex_Cut_Apart_v1.1.docx</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807-card QA complete</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F-004</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Flashcard Internal Control</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Include - implementation files</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CTA_LMFT_Law_and_Ethics_EP_Master_Flashcard_Library_Internal_Deployment_v1.1.json</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Internal QA complete</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F-005</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Flashcard Learner Resource</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CTA_LMFT_Law_and_Ethics_EP_Master_Flashcard_Library_Printable_Single_Sided_Study_Edition_v1.1.docx</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807-card QA complete</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F-006</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Flashcard Internal Control</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Include - implementation files</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CTA_LMFT_Law_and_Ethics_EP_Master_Flashcard_Library_Internal_LMS_Import_v1.1.csv</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Internal QA complete</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F-007</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Flashcard Internal Control</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Include - implementation files</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CTA_LMFT_Law_and_Ethics_EP_Master_Flashcard_Library_Internal_Control_v1.1.xlsx</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Internal QA complete</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F-008</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Performance Worksheet</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CTA_LMFT_Law_and_Ethics_EP_Comprehensive_Final_Examination_Performance_Analysis_and_Targeted_Study_Worksheet_v1.0.docx</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F-009</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Cumulative Controlled Review</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Include - controlled files</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CTA_LMFT_Law_and_Ethics_EP_Comprehensive_Final_Examination_Controlled_Answer_Key_and_Detailed_Rationales_v1.0.docx</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F-010</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Cumulative Learner Exam</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CTA_LMFT_Law_and_Ethics_EP_Comprehensive_Final_Examination_Learner_Booklet_v1.0.docx</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F-011</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Performance Worksheet</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CTA_LMFT_Law_and_Ethics_EP_Practice_Examination_B_Performance_Analysis_and_Targeted_Study_Worksheet_v1.0.docx</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F-012</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Cumulative Controlled Review</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Include - controlled files</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CTA_LMFT_Law_and_Ethics_EP_Practice_Examination_B_Controlled_Answer_Key_and_Detailed_Rationales_v1.0.docx</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F-013</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Cumulative Learner Exam</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CTA_LMFT_Law_and_Ethics_EP_Practice_Examination_B_Learner_Booklet_v1.0.docx</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F-014</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Performance Worksheet</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CTA_LMFT_Law_and_Ethics_EP_Practice_Examination_A_Performance_Analysis_and_Targeted_Study_Worksheet_v1.0.docx</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F-015</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Cumulative Controlled Review</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Include - controlled files</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CTA_LMFT_Law_and_Ethics_EP_Practice_Examination_A_Controlled_Answer_Key_and_Detailed_Rationales_v1.0.docx</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F-016</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Cumulative Learner Exam</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CTA_LMFT_Law_and_Ethics_EP_Practice_Examination_A_Learner_Booklet_v1.0.docx</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F-017</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Implementation / Staging</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Include - implementation files</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CTA_LMFT_Law_and_Ethics_EP_Stage8_Staging_Evidence_Defect_and_Rollback_Register_v1.1.xlsx</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Not executed</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F-018</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Implementation / Staging</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Include - implementation files</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CTA_LMFT_Law_and_Ethics_EP_Stage8_LMS_Implementation_Staging_and_Release_Readiness_Package_v1.1.docx</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Policy and placement synchronized; private staging required</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F-019</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Assessment Control</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Include - implementation files</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CTA_LMFT_Law_and_Ethics_EP_Master_Assessment_Inventory_and_Controlled_Release_Crosswalk_v1.0.docx</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QA complete</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F-020</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Assessment Control</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Include - implementation files</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CTA_LMFT_Law_and_Ethics_EP_Master_Assessment_Inventory_and_Controlled_Release_Crosswalk_v1.0.xlsx</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QA complete</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F-021</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Candidate Assessment</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CTA_LMFT_Law_and_Ethics_EP_WB9_68_Question_Assessment_Candidate_Form_v1.0.docx</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F-022</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Controlled Assessment</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Include - controlled files</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CTA_LMFT_Law_and_Ethics_EP_WB9_68_Question_Assessment_Controlled_Answer_Key_and_Detailed_Rationales_v1.0.docx</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F-023</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Controlled Assessment</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Include - controlled files</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CTA_LMFT_Law_and_Ethics_EP_WB8_68_Question_Assessment_Controlled_Answer_Key_and_Detailed_Rationales_v1.0.docx</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F-024</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Candidate Assessment</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CTA_LMFT_Law_and_Ethics_EP_WB8_68_Question_Assessment_Candidate_Form_v1.0.docx</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F-025</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Candidate Assessment</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CTA_LMFT_Law_and_Ethics_EP_WB7_51_Question_Assessment_Candidate_Form_v1.0.docx</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F-026</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Controlled Assessment</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Include - controlled files</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CTA_LMFT_Law_and_Ethics_EP_WB7_51_Question_Assessment_Controlled_Answer_Key_and_Detailed_Rationales_v1.0.docx</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F-027</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Candidate Assessment</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CTA_LMFT_Law_and_Ethics_EP_WB6_85_Question_Assessment_Candidate_Form_v1.0.docx</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F-028</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Controlled Assessment</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Include - controlled files</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CTA_LMFT_Law_and_Ethics_EP_WB6_85_Question_Assessment_Controlled_Answer_Key_and_Detailed_Rationales_v1.0.docx</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F-029</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Controlled Assessment</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Include - controlled files</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CTA_LMFT_Law_and_Ethics_EP_WB5_85_Question_Assessment_Controlled_Answer_Key_and_Detailed_Rationales_v1.0.docx</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F-030</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Candidate Assessment</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CTA_LMFT_Law_and_Ethics_EP_WB5_85_Question_Assessment_Candidate_Form_v1.0.docx</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F-031</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Controlled Assessment</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Include - controlled files</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CTA_LMFT_Law_and_Ethics_EP_WB4_85_Question_Assessment_Controlled_Answer_Key_and_Detailed_Rationales_v1.0.docx</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F-032</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Candidate Assessment</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CTA_LMFT_Law_and_Ethics_EP_WB4_85_Question_Assessment_Candidate_Form_v1.0.docx</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F-033</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Candidate Assessment</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CTA_LMFT_Law_and_Ethics_EP_WB3_102_Question_Assessment_Candidate_Form_v1.0.docx</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F-034</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Controlled Assessment</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Include - controlled files</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CTA_LMFT_Law_and_Ethics_EP_WB3_102_Question_Assessment_Controlled_Answer_Key_and_Detailed_Rationales_v1.0.docx</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F-035</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Candidate Assessment</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CTA_LMFT_Law_and_Ethics_EP_WB2_102_Question_Assessment_Candidate_Form_v1.0.docx</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F-036</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Controlled Assessment</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Include - controlled files</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CTA_LMFT_Law_and_Ethics_EP_WB2_102_Question_Assessment_Controlled_Answer_Key_and_Detailed_Rationales_v1.0.docx</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F-037</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Candidate Assessment</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CTA_LMFT_Law_and_Ethics_EP_WB1_119_Question_Assessment_Candidate_Form_v1.0.docx</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F-038</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Controlled Assessment</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Include - controlled files</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CTA_LMFT_Law_and_Ethics_EP_WB1_119_Question_Assessment_Controlled_Answer_Key_and_Detailed_Rationales_v1.0.docx</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F-039</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Learner Workbook</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CTA_LMFT_Law_and_Ethics_EP_WB9_Clinical_Documentation_Record_Management_Candidate_Edition_v1.0.docx</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F-040</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Learner Workbook</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CTA_LMFT_Law_and_Ethics_EP_WB8_Confidentiality_Privacy_and_Information_Sharing_Candidate_Edition_v1.0.docx</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F-041</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Learner Workbook</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CTA_LMFT_Law_and_Ethics_EP_WB7_Cultural_Humility_Candidate_Edition_v1.0.docx</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F-042</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Learner Workbook</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CTA_LMFT_Law_and_Ethics_EP_WB6_Professional_Boundaries_Candidate_Edition_v1.0.docx</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F-043</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Learner Workbook</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CTA_LMFT_Law_and_Ethics_EP_WB5_Preventing_Harm_Candidate_Edition_v1.0.docx</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F-044</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Learner Workbook</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CTA_LMFT_Law_and_Ethics_EP_WB4_Professional_Impairment_Candidate_Edition_v1.0.docx</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F-045</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Learner Workbook</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CTA_LMFT_Law_and_Ethics_EP_WB3_Professional_Competence_Candidate_Edition_v1.0.docx</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F-046</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Learner Workbook</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CTA_LMFT_Law_and_Ethics_EP_WB2_Telehealth_Law_and_Ethics_Candidate_Edition_v1.0.docx</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F-047</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Learner Workbook</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CTA_LMFT_Law_and_Ethics_EP_WB1_Informed_Consent_Minors_and_Family_Involvement_Candidate_Edition_v1.0.docx</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F-048</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Controlled Assessment</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Include - controlled files</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CTA_LMFT_Law_and_Ethics_EP_Practice_Act_Module_25_Question_Assessment_Controlled_Answer_Key_and_Detailed_Rationales_v1.1.docx</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F-049</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Candidate Assessment</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CTA_LMFT_Law_and_Ethics_EP_Practice_Act_Module_25_Question_Assessment_Candidate_Form_v1.1.docx</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Content QA complete</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F-050</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Learner Module</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CTA_LMFT_Law_and_Ethics_EP_Practice_Act_AMFT_Professional_Identity_and_California_Examination_Distinctions_Module_v1.1.docx</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Final internal v1.1</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F-051</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Governance / Control</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Reference only</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CTA_LMFT_Law_and_Ethics_EP_Authoritative_Source_Inventory_and_Duplicate_Control_Register_v1.0.docx</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Historical baseline; final manifest supersedes remaining-work status</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F-052</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Module Control</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Reference only</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CTA_LMFT_Law_and_Ethics_EP_Practice_Act_Module_Master_Content_Map_and_Learning_Objectives_v1.1.docx</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Final internal source-of-truth map v1.1</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F-053</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Governance / Control</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Reference only</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CTA_LMFT_Law_and_Ethics_EP_Fast_Track_License_Specific_Conversion_and_Release_Blueprint_v1.0.docx</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Approved architecture baseline; final placement decision pending</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F-054</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Learner Toolkit</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CTA_LE_LMFT_45_Chapter_Master_Study_Map_and_Readiness_Checklist_Toolkit_v1.1_Corrected.docx</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Approved LMFT v1.1 Corrected edition</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F-055</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Learner Toolkit</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CTA_LE_LMFT_High_Yield_Numbers_Timelines_and_Trigger_Words_Toolkit_v1.1_Corrected.docx</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Approved LMFT v1.1 Corrected edition</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F-056</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Learner Toolkit</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CTA_LE_LMFT_High_Yield_California_Law_Decision_Guides_Toolkit_v1.1_Corrected.docx</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Approved LMFT v1.1 Corrected edition</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F-057</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Learner Toolkit</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CTA_LE_LMFT_High_Yield_California_Ethics_Decision_Guides_Toolkit_v1.1_Corrected.docx</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Approved LMFT v1.1 Corrected edition</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F-058</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Learner Toolkit</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CTA_LE_LMFT_Exam_Strategy_and_Study_Planning_Toolkit_v1.1_Corrected.docx</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Approved LMFT v1.1 Corrected edition</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F-059</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Learner Toolkit</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Include - learner files</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CTA_LE_LMFT_45_Chapter_Exam_Traps_and_Correction_Rules_Toolkit_v1.1_Corrected.docx</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Approved LMFT v1.1 Corrected edition</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F-060</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Brand Asset</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Include - brand assets</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CTA Branding.docx</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Approved brand reference</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F-061</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Brand Asset</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Include - brand assets</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CTA_Stacked_Logo.png</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Approved brand reference</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F-062</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Brand Asset</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Include - brand assets</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Homepage Logo.png</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Approved brand reference</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F-063</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Brand Asset</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Include - brand assets</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Isolated Logos Sheet.png</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Approved brand reference</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F-064</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Brand Asset</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Include - brand assets</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Primary Horizontal Logo.png</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Approved brand reference</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F-065</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QA Standard</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Reference only</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CTA_Exam_Preparation_Program_Consistency_Checklist_v1.0.docx</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Current standard</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F-066</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Catalog Control</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Reference only</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CTA_Master_Course_Catalog_v2.2.docx</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Current baseline; LMFT insertion pending</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F-067</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Catalog Control</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Reference only</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CTA_Master_Pricing_Subscription_and_Bundle_Catalog_v3.2.docx</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Current baseline; LMFT insertion pending</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F-068</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Public / LMS Copy</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Include - implementation files</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CTA_LMFT_Law_and_Ethics_EP_Website_Catalog_Checkout_FAQ_and_LMS_Copy_Package_v1.1.docx</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Internal final copy</w:t>
            </w:r>
          </w:p>
        </w:tc>
      </w:tr>
      <w:tr>
        <w:trPr>
          <w:cantSplit w:val="true"/>
        </w:trPr>
        <w:tc>
          <w:tcPr>
            <w:tcW w:type="dxa" w:w="700"/>
            <w:vAlign w:val="center"/>
            <w:tcMar>
              <w:top w:w="100" w:type="dxa"/>
              <w:start w:w="120" w:type="dxa"/>
              <w:bottom w:w="100" w:type="dxa"/>
              <w:end w:w="120" w:type="dxa"/>
            </w:tcMar>
          </w:tcPr>
          <w:p>
            <w:pPr>
              <w:spacing w:after="0" w:line="252" w:lineRule="auto"/>
            </w:pPr>
            <w:r/>
            <w:r>
              <w:rPr>
                <w:rFonts w:ascii="Montserrat" w:hAnsi="Montserrat"/>
                <w:color w:val="0B2545"/>
                <w:sz w:val="15"/>
              </w:rPr>
              <w:t>F-069</w:t>
            </w:r>
          </w:p>
        </w:tc>
        <w:tc>
          <w:tcPr>
            <w:tcW w:type="dxa" w:w="1700"/>
            <w:vAlign w:val="center"/>
            <w:tcMar>
              <w:top w:w="100" w:type="dxa"/>
              <w:start w:w="120" w:type="dxa"/>
              <w:bottom w:w="100" w:type="dxa"/>
              <w:end w:w="120" w:type="dxa"/>
            </w:tcMar>
          </w:tcPr>
          <w:p>
            <w:pPr>
              <w:spacing w:after="0" w:line="252" w:lineRule="auto"/>
            </w:pPr>
            <w:r/>
            <w:r>
              <w:rPr>
                <w:rFonts w:ascii="Montserrat" w:hAnsi="Montserrat"/>
                <w:color w:val="0B2545"/>
                <w:sz w:val="15"/>
              </w:rPr>
              <w:t>Final Inventory</w:t>
            </w:r>
          </w:p>
        </w:tc>
        <w:tc>
          <w:tcPr>
            <w:tcW w:type="dxa" w:w="1900"/>
            <w:vAlign w:val="center"/>
            <w:tcMar>
              <w:top w:w="100" w:type="dxa"/>
              <w:start w:w="120" w:type="dxa"/>
              <w:bottom w:w="100" w:type="dxa"/>
              <w:end w:w="120" w:type="dxa"/>
            </w:tcMar>
          </w:tcPr>
          <w:p>
            <w:pPr>
              <w:spacing w:after="0" w:line="252" w:lineRule="auto"/>
            </w:pPr>
            <w:r/>
            <w:r>
              <w:rPr>
                <w:rFonts w:ascii="Montserrat" w:hAnsi="Montserrat"/>
                <w:color w:val="0B2545"/>
                <w:sz w:val="15"/>
              </w:rPr>
              <w:t>Include - implementation files</w:t>
            </w:r>
          </w:p>
        </w:tc>
        <w:tc>
          <w:tcPr>
            <w:tcW w:type="dxa" w:w="3500"/>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CTA_LMFT_Law_and_Ethics_EP_Final_Program_Inventory_and_Handoff_Manifest_v1.1.docx</w:t>
            </w:r>
          </w:p>
        </w:tc>
        <w:tc>
          <w:tcPr>
            <w:tcW w:type="dxa" w:w="1560"/>
            <w:vAlign w:val="center"/>
            <w:tcMar>
              <w:top w:w="100" w:type="dxa"/>
              <w:start w:w="120" w:type="dxa"/>
              <w:bottom w:w="100" w:type="dxa"/>
              <w:end w:w="120" w:type="dxa"/>
            </w:tcMar>
          </w:tcPr>
          <w:p>
            <w:pPr>
              <w:spacing w:after="0" w:line="252" w:lineRule="auto"/>
            </w:pPr>
            <w:r/>
            <w:r>
              <w:rPr>
                <w:rFonts w:ascii="Montserrat" w:hAnsi="Montserrat"/>
                <w:color w:val="0B2545"/>
                <w:sz w:val="15"/>
              </w:rPr>
              <w:t>Internal control</w:t>
            </w:r>
          </w:p>
        </w:tc>
      </w:tr>
      <w:tr>
        <w:trPr>
          <w:cantSplit w:val="true"/>
        </w:trPr>
        <w:tc>
          <w:tcPr>
            <w:tcW w:type="dxa" w:w="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F-070</w:t>
            </w:r>
          </w:p>
        </w:tc>
        <w:tc>
          <w:tcPr>
            <w:tcW w:type="dxa" w:w="17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Final Inventory</w:t>
            </w:r>
          </w:p>
        </w:tc>
        <w:tc>
          <w:tcPr>
            <w:tcW w:type="dxa" w:w="19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Include - implementation files</w:t>
            </w:r>
          </w:p>
        </w:tc>
        <w:tc>
          <w:tcPr>
            <w:tcW w:type="dxa" w:w="350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CTA_LMFT_Law_and_Ethics_EP_Final_Program_Inventory_and_Handoff_Register_v1.1.xlsx</w:t>
            </w:r>
          </w:p>
        </w:tc>
        <w:tc>
          <w:tcPr>
            <w:tcW w:type="dxa" w:w="1560"/>
            <w:shd w:fill="FAFBFC"/>
            <w:vAlign w:val="center"/>
            <w:tcMar>
              <w:top w:w="100" w:type="dxa"/>
              <w:start w:w="120" w:type="dxa"/>
              <w:bottom w:w="100" w:type="dxa"/>
              <w:end w:w="120" w:type="dxa"/>
            </w:tcMar>
          </w:tcPr>
          <w:p>
            <w:pPr>
              <w:spacing w:after="0" w:line="252" w:lineRule="auto"/>
            </w:pPr>
            <w:r/>
            <w:r>
              <w:rPr>
                <w:rFonts w:ascii="Montserrat" w:hAnsi="Montserrat"/>
                <w:color w:val="0B2545"/>
                <w:sz w:val="15"/>
              </w:rPr>
              <w:t>Internal control</w:t>
            </w:r>
          </w:p>
        </w:tc>
      </w:tr>
    </w:tbl>
    <w:p>
      <w:pPr>
        <w:spacing w:after="40"/>
      </w:pPr>
    </w:p>
    <w:p>
      <w:pPr>
        <w:pStyle w:val="Heading1"/>
        <w:keepNext/>
      </w:pPr>
      <w:r>
        <w:t>8. Final Approval Record</w:t>
      </w:r>
    </w:p>
    <w:tbl>
      <w:tblPr>
        <w:tblStyle w:val="TableGrid"/>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000"/>
        <w:gridCol w:w="6360"/>
      </w:tblGrid>
      <w:tr>
        <w:trPr>
          <w:tblHeader w:val="true"/>
          <w:cantSplit w:val="true"/>
        </w:trPr>
        <w:tc>
          <w:tcPr>
            <w:tcW w:type="dxa" w:w="300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Approval Field</w:t>
            </w:r>
          </w:p>
        </w:tc>
        <w:tc>
          <w:tcPr>
            <w:tcW w:type="dxa" w:w="6360"/>
            <w:shd w:fill="0B2545"/>
            <w:vAlign w:val="center"/>
            <w:tcMar>
              <w:top w:w="100" w:type="dxa"/>
              <w:start w:w="120" w:type="dxa"/>
              <w:bottom w:w="100" w:type="dxa"/>
              <w:end w:w="120" w:type="dxa"/>
            </w:tcMar>
          </w:tcPr>
          <w:p>
            <w:pPr>
              <w:spacing w:after="0"/>
              <w:jc w:val="center"/>
            </w:pPr>
            <w:r/>
            <w:r>
              <w:rPr>
                <w:rFonts w:ascii="Montserrat" w:hAnsi="Montserrat"/>
                <w:b/>
                <w:color w:val="FFFFFF"/>
                <w:sz w:val="18"/>
              </w:rPr>
              <w:t>Entry</w:t>
            </w:r>
          </w:p>
        </w:tc>
      </w:tr>
      <w:tr>
        <w:trPr>
          <w:cantSplit w:val="true"/>
        </w:trPr>
        <w:tc>
          <w:tcPr>
            <w:tcW w:type="dxa" w:w="3000"/>
            <w:vAlign w:val="center"/>
            <w:tcMar>
              <w:top w:w="100" w:type="dxa"/>
              <w:start w:w="120" w:type="dxa"/>
              <w:bottom w:w="100" w:type="dxa"/>
              <w:end w:w="120" w:type="dxa"/>
            </w:tcMar>
          </w:tcPr>
          <w:p>
            <w:pPr>
              <w:spacing w:after="0" w:line="252" w:lineRule="auto"/>
            </w:pPr>
            <w:r/>
            <w:r>
              <w:rPr>
                <w:rFonts w:ascii="Montserrat" w:hAnsi="Montserrat"/>
                <w:b/>
                <w:color w:val="0B2545"/>
                <w:sz w:val="19"/>
              </w:rPr>
              <w:t>Module placement</w:t>
            </w:r>
          </w:p>
        </w:tc>
        <w:tc>
          <w:tcPr>
            <w:tcW w:type="dxa" w:w="6360"/>
            <w:vAlign w:val="center"/>
            <w:tcMar>
              <w:top w:w="100" w:type="dxa"/>
              <w:start w:w="120" w:type="dxa"/>
              <w:bottom w:w="100" w:type="dxa"/>
              <w:end w:w="120" w:type="dxa"/>
            </w:tcMar>
          </w:tcPr>
          <w:p>
            <w:pPr>
              <w:spacing w:after="0" w:line="252" w:lineRule="auto"/>
            </w:pPr>
            <w:r/>
            <w:r>
              <w:rPr>
                <w:rFonts w:ascii="Montserrat" w:hAnsi="Montserrat"/>
                <w:color w:val="0B2545"/>
                <w:sz w:val="19"/>
              </w:rPr>
              <w:t>APPROVED - after Start Here and before Workbook 1</w:t>
            </w:r>
          </w:p>
        </w:tc>
      </w:tr>
      <w:tr>
        <w:trPr>
          <w:cantSplit w:val="true"/>
        </w:trPr>
        <w:tc>
          <w:tcPr>
            <w:tcW w:type="dxa" w:w="30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9"/>
              </w:rPr>
              <w:t>Module/assessment content</w:t>
            </w:r>
          </w:p>
        </w:tc>
        <w:tc>
          <w:tcPr>
            <w:tcW w:type="dxa" w:w="6360"/>
            <w:shd w:fill="FAFBFC"/>
            <w:vAlign w:val="center"/>
            <w:tcMar>
              <w:top w:w="100" w:type="dxa"/>
              <w:start w:w="120" w:type="dxa"/>
              <w:bottom w:w="100" w:type="dxa"/>
              <w:end w:w="120" w:type="dxa"/>
            </w:tcMar>
          </w:tcPr>
          <w:p>
            <w:pPr>
              <w:spacing w:after="0" w:line="252" w:lineRule="auto"/>
            </w:pPr>
            <w:r/>
            <w:r>
              <w:rPr>
                <w:rFonts w:ascii="Montserrat" w:hAnsi="Montserrat"/>
                <w:color w:val="0B2545"/>
                <w:sz w:val="19"/>
              </w:rPr>
              <w:t>APPROVED - final internal v1.1 files</w:t>
            </w:r>
          </w:p>
        </w:tc>
      </w:tr>
      <w:tr>
        <w:trPr>
          <w:cantSplit w:val="true"/>
        </w:trPr>
        <w:tc>
          <w:tcPr>
            <w:tcW w:type="dxa" w:w="3000"/>
            <w:vAlign w:val="center"/>
            <w:tcMar>
              <w:top w:w="100" w:type="dxa"/>
              <w:start w:w="120" w:type="dxa"/>
              <w:bottom w:w="100" w:type="dxa"/>
              <w:end w:w="120" w:type="dxa"/>
            </w:tcMar>
          </w:tcPr>
          <w:p>
            <w:pPr>
              <w:spacing w:after="0" w:line="252" w:lineRule="auto"/>
            </w:pPr>
            <w:r/>
            <w:r>
              <w:rPr>
                <w:rFonts w:ascii="Montserrat" w:hAnsi="Montserrat"/>
                <w:b/>
                <w:color w:val="0B2545"/>
                <w:sz w:val="19"/>
              </w:rPr>
              <w:t>Business rules</w:t>
            </w:r>
          </w:p>
        </w:tc>
        <w:tc>
          <w:tcPr>
            <w:tcW w:type="dxa" w:w="6360"/>
            <w:vAlign w:val="center"/>
            <w:tcMar>
              <w:top w:w="100" w:type="dxa"/>
              <w:start w:w="120" w:type="dxa"/>
              <w:bottom w:w="100" w:type="dxa"/>
              <w:end w:w="120" w:type="dxa"/>
            </w:tcMar>
          </w:tcPr>
          <w:p>
            <w:pPr>
              <w:spacing w:after="0" w:line="252" w:lineRule="auto"/>
            </w:pPr>
            <w:r/>
            <w:r>
              <w:rPr>
                <w:rFonts w:ascii="Montserrat" w:hAnsi="Montserrat"/>
                <w:color w:val="0B2545"/>
                <w:sz w:val="19"/>
              </w:rPr>
              <w:t>APPROVED - support, refund, extension, updates, and technical assistance</w:t>
            </w:r>
          </w:p>
        </w:tc>
      </w:tr>
      <w:tr>
        <w:trPr>
          <w:cantSplit w:val="true"/>
        </w:trPr>
        <w:tc>
          <w:tcPr>
            <w:tcW w:type="dxa" w:w="30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9"/>
              </w:rPr>
              <w:t>Assessment settings</w:t>
            </w:r>
          </w:p>
        </w:tc>
        <w:tc>
          <w:tcPr>
            <w:tcW w:type="dxa" w:w="6360"/>
            <w:shd w:fill="FAFBFC"/>
            <w:vAlign w:val="center"/>
            <w:tcMar>
              <w:top w:w="100" w:type="dxa"/>
              <w:start w:w="120" w:type="dxa"/>
              <w:bottom w:w="100" w:type="dxa"/>
              <w:end w:w="120" w:type="dxa"/>
            </w:tcMar>
          </w:tcPr>
          <w:p>
            <w:pPr>
              <w:spacing w:after="0" w:line="252" w:lineRule="auto"/>
            </w:pPr>
            <w:r/>
            <w:r>
              <w:rPr>
                <w:rFonts w:ascii="Montserrat" w:hAnsi="Montserrat"/>
                <w:color w:val="0B2545"/>
                <w:sz w:val="19"/>
              </w:rPr>
              <w:t>APPROVED - unlimited attempts; 80% benchmark; post-submission results; fixed order</w:t>
            </w:r>
          </w:p>
        </w:tc>
      </w:tr>
      <w:tr>
        <w:trPr>
          <w:cantSplit w:val="true"/>
        </w:trPr>
        <w:tc>
          <w:tcPr>
            <w:tcW w:type="dxa" w:w="3000"/>
            <w:vAlign w:val="center"/>
            <w:tcMar>
              <w:top w:w="100" w:type="dxa"/>
              <w:start w:w="120" w:type="dxa"/>
              <w:bottom w:w="100" w:type="dxa"/>
              <w:end w:w="120" w:type="dxa"/>
            </w:tcMar>
          </w:tcPr>
          <w:p>
            <w:pPr>
              <w:spacing w:after="0" w:line="252" w:lineRule="auto"/>
            </w:pPr>
            <w:r/>
            <w:r>
              <w:rPr>
                <w:rFonts w:ascii="Montserrat" w:hAnsi="Montserrat"/>
                <w:b/>
                <w:color w:val="0B2545"/>
                <w:sz w:val="19"/>
              </w:rPr>
              <w:t>Policy decisions approved by</w:t>
            </w:r>
          </w:p>
        </w:tc>
        <w:tc>
          <w:tcPr>
            <w:tcW w:type="dxa" w:w="6360"/>
            <w:vAlign w:val="center"/>
            <w:tcMar>
              <w:top w:w="100" w:type="dxa"/>
              <w:start w:w="120" w:type="dxa"/>
              <w:bottom w:w="100" w:type="dxa"/>
              <w:end w:w="120" w:type="dxa"/>
            </w:tcMar>
          </w:tcPr>
          <w:p>
            <w:pPr>
              <w:spacing w:after="0" w:line="252" w:lineRule="auto"/>
            </w:pPr>
            <w:r/>
            <w:r>
              <w:rPr>
                <w:rFonts w:ascii="Montserrat" w:hAnsi="Montserrat"/>
                <w:color w:val="0B2545"/>
                <w:sz w:val="19"/>
              </w:rPr>
              <w:t>Candice Fuimaono | August 3, 2026</w:t>
            </w:r>
          </w:p>
        </w:tc>
      </w:tr>
      <w:tr>
        <w:trPr>
          <w:cantSplit w:val="true"/>
        </w:trPr>
        <w:tc>
          <w:tcPr>
            <w:tcW w:type="dxa" w:w="30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9"/>
              </w:rPr>
              <w:t>Approved for David handoff</w:t>
            </w:r>
          </w:p>
        </w:tc>
        <w:tc>
          <w:tcPr>
            <w:tcW w:type="dxa" w:w="6360"/>
            <w:shd w:fill="FAFBFC"/>
            <w:vAlign w:val="center"/>
            <w:tcMar>
              <w:top w:w="100" w:type="dxa"/>
              <w:start w:w="120" w:type="dxa"/>
              <w:bottom w:w="100" w:type="dxa"/>
              <w:end w:w="120" w:type="dxa"/>
            </w:tcMar>
          </w:tcPr>
          <w:p>
            <w:pPr>
              <w:spacing w:after="0" w:line="252" w:lineRule="auto"/>
            </w:pPr>
            <w:r/>
            <w:r>
              <w:rPr>
                <w:rFonts w:ascii="Montserrat" w:hAnsi="Montserrat"/>
                <w:color w:val="0B2545"/>
                <w:sz w:val="19"/>
              </w:rPr>
              <w:t>[  ] Yes   [  ] Corrections required - pending review of assembled package</w:t>
            </w:r>
          </w:p>
        </w:tc>
      </w:tr>
      <w:tr>
        <w:trPr>
          <w:cantSplit w:val="true"/>
        </w:trPr>
        <w:tc>
          <w:tcPr>
            <w:tcW w:type="dxa" w:w="3000"/>
            <w:vAlign w:val="center"/>
            <w:tcMar>
              <w:top w:w="100" w:type="dxa"/>
              <w:start w:w="120" w:type="dxa"/>
              <w:bottom w:w="100" w:type="dxa"/>
              <w:end w:w="120" w:type="dxa"/>
            </w:tcMar>
          </w:tcPr>
          <w:p>
            <w:pPr>
              <w:spacing w:after="0" w:line="252" w:lineRule="auto"/>
            </w:pPr>
            <w:r/>
            <w:r>
              <w:rPr>
                <w:rFonts w:ascii="Montserrat" w:hAnsi="Montserrat"/>
                <w:b/>
                <w:color w:val="0B2545"/>
                <w:sz w:val="19"/>
              </w:rPr>
              <w:t>Handoff approval date</w:t>
            </w:r>
          </w:p>
        </w:tc>
        <w:tc>
          <w:tcPr>
            <w:tcW w:type="dxa" w:w="6360"/>
            <w:vAlign w:val="center"/>
            <w:tcMar>
              <w:top w:w="100" w:type="dxa"/>
              <w:start w:w="120" w:type="dxa"/>
              <w:bottom w:w="100" w:type="dxa"/>
              <w:end w:w="120" w:type="dxa"/>
            </w:tcMar>
          </w:tcPr>
          <w:p>
            <w:pPr>
              <w:spacing w:after="0" w:line="252" w:lineRule="auto"/>
            </w:pPr>
            <w:r/>
            <w:r>
              <w:rPr>
                <w:rFonts w:ascii="Montserrat" w:hAnsi="Montserrat"/>
                <w:color w:val="0B2545"/>
                <w:sz w:val="19"/>
              </w:rPr>
              <w:t>____________________________________________</w:t>
            </w:r>
          </w:p>
        </w:tc>
      </w:tr>
      <w:tr>
        <w:trPr>
          <w:cantSplit w:val="true"/>
        </w:trPr>
        <w:tc>
          <w:tcPr>
            <w:tcW w:type="dxa" w:w="3000"/>
            <w:shd w:fill="FAFBFC"/>
            <w:vAlign w:val="center"/>
            <w:tcMar>
              <w:top w:w="100" w:type="dxa"/>
              <w:start w:w="120" w:type="dxa"/>
              <w:bottom w:w="100" w:type="dxa"/>
              <w:end w:w="120" w:type="dxa"/>
            </w:tcMar>
          </w:tcPr>
          <w:p>
            <w:pPr>
              <w:spacing w:after="0" w:line="252" w:lineRule="auto"/>
            </w:pPr>
            <w:r/>
            <w:r>
              <w:rPr>
                <w:rFonts w:ascii="Montserrat" w:hAnsi="Montserrat"/>
                <w:b/>
                <w:color w:val="0B2545"/>
                <w:sz w:val="19"/>
              </w:rPr>
              <w:t>Handoff notes</w:t>
            </w:r>
          </w:p>
        </w:tc>
        <w:tc>
          <w:tcPr>
            <w:tcW w:type="dxa" w:w="6360"/>
            <w:shd w:fill="FAFBFC"/>
            <w:vAlign w:val="center"/>
            <w:tcMar>
              <w:top w:w="100" w:type="dxa"/>
              <w:start w:w="120" w:type="dxa"/>
              <w:bottom w:w="100" w:type="dxa"/>
              <w:end w:w="120" w:type="dxa"/>
            </w:tcMar>
          </w:tcPr>
          <w:p>
            <w:pPr>
              <w:spacing w:after="0" w:line="252" w:lineRule="auto"/>
            </w:pPr>
            <w:r/>
            <w:r>
              <w:rPr>
                <w:rFonts w:ascii="Montserrat" w:hAnsi="Montserrat"/>
                <w:color w:val="0B2545"/>
                <w:sz w:val="19"/>
              </w:rPr>
              <w:t>____________________________________________</w:t>
              <w:br/>
              <w:t>____________________________________________</w:t>
            </w:r>
          </w:p>
        </w:tc>
      </w:tr>
    </w:tbl>
    <w:p>
      <w:pPr>
        <w:spacing w:after="40"/>
      </w:pPr>
    </w:p>
    <w:tbl>
      <w:tblPr>
        <w:tblW w:type="dxa" w:w="9360"/>
        <w:jc w:val="left"/>
        <w:tblLayout w:type="fixed"/>
        <w:tblLook w:firstColumn="1" w:firstRow="1" w:lastColumn="0" w:lastRow="0" w:noHBand="0" w:noVBand="1" w:val="04A0"/>
        <w:tblInd w:w="120" w:type="dxa"/>
        <w:tblBorders>
          <w:top w:val="single" w:sz="8" w:space="0" w:color="9B1C1C"/>
          <w:left w:val="single" w:sz="8" w:space="0" w:color="9B1C1C"/>
          <w:bottom w:val="single" w:sz="8" w:space="0" w:color="9B1C1C"/>
          <w:right w:val="single" w:sz="8" w:space="0" w:color="9B1C1C"/>
          <w:insideH w:val="single" w:sz="8" w:space="0" w:color="9B1C1C"/>
          <w:insideV w:val="single" w:sz="8" w:space="0" w:color="9B1C1C"/>
        </w:tblBorders>
      </w:tblPr>
      <w:tblGrid>
        <w:gridCol w:w="9360"/>
      </w:tblGrid>
      <w:tr>
        <w:trPr>
          <w:tblHeader w:val="true"/>
        </w:trPr>
        <w:tc>
          <w:tcPr>
            <w:tcW w:type="dxa" w:w="9360"/>
            <w:vAlign w:val="center"/>
            <w:tcMar>
              <w:top w:w="100" w:type="dxa"/>
              <w:start w:w="120" w:type="dxa"/>
              <w:bottom w:w="100" w:type="dxa"/>
              <w:end w:w="120" w:type="dxa"/>
            </w:tcMar>
            <w:shd w:fill="FDECEC"/>
          </w:tcPr>
          <w:p>
            <w:pPr>
              <w:spacing w:after="0"/>
            </w:pPr>
            <w:r>
              <w:rPr>
                <w:rFonts w:ascii="Montserrat" w:hAnsi="Montserrat"/>
                <w:b/>
                <w:color w:val="9B1C1C"/>
                <w:sz w:val="21"/>
              </w:rPr>
              <w:t xml:space="preserve">PUBLIC RELEASE REMAINS SEPARATE  </w:t>
            </w:r>
            <w:r>
              <w:rPr>
                <w:rFonts w:ascii="Montserrat" w:hAnsi="Montserrat"/>
                <w:color w:val="9B1C1C"/>
                <w:sz w:val="21"/>
              </w:rPr>
              <w:t>Approval for David handoff assembly does not approve public sale. Public release requires completed private staging evidence, zero open release-blocking defects, verified backup/rollback, and Candice's separate final release decision.</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Montserrat" w:hAnsi="Montserrat"/>
        <w:color w:val="667085"/>
        <w:sz w:val="18"/>
      </w:rPr>
      <w:t xml:space="preserve">CTA-EP-001 | INTERNAL HANDOFF CONTROL | Page </w:t>
    </w:r>
    <w:r>
      <w:rPr>
        <w:rFonts w:ascii="Montserrat" w:hAnsi="Montserrat"/>
        <w:color w:val="667085"/>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Montserrat" w:hAnsi="Montserrat"/>
        <w:b/>
        <w:color w:val="667085"/>
        <w:sz w:val="17"/>
      </w:rPr>
      <w:t>CTA LMFT LAW &amp; ETHICS | FINAL PROGRAM INVENTORY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Montserrat" w:hAnsi="Montserrat"/>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ontserrat" w:hAnsi="Montserrat"/>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ontserrat" w:hAnsi="Montserrat"/>
      <w:b/>
      <w:bCs/>
      <w:color w:val="0B254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ontserrat" w:hAnsi="Montserrat"/>
      <w:b/>
      <w:bCs/>
      <w:color w:val="13A89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8" w:lineRule="auto"/>
      <w:contextualSpacing/>
    </w:pPr>
    <w:rPr>
      <w:rFonts w:ascii="Montserrat" w:hAnsi="Montserrat"/>
      <w:color w:val="0B2545"/>
      <w:sz w:val="22"/>
    </w:rPr>
  </w:style>
  <w:style w:type="paragraph" w:styleId="ListBullet2">
    <w:name w:val="List Bullet 2"/>
    <w:basedOn w:val="Normal"/>
    <w:uiPriority w:val="99"/>
    <w:unhideWhenUsed/>
    <w:rsid w:val="00326F90"/>
    <w:pPr>
      <w:numPr>
        <w:numId w:val="2"/>
      </w:numPr>
      <w:spacing w:after="80" w:line="278" w:lineRule="auto"/>
      <w:contextualSpacing/>
    </w:pPr>
    <w:rPr>
      <w:rFonts w:ascii="Montserrat" w:hAnsi="Montserrat"/>
      <w:color w:val="0B2545"/>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8" w:lineRule="auto"/>
      <w:contextualSpacing/>
    </w:pPr>
    <w:rPr>
      <w:rFonts w:ascii="Montserrat" w:hAnsi="Montserrat"/>
      <w:color w:val="0B254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Law and Ethics Final Program Inventory and Handoff Manifest</dc:title>
  <dc:subject>Internal all-in-one program inventory and controlled handoff architecture for CTA-EP-001</dc:subject>
  <dc:creator>Clinical Training &amp; Supervision Academy</dc:creator>
  <cp:keywords>CTA, LMFT, Law and Ethics, inventory, handoff, manifest, release control</cp:keywords>
  <dc:description>Internal controlled record. Ready for Candice handoff review; not approved for David delivery or public release.</dc:description>
  <cp:lastModifiedBy/>
  <cp:revision>1</cp:revision>
  <dcterms:created xsi:type="dcterms:W3CDTF">2013-12-23T23:15:00Z</dcterms:created>
  <dcterms:modified xsi:type="dcterms:W3CDTF">2013-12-23T23:15:00Z</dcterms:modified>
  <cp:category/>
</cp:coreProperties>
</file>