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drawing>
          <wp:inline xmlns:a="http://schemas.openxmlformats.org/drawingml/2006/main" xmlns:pic="http://schemas.openxmlformats.org/drawingml/2006/picture">
            <wp:extent cx="1965960" cy="1421087"/>
            <wp:docPr id="1" name="Picture 1" descr="Clinical Training and Supervision Academy stacked logo with tree, people, and shield" title="Clinical Training and Supervision Academy logo"/>
            <wp:cNvGraphicFramePr>
              <a:graphicFrameLocks noChangeAspect="1"/>
            </wp:cNvGraphicFramePr>
            <a:graphic>
              <a:graphicData uri="http://schemas.openxmlformats.org/drawingml/2006/picture">
                <pic:pic>
                  <pic:nvPicPr>
                    <pic:cNvPr id="0" name="05-CTA_Stacked_Logo.png"/>
                    <pic:cNvPicPr/>
                  </pic:nvPicPr>
                  <pic:blipFill>
                    <a:blip r:embed="rId11"/>
                    <a:stretch>
                      <a:fillRect/>
                    </a:stretch>
                  </pic:blipFill>
                  <pic:spPr>
                    <a:xfrm>
                      <a:off x="0" y="0"/>
                      <a:ext cx="1965960" cy="1421087"/>
                    </a:xfrm>
                    <a:prstGeom prst="rect"/>
                  </pic:spPr>
                </pic:pic>
              </a:graphicData>
            </a:graphic>
          </wp:inline>
        </w:drawing>
      </w:r>
    </w:p>
    <w:p>
      <w:pPr>
        <w:spacing w:after="60"/>
        <w:jc w:val="center"/>
      </w:pPr>
      <w:r>
        <w:rPr>
          <w:rFonts w:ascii="Calibri" w:hAnsi="Calibri"/>
          <w:b/>
          <w:color w:val="087E76"/>
          <w:sz w:val="28"/>
        </w:rPr>
        <w:t>CTA LMFT AMFTRB</w:t>
      </w:r>
    </w:p>
    <w:p>
      <w:pPr>
        <w:spacing w:after="200"/>
        <w:jc w:val="center"/>
      </w:pPr>
      <w:r>
        <w:rPr>
          <w:rFonts w:ascii="Calibri" w:hAnsi="Calibri"/>
          <w:b/>
          <w:color w:val="0B2545"/>
          <w:sz w:val="21"/>
        </w:rPr>
        <w:t>NATIONAL EXAM PREPARATION PROGRAM</w:t>
      </w:r>
    </w:p>
    <w:p>
      <w:pPr>
        <w:pStyle w:val="Title"/>
        <w:jc w:val="center"/>
      </w:pPr>
      <w:r>
        <w:t>Checkpoint 2</w:t>
      </w:r>
    </w:p>
    <w:p>
      <w:pPr>
        <w:pStyle w:val="Title"/>
        <w:jc w:val="center"/>
      </w:pPr>
      <w:r>
        <w:t>60-Question Candidate Assessment</w:t>
      </w:r>
    </w:p>
    <w:p>
      <w:pPr>
        <w:pStyle w:val="Subtitle"/>
        <w:jc w:val="center"/>
      </w:pPr>
      <w:r>
        <w:t>80 minutes | Four choices | One best answer | Timed first attempt</w:t>
      </w:r>
    </w:p>
    <w:p>
      <w:pPr>
        <w:spacing w:before="80" w:after="160" w:line="269" w:lineRule="auto"/>
        <w:ind w:left="115" w:right="115"/>
        <w:shd w:fill="E8EEF5"/>
        <w:pBdr>
          <w:top w:val="single" w:sz="8" w:space="6" w:color="0B2545"/>
          <w:left w:val="single" w:sz="8" w:space="6" w:color="0B2545"/>
          <w:bottom w:val="single" w:sz="8" w:space="6" w:color="0B2545"/>
          <w:right w:val="single" w:sz="8" w:space="6" w:color="0B2545"/>
        </w:pBdr>
      </w:pPr>
      <w:r>
        <w:rPr>
          <w:rFonts w:ascii="Calibri" w:hAnsi="Calibri"/>
          <w:b/>
          <w:color w:val="0B2545"/>
          <w:sz w:val="20"/>
        </w:rPr>
        <w:t xml:space="preserve">CANDIDATE USE  </w:t>
      </w:r>
      <w:r>
        <w:rPr>
          <w:rFonts w:ascii="Calibri" w:hAnsi="Calibri"/>
          <w:color w:val="1D2939"/>
          <w:sz w:val="20"/>
        </w:rPr>
        <w:t>Complete this assessment after Workbooks 1-8 and required remediation. Keep the separate controlled answer key and detailed rationales closed until all 60 first-attempt responses, confidence ratings, and elapsed time are preserved.</w:t>
      </w:r>
    </w:p>
    <w:p>
      <w:pPr>
        <w:spacing w:before="80" w:after="160" w:line="269" w:lineRule="auto"/>
        <w:ind w:left="115" w:right="115"/>
        <w:shd w:fill="FFF6DC"/>
        <w:pBdr>
          <w:top w:val="single" w:sz="8" w:space="6" w:color="8A5B00"/>
          <w:left w:val="single" w:sz="8" w:space="6" w:color="8A5B00"/>
          <w:bottom w:val="single" w:sz="8" w:space="6" w:color="8A5B00"/>
          <w:right w:val="single" w:sz="8" w:space="6" w:color="8A5B00"/>
        </w:pBdr>
      </w:pPr>
      <w:r>
        <w:rPr>
          <w:rFonts w:ascii="Calibri" w:hAnsi="Calibri"/>
          <w:b/>
          <w:color w:val="8A5B00"/>
          <w:sz w:val="20"/>
        </w:rPr>
        <w:t xml:space="preserve">IMPORTANT LIMITATION  </w:t>
      </w:r>
      <w:r>
        <w:rPr>
          <w:rFonts w:ascii="Calibri" w:hAnsi="Calibri"/>
          <w:color w:val="1D2939"/>
          <w:sz w:val="20"/>
        </w:rPr>
        <w:t>This original CTA practice assessment provides no CE credit, does not reproduce live examination questions, does not determine licensing eligibility, and does not establish or predict an official AMFTRB passing score.</w:t>
      </w:r>
    </w:p>
    <w:p>
      <w:pPr>
        <w:spacing w:before="240"/>
        <w:jc w:val="center"/>
      </w:pPr>
      <w:r>
        <w:rPr>
          <w:rFonts w:ascii="Calibri" w:hAnsi="Calibri"/>
          <w:color w:val="667085"/>
          <w:sz w:val="19"/>
        </w:rPr>
        <w:t>Version 1.0 | August 2026</w:t>
      </w:r>
    </w:p>
    <w:p>
      <w:r>
        <w:br w:type="page"/>
      </w:r>
    </w:p>
    <w:p>
      <w:pPr>
        <w:pStyle w:val="Heading1"/>
      </w:pPr>
      <w:r>
        <w:t>Candidate Instructions</w:t>
      </w:r>
    </w:p>
    <w:p>
      <w:pPr>
        <w:pStyle w:val="ListBullet"/>
      </w:pPr>
      <w:r>
        <w:t>Use one uninterrupted 80-minute attempt when possible. Record one response for every item without consulting workbooks, prior question banks, outside references, or the controlled answer file.</w:t>
      </w:r>
    </w:p>
    <w:p>
      <w:pPr>
        <w:pStyle w:val="ListBullet"/>
      </w:pPr>
      <w:r>
        <w:t>Choose the option that best answers the exact qualifier: FIRST, NEXT, MOST, or BEST. Several actions may eventually help, but only one is strongest at the decision point presented.</w:t>
      </w:r>
    </w:p>
    <w:p>
      <w:pPr>
        <w:pStyle w:val="ListBullet"/>
      </w:pPr>
      <w:r>
        <w:t>Do not add facts that are not stated. When safety, medical urgency, abuse, coercion, violence, or level of care is supported, address it before routine technique.</w:t>
      </w:r>
    </w:p>
    <w:p>
      <w:pPr>
        <w:pStyle w:val="ListBullet"/>
      </w:pPr>
      <w:r>
        <w:t>For jurisdiction-variable legal, ethical, confidentiality, records, teletherapy, supervision, and business duties, choose the response that verifies and follows current governing authority.</w:t>
      </w:r>
    </w:p>
    <w:p>
      <w:pPr>
        <w:pStyle w:val="ListBullet"/>
      </w:pPr>
      <w:r>
        <w:t>Mark confidence from 1 (guess) to 4 (high). After scoring, review every missed item and every correct response marked 1 or 2.</w:t>
      </w:r>
    </w:p>
    <w:p>
      <w:pPr>
        <w:pStyle w:val="ListBullet"/>
      </w:pPr>
      <w:r>
        <w:t>CTA may report a raw total and raw domain profile only. This practice result is not an official AMFTRB score and must not be converted into a fixed passing-percentage or scaled-score prediction.</w:t>
      </w:r>
    </w:p>
    <w:p>
      <w:pPr>
        <w:pStyle w:val="Heading2"/>
      </w:pPr>
      <w:r>
        <w:t>Pacing Guide</w:t>
      </w:r>
    </w:p>
    <w:tbl>
      <w:tblPr>
        <w:tblW w:type="dxa" w:w="9240"/>
        <w:jc w:val="left"/>
        <w:tblLayout w:type="fixed"/>
        <w:tblLook w:firstColumn="1" w:firstRow="1" w:lastColumn="0" w:lastRow="0" w:noHBand="0" w:noVBand="1" w:val="04A0"/>
        <w:tblInd w:w="120" w:type="dxa"/>
      </w:tblPr>
      <w:tblGrid>
        <w:gridCol w:w="1600"/>
        <w:gridCol w:w="1450"/>
        <w:gridCol w:w="6190"/>
      </w:tblGrid>
      <w:tr>
        <w:trPr>
          <w:tblHeader w:val="true"/>
          <w:cantSplit/>
        </w:trPr>
        <w:tc>
          <w:tcPr>
            <w:tcW w:type="dxa" w:w="1600"/>
            <w:shd w:fill="0B2545"/>
            <w:tcMar>
              <w:top w:w="80" w:type="dxa"/>
              <w:start w:w="120" w:type="dxa"/>
              <w:bottom w:w="80" w:type="dxa"/>
              <w:end w:w="120" w:type="dxa"/>
            </w:tcMar>
            <w:vAlign w:val="center"/>
          </w:tcPr>
          <w:p>
            <w:pPr>
              <w:spacing w:before="0" w:after="0" w:line="252" w:lineRule="auto"/>
              <w:jc w:val="center"/>
            </w:pPr>
            <w:r/>
            <w:r>
              <w:rPr>
                <w:rFonts w:ascii="Calibri" w:hAnsi="Calibri"/>
                <w:b/>
                <w:color w:val="FFFFFF"/>
                <w:sz w:val="18"/>
              </w:rPr>
              <w:t>Elapsed time</w:t>
            </w:r>
          </w:p>
        </w:tc>
        <w:tc>
          <w:tcPr>
            <w:tcW w:type="dxa" w:w="1450"/>
            <w:shd w:fill="0B2545"/>
            <w:tcMar>
              <w:top w:w="80" w:type="dxa"/>
              <w:start w:w="120" w:type="dxa"/>
              <w:bottom w:w="80" w:type="dxa"/>
              <w:end w:w="120" w:type="dxa"/>
            </w:tcMar>
            <w:vAlign w:val="center"/>
          </w:tcPr>
          <w:p>
            <w:pPr>
              <w:spacing w:before="0" w:after="0" w:line="252" w:lineRule="auto"/>
              <w:jc w:val="center"/>
            </w:pPr>
            <w:r/>
            <w:r>
              <w:rPr>
                <w:rFonts w:ascii="Calibri" w:hAnsi="Calibri"/>
                <w:b/>
                <w:color w:val="FFFFFF"/>
                <w:sz w:val="18"/>
              </w:rPr>
              <w:t>Target</w:t>
            </w:r>
          </w:p>
        </w:tc>
        <w:tc>
          <w:tcPr>
            <w:tcW w:type="dxa" w:w="6190"/>
            <w:shd w:fill="0B2545"/>
            <w:tcMar>
              <w:top w:w="80" w:type="dxa"/>
              <w:start w:w="120" w:type="dxa"/>
              <w:bottom w:w="80" w:type="dxa"/>
              <w:end w:w="120" w:type="dxa"/>
            </w:tcMar>
            <w:vAlign w:val="center"/>
          </w:tcPr>
          <w:p>
            <w:pPr>
              <w:spacing w:before="0" w:after="0" w:line="252" w:lineRule="auto"/>
              <w:jc w:val="left"/>
            </w:pPr>
            <w:r/>
            <w:r>
              <w:rPr>
                <w:rFonts w:ascii="Calibri" w:hAnsi="Calibri"/>
                <w:b/>
                <w:color w:val="FFFFFF"/>
                <w:sz w:val="18"/>
              </w:rPr>
              <w:t>Use</w:t>
            </w:r>
          </w:p>
        </w:tc>
      </w:tr>
      <w:tr>
        <w:trPr>
          <w:cantSplit/>
        </w:trPr>
        <w:tc>
          <w:tcPr>
            <w:tcW w:type="dxa" w:w="16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20 minutes</w:t>
            </w:r>
          </w:p>
        </w:tc>
        <w:tc>
          <w:tcPr>
            <w:tcW w:type="dxa" w:w="145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Item 15</w:t>
            </w:r>
          </w:p>
        </w:tc>
        <w:tc>
          <w:tcPr>
            <w:tcW w:type="dxa" w:w="619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One-quarter complete; correct meaningful early over-investment.</w:t>
            </w:r>
          </w:p>
        </w:tc>
      </w:tr>
      <w:tr>
        <w:trPr>
          <w:cantSplit/>
        </w:trPr>
        <w:tc>
          <w:tcPr>
            <w:tcW w:type="dxa" w:w="16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40 minutes</w:t>
            </w:r>
          </w:p>
        </w:tc>
        <w:tc>
          <w:tcPr>
            <w:tcW w:type="dxa" w:w="145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Item 30</w:t>
            </w:r>
          </w:p>
        </w:tc>
        <w:tc>
          <w:tcPr>
            <w:tcW w:type="dxa" w:w="619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Half complete; note unanswered items, confidence, and fatigue.</w:t>
            </w:r>
          </w:p>
        </w:tc>
      </w:tr>
      <w:tr>
        <w:trPr>
          <w:cantSplit/>
        </w:trPr>
        <w:tc>
          <w:tcPr>
            <w:tcW w:type="dxa" w:w="16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60 minutes</w:t>
            </w:r>
          </w:p>
        </w:tc>
        <w:tc>
          <w:tcPr>
            <w:tcW w:type="dxa" w:w="145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Item 45</w:t>
            </w:r>
          </w:p>
        </w:tc>
        <w:tc>
          <w:tcPr>
            <w:tcW w:type="dxa" w:w="619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Final-quarter transition; preserve time for integrated decisions.</w:t>
            </w:r>
          </w:p>
        </w:tc>
      </w:tr>
      <w:tr>
        <w:trPr>
          <w:cantSplit/>
        </w:trPr>
        <w:tc>
          <w:tcPr>
            <w:tcW w:type="dxa" w:w="16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80 minutes</w:t>
            </w:r>
          </w:p>
        </w:tc>
        <w:tc>
          <w:tcPr>
            <w:tcW w:type="dxa" w:w="145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Item 60</w:t>
            </w:r>
          </w:p>
        </w:tc>
        <w:tc>
          <w:tcPr>
            <w:tcW w:type="dxa" w:w="619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Submit the complete first attempt; do not begin a rationale review early.</w:t>
            </w:r>
          </w:p>
        </w:tc>
      </w:tr>
    </w:tbl>
    <w:p>
      <w:pPr>
        <w:spacing w:after="20"/>
      </w:pPr>
    </w:p>
    <w:p>
      <w:pPr>
        <w:spacing w:before="80" w:after="160" w:line="269" w:lineRule="auto"/>
        <w:ind w:left="115" w:right="115"/>
        <w:shd w:fill="E9F7F5"/>
        <w:pBdr>
          <w:top w:val="single" w:sz="8" w:space="6" w:color="087E76"/>
          <w:left w:val="single" w:sz="8" w:space="6" w:color="087E76"/>
          <w:bottom w:val="single" w:sz="8" w:space="6" w:color="087E76"/>
          <w:right w:val="single" w:sz="8" w:space="6" w:color="087E76"/>
        </w:pBdr>
      </w:pPr>
      <w:r>
        <w:rPr>
          <w:rFonts w:ascii="Calibri" w:hAnsi="Calibri"/>
          <w:b/>
          <w:color w:val="087E76"/>
          <w:sz w:val="20"/>
        </w:rPr>
        <w:t xml:space="preserve">ASSESSMENT CONTROL  </w:t>
      </w:r>
      <w:r>
        <w:rPr>
          <w:rFonts w:ascii="Calibri" w:hAnsi="Calibri"/>
          <w:color w:val="1D2939"/>
          <w:sz w:val="20"/>
        </w:rPr>
        <w:t>60 scored practice items | 80 minutes | approximately 80 seconds per item | four options | one best answer | answer-hidden learner form</w:t>
      </w:r>
    </w:p>
    <w:p>
      <w:pPr>
        <w:pStyle w:val="Heading2"/>
      </w:pPr>
      <w:r>
        <w:t>First-Attempt Record</w:t>
      </w:r>
    </w:p>
    <w:tbl>
      <w:tblPr>
        <w:tblW w:type="dxa" w:w="9240"/>
        <w:jc w:val="left"/>
        <w:tblLayout w:type="fixed"/>
        <w:tblLook w:firstColumn="1" w:firstRow="1" w:lastColumn="0" w:lastRow="0" w:noHBand="0" w:noVBand="1" w:val="04A0"/>
        <w:tblInd w:w="120" w:type="dxa"/>
      </w:tblPr>
      <w:tblGrid>
        <w:gridCol w:w="1250"/>
        <w:gridCol w:w="3370"/>
        <w:gridCol w:w="1250"/>
        <w:gridCol w:w="3370"/>
      </w:tblGrid>
      <w:tr>
        <w:trPr>
          <w:tblHeader w:val="true"/>
          <w:cantSplit/>
        </w:trPr>
        <w:tc>
          <w:tcPr>
            <w:tcW w:type="dxa" w:w="1250"/>
            <w:shd w:fill="0B2545"/>
            <w:tcMar>
              <w:top w:w="80" w:type="dxa"/>
              <w:start w:w="120" w:type="dxa"/>
              <w:bottom w:w="80" w:type="dxa"/>
              <w:end w:w="120" w:type="dxa"/>
            </w:tcMar>
            <w:vAlign w:val="center"/>
          </w:tcPr>
          <w:p>
            <w:pPr>
              <w:spacing w:before="0" w:after="0" w:line="252" w:lineRule="auto"/>
              <w:jc w:val="left"/>
            </w:pPr>
            <w:r/>
            <w:r>
              <w:rPr>
                <w:rFonts w:ascii="Calibri" w:hAnsi="Calibri"/>
                <w:b/>
                <w:color w:val="FFFFFF"/>
                <w:sz w:val="18"/>
              </w:rPr>
              <w:t>Field</w:t>
            </w:r>
          </w:p>
        </w:tc>
        <w:tc>
          <w:tcPr>
            <w:tcW w:type="dxa" w:w="3370"/>
            <w:shd w:fill="0B2545"/>
            <w:tcMar>
              <w:top w:w="80" w:type="dxa"/>
              <w:start w:w="120" w:type="dxa"/>
              <w:bottom w:w="80" w:type="dxa"/>
              <w:end w:w="120" w:type="dxa"/>
            </w:tcMar>
            <w:vAlign w:val="center"/>
          </w:tcPr>
          <w:p>
            <w:pPr>
              <w:spacing w:before="0" w:after="0" w:line="252" w:lineRule="auto"/>
              <w:jc w:val="left"/>
            </w:pPr>
            <w:r/>
            <w:r>
              <w:rPr>
                <w:rFonts w:ascii="Calibri" w:hAnsi="Calibri"/>
                <w:b/>
                <w:color w:val="FFFFFF"/>
                <w:sz w:val="18"/>
              </w:rPr>
              <w:t>Entry</w:t>
            </w:r>
          </w:p>
        </w:tc>
        <w:tc>
          <w:tcPr>
            <w:tcW w:type="dxa" w:w="1250"/>
            <w:shd w:fill="0B2545"/>
            <w:tcMar>
              <w:top w:w="80" w:type="dxa"/>
              <w:start w:w="120" w:type="dxa"/>
              <w:bottom w:w="80" w:type="dxa"/>
              <w:end w:w="120" w:type="dxa"/>
            </w:tcMar>
            <w:vAlign w:val="center"/>
          </w:tcPr>
          <w:p>
            <w:pPr>
              <w:spacing w:before="0" w:after="0" w:line="252" w:lineRule="auto"/>
              <w:jc w:val="left"/>
            </w:pPr>
            <w:r/>
            <w:r>
              <w:rPr>
                <w:rFonts w:ascii="Calibri" w:hAnsi="Calibri"/>
                <w:b/>
                <w:color w:val="FFFFFF"/>
                <w:sz w:val="18"/>
              </w:rPr>
              <w:t>Field</w:t>
            </w:r>
          </w:p>
        </w:tc>
        <w:tc>
          <w:tcPr>
            <w:tcW w:type="dxa" w:w="3370"/>
            <w:shd w:fill="0B2545"/>
            <w:tcMar>
              <w:top w:w="80" w:type="dxa"/>
              <w:start w:w="120" w:type="dxa"/>
              <w:bottom w:w="80" w:type="dxa"/>
              <w:end w:w="120" w:type="dxa"/>
            </w:tcMar>
            <w:vAlign w:val="center"/>
          </w:tcPr>
          <w:p>
            <w:pPr>
              <w:spacing w:before="0" w:after="0" w:line="252" w:lineRule="auto"/>
              <w:jc w:val="left"/>
            </w:pPr>
            <w:r/>
            <w:r>
              <w:rPr>
                <w:rFonts w:ascii="Calibri" w:hAnsi="Calibri"/>
                <w:b/>
                <w:color w:val="FFFFFF"/>
                <w:sz w:val="18"/>
              </w:rPr>
              <w:t>Entry</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Candidate</w:t>
            </w:r>
          </w:p>
        </w:tc>
        <w:tc>
          <w:tcPr>
            <w:tcW w:type="dxa" w:w="337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________________________________</w:t>
            </w:r>
          </w:p>
        </w:tc>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Date</w:t>
            </w:r>
          </w:p>
        </w:tc>
        <w:tc>
          <w:tcPr>
            <w:tcW w:type="dxa" w:w="337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________________</w:t>
            </w:r>
          </w:p>
        </w:tc>
      </w:tr>
      <w:tr>
        <w:trPr>
          <w:cantSplit/>
        </w:trPr>
        <w:tc>
          <w:tcPr>
            <w:tcW w:type="dxa" w:w="125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Start time</w:t>
            </w:r>
          </w:p>
        </w:tc>
        <w:tc>
          <w:tcPr>
            <w:tcW w:type="dxa" w:w="337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________________</w:t>
            </w:r>
          </w:p>
        </w:tc>
        <w:tc>
          <w:tcPr>
            <w:tcW w:type="dxa" w:w="125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End time</w:t>
            </w:r>
          </w:p>
        </w:tc>
        <w:tc>
          <w:tcPr>
            <w:tcW w:type="dxa" w:w="337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________________</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Time used</w:t>
            </w:r>
          </w:p>
        </w:tc>
        <w:tc>
          <w:tcPr>
            <w:tcW w:type="dxa" w:w="337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________ minutes</w:t>
            </w:r>
          </w:p>
        </w:tc>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Submitted</w:t>
            </w:r>
          </w:p>
        </w:tc>
        <w:tc>
          <w:tcPr>
            <w:tcW w:type="dxa" w:w="337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 ] Yes   [ ] No</w:t>
            </w:r>
          </w:p>
        </w:tc>
      </w:tr>
    </w:tbl>
    <w:p>
      <w:pPr>
        <w:spacing w:after="20"/>
      </w:pPr>
    </w:p>
    <w:p>
      <w:r>
        <w:br w:type="page"/>
      </w:r>
    </w:p>
    <w:p>
      <w:pPr>
        <w:pStyle w:val="Heading1"/>
      </w:pPr>
      <w:r>
        <w:t>First-Attempt Response Sheet</w:t>
      </w:r>
    </w:p>
    <w:p>
      <w:r>
        <w:t>Record one answer and one confidence rating (1-4) for every item. Example: B / 3.</w:t>
      </w:r>
    </w:p>
    <w:tbl>
      <w:tblPr>
        <w:tblW w:type="dxa" w:w="9240"/>
        <w:jc w:val="left"/>
        <w:tblLayout w:type="fixed"/>
        <w:tblLook w:firstColumn="1" w:firstRow="1" w:lastColumn="0" w:lastRow="0" w:noHBand="0" w:noVBand="1" w:val="04A0"/>
        <w:tblInd w:w="120" w:type="dxa"/>
      </w:tblPr>
      <w:tblGrid>
        <w:gridCol w:w="700"/>
        <w:gridCol w:w="2380"/>
        <w:gridCol w:w="700"/>
        <w:gridCol w:w="2380"/>
        <w:gridCol w:w="700"/>
        <w:gridCol w:w="2380"/>
      </w:tblGrid>
      <w:tr>
        <w:trPr>
          <w:tblHeader w:val="true"/>
          <w:cantSplit/>
        </w:trPr>
        <w:tc>
          <w:tcPr>
            <w:tcW w:type="dxa" w:w="700"/>
            <w:shd w:fill="0B2545"/>
            <w:tcMar>
              <w:top w:w="80" w:type="dxa"/>
              <w:start w:w="120" w:type="dxa"/>
              <w:bottom w:w="80" w:type="dxa"/>
              <w:end w:w="120" w:type="dxa"/>
            </w:tcMar>
            <w:vAlign w:val="center"/>
          </w:tcPr>
          <w:p>
            <w:pPr>
              <w:spacing w:before="0" w:after="0" w:line="252" w:lineRule="auto"/>
              <w:jc w:val="center"/>
            </w:pPr>
            <w:r/>
            <w:r>
              <w:rPr>
                <w:rFonts w:ascii="Calibri" w:hAnsi="Calibri"/>
                <w:b/>
                <w:color w:val="FFFFFF"/>
                <w:sz w:val="17"/>
              </w:rPr>
              <w:t>Item</w:t>
            </w:r>
          </w:p>
        </w:tc>
        <w:tc>
          <w:tcPr>
            <w:tcW w:type="dxa" w:w="2380"/>
            <w:shd w:fill="0B2545"/>
            <w:tcMar>
              <w:top w:w="80" w:type="dxa"/>
              <w:start w:w="120" w:type="dxa"/>
              <w:bottom w:w="80" w:type="dxa"/>
              <w:end w:w="120" w:type="dxa"/>
            </w:tcMar>
            <w:vAlign w:val="center"/>
          </w:tcPr>
          <w:p>
            <w:pPr>
              <w:spacing w:before="0" w:after="0" w:line="252" w:lineRule="auto"/>
              <w:jc w:val="center"/>
            </w:pPr>
            <w:r/>
            <w:r>
              <w:rPr>
                <w:rFonts w:ascii="Calibri" w:hAnsi="Calibri"/>
                <w:b/>
                <w:color w:val="FFFFFF"/>
                <w:sz w:val="17"/>
              </w:rPr>
              <w:t>Answer / Conf.</w:t>
            </w:r>
          </w:p>
        </w:tc>
        <w:tc>
          <w:tcPr>
            <w:tcW w:type="dxa" w:w="700"/>
            <w:shd w:fill="0B2545"/>
            <w:tcMar>
              <w:top w:w="80" w:type="dxa"/>
              <w:start w:w="120" w:type="dxa"/>
              <w:bottom w:w="80" w:type="dxa"/>
              <w:end w:w="120" w:type="dxa"/>
            </w:tcMar>
            <w:vAlign w:val="center"/>
          </w:tcPr>
          <w:p>
            <w:pPr>
              <w:spacing w:before="0" w:after="0" w:line="252" w:lineRule="auto"/>
              <w:jc w:val="center"/>
            </w:pPr>
            <w:r/>
            <w:r>
              <w:rPr>
                <w:rFonts w:ascii="Calibri" w:hAnsi="Calibri"/>
                <w:b/>
                <w:color w:val="FFFFFF"/>
                <w:sz w:val="17"/>
              </w:rPr>
              <w:t>Item</w:t>
            </w:r>
          </w:p>
        </w:tc>
        <w:tc>
          <w:tcPr>
            <w:tcW w:type="dxa" w:w="2380"/>
            <w:shd w:fill="0B2545"/>
            <w:tcMar>
              <w:top w:w="80" w:type="dxa"/>
              <w:start w:w="120" w:type="dxa"/>
              <w:bottom w:w="80" w:type="dxa"/>
              <w:end w:w="120" w:type="dxa"/>
            </w:tcMar>
            <w:vAlign w:val="center"/>
          </w:tcPr>
          <w:p>
            <w:pPr>
              <w:spacing w:before="0" w:after="0" w:line="252" w:lineRule="auto"/>
              <w:jc w:val="center"/>
            </w:pPr>
            <w:r/>
            <w:r>
              <w:rPr>
                <w:rFonts w:ascii="Calibri" w:hAnsi="Calibri"/>
                <w:b/>
                <w:color w:val="FFFFFF"/>
                <w:sz w:val="17"/>
              </w:rPr>
              <w:t>Answer / Conf.</w:t>
            </w:r>
          </w:p>
        </w:tc>
        <w:tc>
          <w:tcPr>
            <w:tcW w:type="dxa" w:w="700"/>
            <w:shd w:fill="0B2545"/>
            <w:tcMar>
              <w:top w:w="80" w:type="dxa"/>
              <w:start w:w="120" w:type="dxa"/>
              <w:bottom w:w="80" w:type="dxa"/>
              <w:end w:w="120" w:type="dxa"/>
            </w:tcMar>
            <w:vAlign w:val="center"/>
          </w:tcPr>
          <w:p>
            <w:pPr>
              <w:spacing w:before="0" w:after="0" w:line="252" w:lineRule="auto"/>
              <w:jc w:val="center"/>
            </w:pPr>
            <w:r/>
            <w:r>
              <w:rPr>
                <w:rFonts w:ascii="Calibri" w:hAnsi="Calibri"/>
                <w:b/>
                <w:color w:val="FFFFFF"/>
                <w:sz w:val="17"/>
              </w:rPr>
              <w:t>Item</w:t>
            </w:r>
          </w:p>
        </w:tc>
        <w:tc>
          <w:tcPr>
            <w:tcW w:type="dxa" w:w="2380"/>
            <w:shd w:fill="0B2545"/>
            <w:tcMar>
              <w:top w:w="80" w:type="dxa"/>
              <w:start w:w="120" w:type="dxa"/>
              <w:bottom w:w="80" w:type="dxa"/>
              <w:end w:w="120" w:type="dxa"/>
            </w:tcMar>
            <w:vAlign w:val="center"/>
          </w:tcPr>
          <w:p>
            <w:pPr>
              <w:spacing w:before="0" w:after="0" w:line="252" w:lineRule="auto"/>
              <w:jc w:val="center"/>
            </w:pPr>
            <w:r/>
            <w:r>
              <w:rPr>
                <w:rFonts w:ascii="Calibri" w:hAnsi="Calibri"/>
                <w:b/>
                <w:color w:val="FFFFFF"/>
                <w:sz w:val="17"/>
              </w:rPr>
              <w:t>Answer / Conf.</w:t>
            </w:r>
          </w:p>
        </w:tc>
      </w:tr>
      <w:tr>
        <w:trPr>
          <w:cantSplit/>
        </w:trPr>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1</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21</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41</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2</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22</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42</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3</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23</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43</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4</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24</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44</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5</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25</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45</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6</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26</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46</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7</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27</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47</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8</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28</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48</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9</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29</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49</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10</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30</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50</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11</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31</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51</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12</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32</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52</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13</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33</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53</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14</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34</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54</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15</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35</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55</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16</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36</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56</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17</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37</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57</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18</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38</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58</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19</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39</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59</w:t>
            </w:r>
          </w:p>
        </w:tc>
        <w:tc>
          <w:tcPr>
            <w:tcW w:type="dxa" w:w="238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r>
        <w:trPr>
          <w:cantSplit/>
        </w:trPr>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20</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40</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c>
          <w:tcPr>
            <w:tcW w:type="dxa" w:w="7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60</w:t>
            </w:r>
          </w:p>
        </w:tc>
        <w:tc>
          <w:tcPr>
            <w:tcW w:type="dxa" w:w="238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7"/>
              </w:rPr>
              <w:t>____ / _</w:t>
            </w:r>
          </w:p>
        </w:tc>
      </w:tr>
    </w:tbl>
    <w:p>
      <w:pPr>
        <w:spacing w:after="20"/>
      </w:pPr>
    </w:p>
    <w:p>
      <w:pPr>
        <w:spacing w:before="80" w:after="160" w:line="269" w:lineRule="auto"/>
        <w:ind w:left="115" w:right="115"/>
        <w:shd w:fill="E8EEF5"/>
        <w:pBdr>
          <w:top w:val="single" w:sz="8" w:space="6" w:color="0B2545"/>
          <w:left w:val="single" w:sz="8" w:space="6" w:color="0B2545"/>
          <w:bottom w:val="single" w:sz="8" w:space="6" w:color="0B2545"/>
          <w:right w:val="single" w:sz="8" w:space="6" w:color="0B2545"/>
        </w:pBdr>
      </w:pPr>
      <w:r>
        <w:rPr>
          <w:rFonts w:ascii="Calibri" w:hAnsi="Calibri"/>
          <w:b/>
          <w:color w:val="0B2545"/>
          <w:sz w:val="20"/>
        </w:rPr>
        <w:t xml:space="preserve">SUBMISSION GATE  </w:t>
      </w:r>
      <w:r>
        <w:rPr>
          <w:rFonts w:ascii="Calibri" w:hAnsi="Calibri"/>
          <w:color w:val="1D2939"/>
          <w:sz w:val="20"/>
        </w:rPr>
        <w:t>Preserve the completed response sheet, start and end times, and confidence ratings before opening or receiving the separate controlled answer key and detailed rationales.</w:t>
      </w:r>
    </w:p>
    <w:p>
      <w:r>
        <w:br w:type="page"/>
      </w:r>
    </w:p>
    <w:p>
      <w:pPr>
        <w:pStyle w:val="Heading1"/>
      </w:pPr>
      <w:r>
        <w:t>Assessment Items 1-20</w:t>
      </w:r>
    </w:p>
    <w:p>
      <w:pPr>
        <w:spacing w:after="140"/>
      </w:pPr>
      <w:r>
        <w:t>Select one best answer. Keep the controlled answer key closed until all 60 first-attempt responses are submitted.</w:t>
      </w:r>
    </w:p>
    <w:p>
      <w:pPr>
        <w:pStyle w:val="AssessmentQuestion"/>
        <w:keepNext/>
      </w:pPr>
      <w:r>
        <w:t>1. A therapist is designing a treatment plan for a client who lives in one jurisdiction and will spend three months working from another. Which action is MOST appropriate before including continued teletherapy in the plan?</w:t>
      </w:r>
    </w:p>
    <w:p>
      <w:pPr>
        <w:pStyle w:val="AssessmentOption"/>
        <w:keepNext/>
      </w:pPr>
      <w:r>
        <w:t>A. Verify authorization in each jurisdiction, then resolve competence, consent, emergency, and continuity requirements before proceeding.</w:t>
      </w:r>
    </w:p>
    <w:p>
      <w:pPr>
        <w:pStyle w:val="AssessmentOption"/>
        <w:keepNext/>
      </w:pPr>
      <w:r>
        <w:t>B. Continue services under the rules of the therapist's home jurisdiction because the therapeutic relationship began there and the move is temporary.</w:t>
      </w:r>
    </w:p>
    <w:p>
      <w:pPr>
        <w:pStyle w:val="AssessmentOption"/>
        <w:keepNext/>
      </w:pPr>
      <w:r>
        <w:t>C. Ask the client to sign a statement accepting all legal responsibility for receiving services while away and proceed under the existing plan.</w:t>
      </w:r>
    </w:p>
    <w:p>
      <w:pPr>
        <w:pStyle w:val="AssessmentOption"/>
        <w:keepNext/>
      </w:pPr>
      <w:r>
        <w:t>D. Delay reviewing jurisdictional requirements until a clinical or billing problem occurs because advance verification could interrupt continuity.</w:t>
      </w:r>
    </w:p>
    <w:p>
      <w:pPr>
        <w:pStyle w:val="AssessmentResponse"/>
      </w:pPr>
      <w:r>
        <w:t>Answer: ______   Confidence: [ ] 1 Guess   [ ] 2 Low   [ ] 3 Moderate   [ ] 4 High</w:t>
      </w:r>
    </w:p>
    <w:p>
      <w:pPr>
        <w:pStyle w:val="AssessmentQuestion"/>
        <w:keepNext/>
      </w:pPr>
      <w:r>
        <w:t>2. During an intake, an adult is confused about the date, has difficulty remaining awake, and reports abruptly stopping heavy alcohol use yesterday. What should the therapist do FIRST?</w:t>
      </w:r>
    </w:p>
    <w:p>
      <w:pPr>
        <w:pStyle w:val="AssessmentOption"/>
        <w:keepNext/>
      </w:pPr>
      <w:r>
        <w:t>A. Complete a detailed family history to determine whether relatives have reinforced the client's alcohol use.</w:t>
      </w:r>
    </w:p>
    <w:p>
      <w:pPr>
        <w:pStyle w:val="AssessmentOption"/>
        <w:keepNext/>
      </w:pPr>
      <w:r>
        <w:t>B. Treat this as a possible medical emergency, assess immediate safety, and arrange urgent medical evaluation.</w:t>
      </w:r>
    </w:p>
    <w:p>
      <w:pPr>
        <w:pStyle w:val="AssessmentOption"/>
        <w:keepNext/>
      </w:pPr>
      <w:r>
        <w:t>C. Begin motivational interviewing so the client can identify personal reasons to remain abstinent.</w:t>
      </w:r>
    </w:p>
    <w:p>
      <w:pPr>
        <w:pStyle w:val="AssessmentOption"/>
        <w:keepNext/>
      </w:pPr>
      <w:r>
        <w:t>D. Schedule a conjoint session with a support person before making any change to the outpatient plan.</w:t>
      </w:r>
    </w:p>
    <w:p>
      <w:pPr>
        <w:pStyle w:val="AssessmentResponse"/>
      </w:pPr>
      <w:r>
        <w:t>Answer: ______   Confidence: [ ] 1 Guess   [ ] 2 Low   [ ] 3 Moderate   [ ] 4 High</w:t>
      </w:r>
    </w:p>
    <w:p>
      <w:pPr>
        <w:pStyle w:val="AssessmentQuestion"/>
        <w:keepNext/>
      </w:pPr>
      <w:r>
        <w:t>3. When selecting an intervention for a couple, which approach BEST integrates research support with the therapeutic alliance?</w:t>
      </w:r>
    </w:p>
    <w:p>
      <w:pPr>
        <w:pStyle w:val="AssessmentOption"/>
        <w:keepNext/>
      </w:pPr>
      <w:r>
        <w:t>A. Choose the model with the largest research literature and use it exactly as written regardless of the couple's goals or concerns.</w:t>
      </w:r>
    </w:p>
    <w:p>
      <w:pPr>
        <w:pStyle w:val="AssessmentOption"/>
        <w:keepNext/>
      </w:pPr>
      <w:r>
        <w:t>B. Use only the intervention the couple requests because client preference should replace clinical assessment and evidence review.</w:t>
      </w:r>
    </w:p>
    <w:p>
      <w:pPr>
        <w:pStyle w:val="AssessmentOption"/>
        <w:keepNext/>
      </w:pPr>
      <w:r>
        <w:t>C. Discuss formulation, goals, evidence, preferences, culture, and practical fit, then reach a collaborative intervention plan.</w:t>
      </w:r>
    </w:p>
    <w:p>
      <w:pPr>
        <w:pStyle w:val="AssessmentOption"/>
        <w:keepNext/>
      </w:pPr>
      <w:r>
        <w:t>D. Delay intervention selection until the couple agrees that the therapist's preferred theory fully explains their relationship.</w:t>
      </w:r>
    </w:p>
    <w:p>
      <w:pPr>
        <w:pStyle w:val="AssessmentResponse"/>
      </w:pPr>
      <w:r>
        <w:t>Answer: ______   Confidence: [ ] 1 Guess   [ ] 2 Low   [ ] 3 Moderate   [ ] 4 High</w:t>
      </w:r>
    </w:p>
    <w:p>
      <w:pPr>
        <w:pStyle w:val="AssessmentQuestion"/>
        <w:keepNext/>
      </w:pPr>
      <w:r>
        <w:t>4. A family describes a recurring argument but also reports that conflict decreases when one caregiver pauses, names the tension, and asks each person what would help. What should the therapist do NEXT?</w:t>
      </w:r>
    </w:p>
    <w:p>
      <w:pPr>
        <w:pStyle w:val="AssessmentOption"/>
        <w:keepNext/>
      </w:pPr>
      <w:r>
        <w:t>A. Assign the recurring conflict to the family member who raises their voice most often.</w:t>
      </w:r>
    </w:p>
    <w:p>
      <w:pPr>
        <w:pStyle w:val="AssessmentOption"/>
        <w:keepNext/>
      </w:pPr>
      <w:r>
        <w:t>B. Focus on symptom frequency and exclude the family's coping responses from the assessment.</w:t>
      </w:r>
    </w:p>
    <w:p>
      <w:pPr>
        <w:pStyle w:val="AssessmentOption"/>
        <w:keepNext/>
      </w:pPr>
      <w:r>
        <w:t>C. Select a diagnosis before exploring the interaction because diagnostic certainty must precede systemic assessment.</w:t>
      </w:r>
    </w:p>
    <w:p>
      <w:pPr>
        <w:pStyle w:val="AssessmentOption"/>
        <w:keepNext/>
      </w:pPr>
      <w:r>
        <w:t>D. Map the reciprocal sequence and examine how reported exceptions demonstrate coping, strengths, and resilience.</w:t>
      </w:r>
    </w:p>
    <w:p>
      <w:pPr>
        <w:pStyle w:val="AssessmentResponse"/>
      </w:pPr>
      <w:r>
        <w:t>Answer: ______   Confidence: [ ] 1 Guess   [ ] 2 Low   [ ] 3 Moderate   [ ] 4 High</w:t>
      </w:r>
    </w:p>
    <w:p>
      <w:pPr>
        <w:pStyle w:val="AssessmentQuestion"/>
        <w:keepNext/>
      </w:pPr>
      <w:r>
        <w:t>5. Which formulation MOST clearly reflects systemic conceptualization before intervention selection?</w:t>
      </w:r>
    </w:p>
    <w:p>
      <w:pPr>
        <w:pStyle w:val="AssessmentOption"/>
        <w:keepNext/>
      </w:pPr>
      <w:r>
        <w:t>A. The symptom is embedded in reciprocal responses, meanings, context, and attempted solutions that may maintain the pattern.</w:t>
      </w:r>
    </w:p>
    <w:p>
      <w:pPr>
        <w:pStyle w:val="AssessmentOption"/>
        <w:keepNext/>
      </w:pPr>
      <w:r>
        <w:t>B. The most visibly distressed person is the sole cause of the family's difficulty and should be treated separately first.</w:t>
      </w:r>
    </w:p>
    <w:p>
      <w:pPr>
        <w:pStyle w:val="AssessmentOption"/>
        <w:keepNext/>
      </w:pPr>
      <w:r>
        <w:t>C. The therapist's preferred technique should determine which family facts are relevant to the case.</w:t>
      </w:r>
    </w:p>
    <w:p>
      <w:pPr>
        <w:pStyle w:val="AssessmentOption"/>
        <w:keepNext/>
      </w:pPr>
      <w:r>
        <w:t>D. The family member with the strongest account should define the objective truth of the interaction.</w:t>
      </w:r>
    </w:p>
    <w:p>
      <w:pPr>
        <w:pStyle w:val="AssessmentResponse"/>
      </w:pPr>
      <w:r>
        <w:t>Answer: ______   Confidence: [ ] 1 Guess   [ ] 2 Low   [ ] 3 Moderate   [ ] 4 High</w:t>
      </w:r>
    </w:p>
    <w:p>
      <w:pPr>
        <w:pStyle w:val="AssessmentQuestion"/>
        <w:keepNext/>
      </w:pPr>
      <w:r>
        <w:t>6. A treatment plan includes a goal of reducing destructive conflict and improving repair. What should the therapist establish FIRST to evaluate early process and outcome?</w:t>
      </w:r>
    </w:p>
    <w:p>
      <w:pPr>
        <w:pStyle w:val="AssessmentOption"/>
        <w:keepNext/>
      </w:pPr>
      <w:r>
        <w:t>A. A final termination date that will remain unchanged regardless of the couple's response.</w:t>
      </w:r>
    </w:p>
    <w:p>
      <w:pPr>
        <w:pStyle w:val="AssessmentOption"/>
        <w:keepNext/>
      </w:pPr>
      <w:r>
        <w:t>B. Establish baseline data, observable indicators, appropriate measures, and a collaborative review schedule.</w:t>
      </w:r>
    </w:p>
    <w:p>
      <w:pPr>
        <w:pStyle w:val="AssessmentOption"/>
        <w:keepNext/>
      </w:pPr>
      <w:r>
        <w:t>C. A requirement that both partners report identical satisfaction ratings before progress is recognized.</w:t>
      </w:r>
    </w:p>
    <w:p>
      <w:pPr>
        <w:pStyle w:val="AssessmentOption"/>
        <w:keepNext/>
      </w:pPr>
      <w:r>
        <w:t>D. A single symptom score that will replace alliance, context, functioning, and client feedback.</w:t>
      </w:r>
    </w:p>
    <w:p>
      <w:pPr>
        <w:pStyle w:val="AssessmentResponse"/>
      </w:pPr>
      <w:r>
        <w:t>Answer: ______   Confidence: [ ] 1 Guess   [ ] 2 Low   [ ] 3 Moderate   [ ] 4 High</w:t>
      </w:r>
    </w:p>
    <w:p>
      <w:pPr>
        <w:pStyle w:val="AssessmentQuestion"/>
        <w:keepNext/>
      </w:pPr>
      <w:r>
        <w:t>7. An agency policy permits an intervention that applicable law allows, but the current professional ethics code requires additional safeguards. Which response is BEST?</w:t>
      </w:r>
    </w:p>
    <w:p>
      <w:pPr>
        <w:pStyle w:val="AssessmentOption"/>
        <w:keepNext/>
      </w:pPr>
      <w:r>
        <w:t>A. Follow the agency policy because employment rules supersede professional responsibilities during agency work.</w:t>
      </w:r>
    </w:p>
    <w:p>
      <w:pPr>
        <w:pStyle w:val="AssessmentOption"/>
        <w:keepNext/>
      </w:pPr>
      <w:r>
        <w:t>B. Use the least restrictive requirement because legal permission makes further ethical analysis unnecessary.</w:t>
      </w:r>
    </w:p>
    <w:p>
      <w:pPr>
        <w:pStyle w:val="AssessmentOption"/>
        <w:keepNext/>
      </w:pPr>
      <w:r>
        <w:t>C. Map all applicable duties, meet compatible higher protections, and seek consultation when obligations conflict.</w:t>
      </w:r>
    </w:p>
    <w:p>
      <w:pPr>
        <w:pStyle w:val="AssessmentOption"/>
        <w:keepNext/>
      </w:pPr>
      <w:r>
        <w:t>D. Avoid documenting the analysis because a written record could reveal uncertainty about the decision.</w:t>
      </w:r>
    </w:p>
    <w:p>
      <w:pPr>
        <w:pStyle w:val="AssessmentResponse"/>
      </w:pPr>
      <w:r>
        <w:t>Answer: ______   Confidence: [ ] 1 Guess   [ ] 2 Low   [ ] 3 Moderate   [ ] 4 High</w:t>
      </w:r>
    </w:p>
    <w:p>
      <w:pPr>
        <w:pStyle w:val="AssessmentQuestion"/>
        <w:keepNext/>
      </w:pPr>
      <w:r>
        <w:t>8. A client reports suicidal thoughts, has identified a method, and says the means are available at home. The client is uncertain about acting today. What should the therapist do NEXT?</w:t>
      </w:r>
    </w:p>
    <w:p>
      <w:pPr>
        <w:pStyle w:val="AssessmentOption"/>
        <w:keepNext/>
      </w:pPr>
      <w:r>
        <w:t>A. Ask the client to promise not to act and continue the planned session if the promise is given.</w:t>
      </w:r>
    </w:p>
    <w:p>
      <w:pPr>
        <w:pStyle w:val="AssessmentOption"/>
        <w:keepNext/>
      </w:pPr>
      <w:r>
        <w:t>B. Postpone further assessment until a family member can verify whether the means are actually available.</w:t>
      </w:r>
    </w:p>
    <w:p>
      <w:pPr>
        <w:pStyle w:val="AssessmentOption"/>
        <w:keepNext/>
      </w:pPr>
      <w:r>
        <w:t>C. Begin cognitive restructuring because uncertainty about acting indicates that outpatient treatment is sufficient.</w:t>
      </w:r>
    </w:p>
    <w:p>
      <w:pPr>
        <w:pStyle w:val="AssessmentOption"/>
        <w:keepNext/>
      </w:pPr>
      <w:r>
        <w:t>D. Complete focused risk assessment, restrict access, establish supervision, and initiate the indicated safety intervention.</w:t>
      </w:r>
    </w:p>
    <w:p>
      <w:pPr>
        <w:pStyle w:val="AssessmentResponse"/>
      </w:pPr>
      <w:r>
        <w:t>Answer: ______   Confidence: [ ] 1 Guess   [ ] 2 Low   [ ] 3 Moderate   [ ] 4 High</w:t>
      </w:r>
    </w:p>
    <w:p>
      <w:pPr>
        <w:pStyle w:val="AssessmentQuestion"/>
        <w:keepNext/>
      </w:pPr>
      <w:r>
        <w:t>9. Parents want therapy to stop their adult child's independent decisions, while the adult child wants fewer arguments and safer communication. Which treatment contract is MOST appropriate?</w:t>
      </w:r>
    </w:p>
    <w:p>
      <w:pPr>
        <w:pStyle w:val="AssessmentOption"/>
        <w:keepNext/>
      </w:pPr>
      <w:r>
        <w:t>A. Define observable communication and safety goals, clarify roles, and preserve the adult client's decision-making autonomy.</w:t>
      </w:r>
    </w:p>
    <w:p>
      <w:pPr>
        <w:pStyle w:val="AssessmentOption"/>
        <w:keepNext/>
      </w:pPr>
      <w:r>
        <w:t>B. Accept the parents' goal because the people paying for therapy should control the treatment outcome.</w:t>
      </w:r>
    </w:p>
    <w:p>
      <w:pPr>
        <w:pStyle w:val="AssessmentOption"/>
        <w:keepNext/>
      </w:pPr>
      <w:r>
        <w:t>C. Exclude the parents from treatment immediately because their preferred outcome conflicts with the adult child's autonomy.</w:t>
      </w:r>
    </w:p>
    <w:p>
      <w:pPr>
        <w:pStyle w:val="AssessmentOption"/>
        <w:keepNext/>
      </w:pPr>
      <w:r>
        <w:t>D. Postpone contracting until every family member agrees about who is responsible for the conflict.</w:t>
      </w:r>
    </w:p>
    <w:p>
      <w:pPr>
        <w:pStyle w:val="AssessmentResponse"/>
      </w:pPr>
      <w:r>
        <w:t>Answer: ______   Confidence: [ ] 1 Guess   [ ] 2 Low   [ ] 3 Moderate   [ ] 4 High</w:t>
      </w:r>
    </w:p>
    <w:p>
      <w:pPr>
        <w:pStyle w:val="AssessmentQuestion"/>
        <w:keepNext/>
      </w:pPr>
      <w:r>
        <w:t>10. A partner reports that the other has slept two hours nightly for a week, speaks rapidly, spends impulsively, and is behaving very differently from baseline. What should the therapist do FIRST?</w:t>
      </w:r>
    </w:p>
    <w:p>
      <w:pPr>
        <w:pStyle w:val="AssessmentOption"/>
        <w:keepNext/>
      </w:pPr>
      <w:r>
        <w:t>A. Interpret the spending as an attempt to rebalance power in the relationship and begin a communication exercise.</w:t>
      </w:r>
    </w:p>
    <w:p>
      <w:pPr>
        <w:pStyle w:val="AssessmentOption"/>
        <w:keepNext/>
      </w:pPr>
      <w:r>
        <w:t>B. Assess mental status, functioning, safety, substances and medications, and need for urgent outside evaluation.</w:t>
      </w:r>
    </w:p>
    <w:p>
      <w:pPr>
        <w:pStyle w:val="AssessmentOption"/>
        <w:keepNext/>
      </w:pPr>
      <w:r>
        <w:t>C. Ask the reporting partner to stop monitoring the behavior because collateral information may bias the assessment.</w:t>
      </w:r>
    </w:p>
    <w:p>
      <w:pPr>
        <w:pStyle w:val="AssessmentOption"/>
        <w:keepNext/>
      </w:pPr>
      <w:r>
        <w:t>D. Wait for the next scheduled session to determine whether the change resolves without intervention.</w:t>
      </w:r>
    </w:p>
    <w:p>
      <w:pPr>
        <w:pStyle w:val="AssessmentResponse"/>
      </w:pPr>
      <w:r>
        <w:t>Answer: ______   Confidence: [ ] 1 Guess   [ ] 2 Low   [ ] 3 Moderate   [ ] 4 High</w:t>
      </w:r>
    </w:p>
    <w:p>
      <w:pPr>
        <w:pStyle w:val="AssessmentQuestion"/>
        <w:keepNext/>
      </w:pPr>
      <w:r>
        <w:t>11. A therapist using a solution-focused approach repeatedly interprets childhood causes and assigns insight-oriented dream analysis, although the clients want observable near-term change. Which revision is BEST?</w:t>
      </w:r>
    </w:p>
    <w:p>
      <w:pPr>
        <w:pStyle w:val="AssessmentOption"/>
        <w:keepNext/>
      </w:pPr>
      <w:r>
        <w:t>A. Keep the interventions and relabel them as solution-focused so the written plan remains internally consistent.</w:t>
      </w:r>
    </w:p>
    <w:p>
      <w:pPr>
        <w:pStyle w:val="AssessmentOption"/>
        <w:keepNext/>
      </w:pPr>
      <w:r>
        <w:t>B. Ask the clients to adopt the therapist's theory before discussing goals or preferred outcomes.</w:t>
      </w:r>
    </w:p>
    <w:p>
      <w:pPr>
        <w:pStyle w:val="AssessmentOption"/>
        <w:keepNext/>
      </w:pPr>
      <w:r>
        <w:t>C. Align stance, language, goals, and interventions around exceptions, preferred outcomes, strengths, and observable next steps.</w:t>
      </w:r>
    </w:p>
    <w:p>
      <w:pPr>
        <w:pStyle w:val="AssessmentOption"/>
        <w:keepNext/>
      </w:pPr>
      <w:r>
        <w:t>D. Use techniques from several models without explaining how any of them connect to the formulation.</w:t>
      </w:r>
    </w:p>
    <w:p>
      <w:pPr>
        <w:pStyle w:val="AssessmentResponse"/>
      </w:pPr>
      <w:r>
        <w:t>Answer: ______   Confidence: [ ] 1 Guess   [ ] 2 Low   [ ] 3 Moderate   [ ] 4 High</w:t>
      </w:r>
    </w:p>
    <w:p>
      <w:pPr>
        <w:pStyle w:val="AssessmentQuestion"/>
        <w:keepNext/>
      </w:pPr>
      <w:r>
        <w:t>12. At the scheduled four-week review, a family's outcome ratings have improved while one adolescent reports feeling less heard in sessions. What should the therapist do NEXT?</w:t>
      </w:r>
    </w:p>
    <w:p>
      <w:pPr>
        <w:pStyle w:val="AssessmentOption"/>
        <w:keepNext/>
      </w:pPr>
      <w:r>
        <w:t>A. Treat the improved ratings as proof that the adolescent's concern is unrelated to treatment quality.</w:t>
      </w:r>
    </w:p>
    <w:p>
      <w:pPr>
        <w:pStyle w:val="AssessmentOption"/>
        <w:keepNext/>
      </w:pPr>
      <w:r>
        <w:t>B. Discontinue the measures because disagreement among data sources makes them invalid.</w:t>
      </w:r>
    </w:p>
    <w:p>
      <w:pPr>
        <w:pStyle w:val="AssessmentOption"/>
        <w:keepNext/>
      </w:pPr>
      <w:r>
        <w:t>C. Continue the plan unchanged until the next formal review to avoid reacting to one comment.</w:t>
      </w:r>
    </w:p>
    <w:p>
      <w:pPr>
        <w:pStyle w:val="AssessmentOption"/>
        <w:keepNext/>
      </w:pPr>
      <w:r>
        <w:t>D. Review goals, measures, alliance feedback, and baseline collaboratively, then revise the plan as indicated.</w:t>
      </w:r>
    </w:p>
    <w:p>
      <w:pPr>
        <w:pStyle w:val="AssessmentResponse"/>
      </w:pPr>
      <w:r>
        <w:t>Answer: ______   Confidence: [ ] 1 Guess   [ ] 2 Low   [ ] 3 Moderate   [ ] 4 High</w:t>
      </w:r>
    </w:p>
    <w:p>
      <w:pPr>
        <w:pStyle w:val="AssessmentQuestion"/>
        <w:keepNext/>
      </w:pPr>
      <w:r>
        <w:t>13. A therapist discovers that the practice's consent template reflects an earlier ethics code and omits a safeguard required by the current code. Which response is MOST appropriate?</w:t>
      </w:r>
    </w:p>
    <w:p>
      <w:pPr>
        <w:pStyle w:val="AssessmentOption"/>
        <w:keepNext/>
      </w:pPr>
      <w:r>
        <w:t>A. Verify current standards, consult as needed, correct the practice, and address any client impact.</w:t>
      </w:r>
    </w:p>
    <w:p>
      <w:pPr>
        <w:pStyle w:val="AssessmentOption"/>
        <w:keepNext/>
      </w:pPr>
      <w:r>
        <w:t>B. Keep using the template until the next annual review because clients already signed the older version.</w:t>
      </w:r>
    </w:p>
    <w:p>
      <w:pPr>
        <w:pStyle w:val="AssessmentOption"/>
        <w:keepNext/>
      </w:pPr>
      <w:r>
        <w:t>C. Add a verbal explanation for future clients but leave the written process unchanged to preserve consistency.</w:t>
      </w:r>
    </w:p>
    <w:p>
      <w:pPr>
        <w:pStyle w:val="AssessmentOption"/>
        <w:keepNext/>
      </w:pPr>
      <w:r>
        <w:t>D. Follow the older template whenever it is less burdensome than the current professional standard.</w:t>
      </w:r>
    </w:p>
    <w:p>
      <w:pPr>
        <w:pStyle w:val="AssessmentResponse"/>
      </w:pPr>
      <w:r>
        <w:t>Answer: ______   Confidence: [ ] 1 Guess   [ ] 2 Low   [ ] 3 Moderate   [ ] 4 High</w:t>
      </w:r>
    </w:p>
    <w:p>
      <w:pPr>
        <w:pStyle w:val="AssessmentQuestion"/>
        <w:keepNext/>
      </w:pPr>
      <w:r>
        <w:t>14. A client quietly reports that a controlling partner is tracking the client's phone, is waiting outside, and threatened retaliation if therapy continues. What should the therapist do FIRST?</w:t>
      </w:r>
    </w:p>
    <w:p>
      <w:pPr>
        <w:pStyle w:val="AssessmentOption"/>
        <w:keepNext/>
      </w:pPr>
      <w:r>
        <w:t>A. Call the partner into the room so both accounts can be evaluated before changing the treatment plan.</w:t>
      </w:r>
    </w:p>
    <w:p>
      <w:pPr>
        <w:pStyle w:val="AssessmentOption"/>
        <w:keepNext/>
      </w:pPr>
      <w:r>
        <w:t>B. Assess immediate danger and safe communication privately, protect the client's departure, and activate appropriate emergency or protective resources.</w:t>
      </w:r>
    </w:p>
    <w:p>
      <w:pPr>
        <w:pStyle w:val="AssessmentOption"/>
        <w:keepNext/>
      </w:pPr>
      <w:r>
        <w:t>C. Tell the client to end the relationship today because leaving is the only safe clinical recommendation.</w:t>
      </w:r>
    </w:p>
    <w:p>
      <w:pPr>
        <w:pStyle w:val="AssessmentOption"/>
        <w:keepNext/>
      </w:pPr>
      <w:r>
        <w:t>D. Document the disclosure and return to routine therapy unless physical injury is visible.</w:t>
      </w:r>
    </w:p>
    <w:p>
      <w:pPr>
        <w:pStyle w:val="AssessmentResponse"/>
      </w:pPr>
      <w:r>
        <w:t>Answer: ______   Confidence: [ ] 1 Guess   [ ] 2 Low   [ ] 3 Moderate   [ ] 4 High</w:t>
      </w:r>
    </w:p>
    <w:p>
      <w:pPr>
        <w:pStyle w:val="AssessmentQuestion"/>
        <w:keepNext/>
      </w:pPr>
      <w:r>
        <w:t>15. A family requests help with a child's school refusal. They are also facing an eviction deadline, transportation barriers, and disagreement about whether extended family should help. Which plan is BEST?</w:t>
      </w:r>
    </w:p>
    <w:p>
      <w:pPr>
        <w:pStyle w:val="AssessmentOption"/>
        <w:keepNext/>
      </w:pPr>
      <w:r>
        <w:t>A. Treat school refusal in isolation so social conditions do not distract from the presenting symptom.</w:t>
      </w:r>
    </w:p>
    <w:p>
      <w:pPr>
        <w:pStyle w:val="AssessmentOption"/>
        <w:keepNext/>
      </w:pPr>
      <w:r>
        <w:t>B. Make housing stability the only treatment goal and suspend all family clinical work until the eviction is resolved.</w:t>
      </w:r>
    </w:p>
    <w:p>
      <w:pPr>
        <w:pStyle w:val="AssessmentOption"/>
        <w:keepNext/>
      </w:pPr>
      <w:r>
        <w:t>C. Prioritize immediate stability and access needs while collaboratively integrating school, family, cultural, and symptom goals into a feasible sequence.</w:t>
      </w:r>
    </w:p>
    <w:p>
      <w:pPr>
        <w:pStyle w:val="AssessmentOption"/>
        <w:keepNext/>
      </w:pPr>
      <w:r>
        <w:t>D. Ask the school to select the treatment priorities because attendance is the family's most measurable outcome.</w:t>
      </w:r>
    </w:p>
    <w:p>
      <w:pPr>
        <w:pStyle w:val="AssessmentResponse"/>
      </w:pPr>
      <w:r>
        <w:t>Answer: ______   Confidence: [ ] 1 Guess   [ ] 2 Low   [ ] 3 Moderate   [ ] 4 High</w:t>
      </w:r>
    </w:p>
    <w:p>
      <w:pPr>
        <w:pStyle w:val="AssessmentQuestion"/>
        <w:keepNext/>
      </w:pPr>
      <w:r>
        <w:t>16. During a couple assessment, both partners minimize prior pushing. One partner becomes silent when the other describes what happens at home, and the children have begun hiding during arguments. What should the therapist do NEXT?</w:t>
      </w:r>
    </w:p>
    <w:p>
      <w:pPr>
        <w:pStyle w:val="AssessmentOption"/>
        <w:keepNext/>
      </w:pPr>
      <w:r>
        <w:t>A. Begin a conjoint communication exercise so the therapist can observe whether pushing recurs in session.</w:t>
      </w:r>
    </w:p>
    <w:p>
      <w:pPr>
        <w:pStyle w:val="AssessmentOption"/>
        <w:keepNext/>
      </w:pPr>
      <w:r>
        <w:t>B. Assume the silence reflects agreement because neither partner identifies the behavior as dangerous.</w:t>
      </w:r>
    </w:p>
    <w:p>
      <w:pPr>
        <w:pStyle w:val="AssessmentOption"/>
        <w:keepNext/>
      </w:pPr>
      <w:r>
        <w:t>C. Ask the children to attend the next conjoint session and describe which adult starts the conflict.</w:t>
      </w:r>
    </w:p>
    <w:p>
      <w:pPr>
        <w:pStyle w:val="AssessmentOption"/>
        <w:keepNext/>
      </w:pPr>
      <w:r>
        <w:t>D. Privately assess violence, coercion, injury, fear, child exposure, and immediate safety before choosing modality.</w:t>
      </w:r>
    </w:p>
    <w:p>
      <w:pPr>
        <w:pStyle w:val="AssessmentResponse"/>
      </w:pPr>
      <w:r>
        <w:t>Answer: ______   Confidence: [ ] 1 Guess   [ ] 2 Low   [ ] 3 Moderate   [ ] 4 High</w:t>
      </w:r>
    </w:p>
    <w:p>
      <w:pPr>
        <w:pStyle w:val="AssessmentQuestion"/>
        <w:keepNext/>
      </w:pPr>
      <w:r>
        <w:t>17. A client has panic symptoms that require individual skills practice while family interactions repeatedly amplify avoidance. Which response MOST responsibly integrates individual and systemic work?</w:t>
      </w:r>
    </w:p>
    <w:p>
      <w:pPr>
        <w:pStyle w:val="AssessmentOption"/>
        <w:keepNext/>
      </w:pPr>
      <w:r>
        <w:t>A. Address panic while mapping family responses and coordinating systemic goals, consultation, or referral as needed.</w:t>
      </w:r>
    </w:p>
    <w:p>
      <w:pPr>
        <w:pStyle w:val="AssessmentOption"/>
        <w:keepNext/>
      </w:pPr>
      <w:r>
        <w:t>B. Ignore panic symptoms because systemic therapy should never include individual methods.</w:t>
      </w:r>
    </w:p>
    <w:p>
      <w:pPr>
        <w:pStyle w:val="AssessmentOption"/>
        <w:keepNext/>
      </w:pPr>
      <w:r>
        <w:t>C. Treat the panic only as an individual disorder and exclude family responses from the formulation.</w:t>
      </w:r>
    </w:p>
    <w:p>
      <w:pPr>
        <w:pStyle w:val="AssessmentOption"/>
        <w:keepNext/>
      </w:pPr>
      <w:r>
        <w:t>D. Alternate unrelated individual and family techniques without explaining how they support one coherent plan.</w:t>
      </w:r>
    </w:p>
    <w:p>
      <w:pPr>
        <w:pStyle w:val="AssessmentResponse"/>
      </w:pPr>
      <w:r>
        <w:t>Answer: ______   Confidence: [ ] 1 Guess   [ ] 2 Low   [ ] 3 Moderate   [ ] 4 High</w:t>
      </w:r>
    </w:p>
    <w:p>
      <w:pPr>
        <w:pStyle w:val="AssessmentQuestion"/>
        <w:keepNext/>
      </w:pPr>
      <w:r>
        <w:t>18. A therapist hypothesized that a couple's avoidance maintains conflict, but planned approach behaviors are followed by greater fear and lower alliance ratings. What should the therapist do FIRST?</w:t>
      </w:r>
    </w:p>
    <w:p>
      <w:pPr>
        <w:pStyle w:val="AssessmentOption"/>
        <w:keepNext/>
      </w:pPr>
      <w:r>
        <w:t>A. Increase the assignment intensity so avoidance cannot continue to interfere with treatment.</w:t>
      </w:r>
    </w:p>
    <w:p>
      <w:pPr>
        <w:pStyle w:val="AssessmentOption"/>
        <w:keepNext/>
      </w:pPr>
      <w:r>
        <w:t>B. Review feedback and safety, reassess hypothesis and fit, and modify the plan collaboratively.</w:t>
      </w:r>
    </w:p>
    <w:p>
      <w:pPr>
        <w:pStyle w:val="AssessmentOption"/>
        <w:keepNext/>
      </w:pPr>
      <w:r>
        <w:t>C. Discontinue measurement because the data contradict the therapist's clinical judgment.</w:t>
      </w:r>
    </w:p>
    <w:p>
      <w:pPr>
        <w:pStyle w:val="AssessmentOption"/>
        <w:keepNext/>
      </w:pPr>
      <w:r>
        <w:t>D. Continue the intervention unchanged until the couple completes it without distress.</w:t>
      </w:r>
    </w:p>
    <w:p>
      <w:pPr>
        <w:pStyle w:val="AssessmentResponse"/>
      </w:pPr>
      <w:r>
        <w:t>Answer: ______   Confidence: [ ] 1 Guess   [ ] 2 Low   [ ] 3 Moderate   [ ] 4 High</w:t>
      </w:r>
    </w:p>
    <w:p>
      <w:pPr>
        <w:pStyle w:val="AssessmentQuestion"/>
        <w:keepNext/>
      </w:pPr>
      <w:r>
        <w:t>19. A therapist is opening a small practice and plans to offer package billing and a sliding fee. Which contracting approach is BEST?</w:t>
      </w:r>
    </w:p>
    <w:p>
      <w:pPr>
        <w:pStyle w:val="AssessmentOption"/>
        <w:keepNext/>
      </w:pPr>
      <w:r>
        <w:t>A. Use an oral agreement so the therapist can adjust fees and cancellation rules whenever circumstances change.</w:t>
      </w:r>
    </w:p>
    <w:p>
      <w:pPr>
        <w:pStyle w:val="AssessmentOption"/>
        <w:keepNext/>
      </w:pPr>
      <w:r>
        <w:t>B. Copy another practice's form because business terms do not require jurisdiction-specific review.</w:t>
      </w:r>
    </w:p>
    <w:p>
      <w:pPr>
        <w:pStyle w:val="AssessmentOption"/>
        <w:keepNext/>
      </w:pPr>
      <w:r>
        <w:t>C. Provide accurate written terms on financial, records, communication, emergency, and dispute processes consistent with governing requirements.</w:t>
      </w:r>
    </w:p>
    <w:p>
      <w:pPr>
        <w:pStyle w:val="AssessmentOption"/>
        <w:keepNext/>
      </w:pPr>
      <w:r>
        <w:t>D. Discuss financial policies only after the first invoice so clinical engagement is not influenced by business information.</w:t>
      </w:r>
    </w:p>
    <w:p>
      <w:pPr>
        <w:pStyle w:val="AssessmentResponse"/>
      </w:pPr>
      <w:r>
        <w:t>Answer: ______   Confidence: [ ] 1 Guess   [ ] 2 Low   [ ] 3 Moderate   [ ] 4 High</w:t>
      </w:r>
    </w:p>
    <w:p>
      <w:pPr>
        <w:pStyle w:val="AssessmentQuestion"/>
        <w:keepNext/>
      </w:pPr>
      <w:r>
        <w:t>20. An adolescent reports recent superficial cutting, denies wanting to die, and says the behavior briefly reduces intense tension. What should the therapist do NEXT?</w:t>
      </w:r>
    </w:p>
    <w:p>
      <w:pPr>
        <w:pStyle w:val="AssessmentOption"/>
        <w:keepNext/>
      </w:pPr>
      <w:r>
        <w:t>A. Treat the denial of suicidal intent as sufficient evidence that no safety assessment is needed.</w:t>
      </w:r>
    </w:p>
    <w:p>
      <w:pPr>
        <w:pStyle w:val="AssessmentOption"/>
        <w:keepNext/>
      </w:pPr>
      <w:r>
        <w:t>B. Require a promise to stop cutting before exploring the behavior's function or context.</w:t>
      </w:r>
    </w:p>
    <w:p>
      <w:pPr>
        <w:pStyle w:val="AssessmentOption"/>
        <w:keepNext/>
      </w:pPr>
      <w:r>
        <w:t>C. Focus only on family communication because self-injury is not clinically relevant without suicidal intent.</w:t>
      </w:r>
    </w:p>
    <w:p>
      <w:pPr>
        <w:pStyle w:val="AssessmentOption"/>
        <w:keepNext/>
      </w:pPr>
      <w:r>
        <w:t>D. Assess suicide risk, medical severity, triggers, access, function, and supports before creating the safety response.</w:t>
      </w:r>
    </w:p>
    <w:p>
      <w:pPr>
        <w:pStyle w:val="AssessmentResponse"/>
      </w:pPr>
      <w:r>
        <w:t>Answer: ______   Confidence: [ ] 1 Guess   [ ] 2 Low   [ ] 3 Moderate   [ ] 4 High</w:t>
      </w:r>
    </w:p>
    <w:p>
      <w:r>
        <w:br w:type="page"/>
      </w:r>
    </w:p>
    <w:p>
      <w:pPr>
        <w:pStyle w:val="Heading1"/>
      </w:pPr>
      <w:r>
        <w:t>Assessment Items 21-40</w:t>
      </w:r>
    </w:p>
    <w:p>
      <w:pPr>
        <w:spacing w:after="140"/>
      </w:pPr>
      <w:r>
        <w:t>Select one best answer. Keep the controlled answer key closed until all 60 first-attempt responses are submitted.</w:t>
      </w:r>
    </w:p>
    <w:p>
      <w:pPr>
        <w:pStyle w:val="AssessmentQuestion"/>
        <w:keepNext/>
      </w:pPr>
      <w:r>
        <w:t>21. Which objective MOST effectively combines measurable change with a solution-development strategy?</w:t>
      </w:r>
    </w:p>
    <w:p>
      <w:pPr>
        <w:pStyle w:val="AssessmentOption"/>
        <w:keepNext/>
      </w:pPr>
      <w:r>
        <w:t>A. Use a de-escalation routine in three weekly conflicts and record each repair.</w:t>
      </w:r>
    </w:p>
    <w:p>
      <w:pPr>
        <w:pStyle w:val="AssessmentOption"/>
        <w:keepNext/>
      </w:pPr>
      <w:r>
        <w:t>B. The partners will improve communication and feel closer as soon as possible.</w:t>
      </w:r>
    </w:p>
    <w:p>
      <w:pPr>
        <w:pStyle w:val="AssessmentOption"/>
        <w:keepNext/>
      </w:pPr>
      <w:r>
        <w:t>C. The therapist will teach every communication skill before the couple identifies exceptions.</w:t>
      </w:r>
    </w:p>
    <w:p>
      <w:pPr>
        <w:pStyle w:val="AssessmentOption"/>
        <w:keepNext/>
      </w:pPr>
      <w:r>
        <w:t>D. The couple will eliminate all conflict so treatment can be considered successful.</w:t>
      </w:r>
    </w:p>
    <w:p>
      <w:pPr>
        <w:pStyle w:val="AssessmentResponse"/>
      </w:pPr>
      <w:r>
        <w:t>Answer: ______   Confidence: [ ] 1 Guess   [ ] 2 Low   [ ] 3 Moderate   [ ] 4 High</w:t>
      </w:r>
    </w:p>
    <w:p>
      <w:pPr>
        <w:pStyle w:val="AssessmentQuestion"/>
        <w:keepNext/>
      </w:pPr>
      <w:r>
        <w:t>22. A grandparent routinely reverses a parent's limits, the parent then withdraws, and a child seeks the grandparent's permission for every decision. What should the therapist examine FIRST?</w:t>
      </w:r>
    </w:p>
    <w:p>
      <w:pPr>
        <w:pStyle w:val="AssessmentOption"/>
        <w:keepNext/>
      </w:pPr>
      <w:r>
        <w:t>A. Whether the child meets criteria for a disorder characterized by dependence on adults.</w:t>
      </w:r>
    </w:p>
    <w:p>
      <w:pPr>
        <w:pStyle w:val="AssessmentOption"/>
        <w:keepNext/>
      </w:pPr>
      <w:r>
        <w:t>B. The family's hierarchy, boundaries, cross-generational alignment, caregiving roles, and the sequence surrounding limit setting.</w:t>
      </w:r>
    </w:p>
    <w:p>
      <w:pPr>
        <w:pStyle w:val="AssessmentOption"/>
        <w:keepNext/>
      </w:pPr>
      <w:r>
        <w:t>C. Which adult has the objectively correct parenting philosophy.</w:t>
      </w:r>
    </w:p>
    <w:p>
      <w:pPr>
        <w:pStyle w:val="AssessmentOption"/>
        <w:keepNext/>
      </w:pPr>
      <w:r>
        <w:t>D. Whether the grandparent should be excluded from all future sessions.</w:t>
      </w:r>
    </w:p>
    <w:p>
      <w:pPr>
        <w:pStyle w:val="AssessmentResponse"/>
      </w:pPr>
      <w:r>
        <w:t>Answer: ______   Confidence: [ ] 1 Guess   [ ] 2 Low   [ ] 3 Moderate   [ ] 4 High</w:t>
      </w:r>
    </w:p>
    <w:p>
      <w:pPr>
        <w:pStyle w:val="AssessmentQuestion"/>
        <w:keepNext/>
      </w:pPr>
      <w:r>
        <w:t>23. A client says the therapist's formal language and assumptions about family independence make treatment feel inaccessible. Which response is BEST?</w:t>
      </w:r>
    </w:p>
    <w:p>
      <w:pPr>
        <w:pStyle w:val="AssessmentOption"/>
        <w:keepNext/>
      </w:pPr>
      <w:r>
        <w:t>A. Explain that professional language and individual independence are neutral clinical standards.</w:t>
      </w:r>
    </w:p>
    <w:p>
      <w:pPr>
        <w:pStyle w:val="AssessmentOption"/>
        <w:keepNext/>
      </w:pPr>
      <w:r>
        <w:t>B. Refer the client immediately because cultural concerns indicate an unavoidable mismatch.</w:t>
      </w:r>
    </w:p>
    <w:p>
      <w:pPr>
        <w:pStyle w:val="AssessmentOption"/>
        <w:keepNext/>
      </w:pPr>
      <w:r>
        <w:t>C. Invite the concern, examine power and access, repair the impact, and adapt collaboratively.</w:t>
      </w:r>
    </w:p>
    <w:p>
      <w:pPr>
        <w:pStyle w:val="AssessmentOption"/>
        <w:keepNext/>
      </w:pPr>
      <w:r>
        <w:t>D. Ask a relative to explain the therapist's language so the treatment model does not need to change.</w:t>
      </w:r>
    </w:p>
    <w:p>
      <w:pPr>
        <w:pStyle w:val="AssessmentResponse"/>
      </w:pPr>
      <w:r>
        <w:t>Answer: ______   Confidence: [ ] 1 Guess   [ ] 2 Low   [ ] 3 Moderate   [ ] 4 High</w:t>
      </w:r>
    </w:p>
    <w:p>
      <w:pPr>
        <w:pStyle w:val="AssessmentQuestion"/>
        <w:keepNext/>
      </w:pPr>
      <w:r>
        <w:t>24. During teletherapy, family members speak over one another, one participant has no private space, and connection failures repeatedly interrupt enactments. What should the therapist do NEXT?</w:t>
      </w:r>
    </w:p>
    <w:p>
      <w:pPr>
        <w:pStyle w:val="AssessmentOption"/>
        <w:keepNext/>
      </w:pPr>
      <w:r>
        <w:t>A. Continue the same intervention because changing modality would reinforce the family's avoidance.</w:t>
      </w:r>
    </w:p>
    <w:p>
      <w:pPr>
        <w:pStyle w:val="AssessmentOption"/>
        <w:keepNext/>
      </w:pPr>
      <w:r>
        <w:t>B. Ask the participant without privacy to remain silent so confidential material is not disclosed.</w:t>
      </w:r>
    </w:p>
    <w:p>
      <w:pPr>
        <w:pStyle w:val="AssessmentOption"/>
        <w:keepNext/>
      </w:pPr>
      <w:r>
        <w:t>C. Replace all systemic work with individual sessions without discussing the change with the family.</w:t>
      </w:r>
    </w:p>
    <w:p>
      <w:pPr>
        <w:pStyle w:val="AssessmentOption"/>
        <w:keepNext/>
      </w:pPr>
      <w:r>
        <w:t>D. Reassess privacy, access, safety, technology, alliance, and model fit, then modify structure or modality collaboratively.</w:t>
      </w:r>
    </w:p>
    <w:p>
      <w:pPr>
        <w:pStyle w:val="AssessmentResponse"/>
      </w:pPr>
      <w:r>
        <w:t>Answer: ______   Confidence: [ ] 1 Guess   [ ] 2 Low   [ ] 3 Moderate   [ ] 4 High</w:t>
      </w:r>
    </w:p>
    <w:p>
      <w:pPr>
        <w:pStyle w:val="AssessmentQuestion"/>
        <w:keepNext/>
      </w:pPr>
      <w:r>
        <w:t>25. A therapist with no specialized eating-disorder training receives a referral for a client with rapid weight loss and possible medical instability. What is the MOST appropriate response?</w:t>
      </w:r>
    </w:p>
    <w:p>
      <w:pPr>
        <w:pStyle w:val="AssessmentOption"/>
        <w:keepNext/>
      </w:pPr>
      <w:r>
        <w:t>A. Assess urgency, consult, arrange specialized and medical evaluation, and practice only within demonstrated competence.</w:t>
      </w:r>
    </w:p>
    <w:p>
      <w:pPr>
        <w:pStyle w:val="AssessmentOption"/>
        <w:keepNext/>
      </w:pPr>
      <w:r>
        <w:t>B. Accept the case because general family-therapy training qualifies the therapist to treat every relational presentation.</w:t>
      </w:r>
    </w:p>
    <w:p>
      <w:pPr>
        <w:pStyle w:val="AssessmentOption"/>
        <w:keepNext/>
      </w:pPr>
      <w:r>
        <w:t>C. Begin exposure-based nutrition work while completing an online training course between sessions.</w:t>
      </w:r>
    </w:p>
    <w:p>
      <w:pPr>
        <w:pStyle w:val="AssessmentOption"/>
        <w:keepNext/>
      </w:pPr>
      <w:r>
        <w:t>D. Decline all contact without offering referral information because consultation could imply responsibility for the case.</w:t>
      </w:r>
    </w:p>
    <w:p>
      <w:pPr>
        <w:pStyle w:val="AssessmentResponse"/>
      </w:pPr>
      <w:r>
        <w:t>Answer: ______   Confidence: [ ] 1 Guess   [ ] 2 Low   [ ] 3 Moderate   [ ] 4 High</w:t>
      </w:r>
    </w:p>
    <w:p>
      <w:pPr>
        <w:pStyle w:val="AssessmentQuestion"/>
        <w:keepNext/>
      </w:pPr>
      <w:r>
        <w:t>26. A client says, 'Tomorrow my supervisor will finally pay,' names a specific weapon, and describes where the supervisor parks. What should the therapist do FIRST?</w:t>
      </w:r>
    </w:p>
    <w:p>
      <w:pPr>
        <w:pStyle w:val="AssessmentOption"/>
        <w:keepNext/>
      </w:pPr>
      <w:r>
        <w:t>A. Explore the client's childhood experiences with authority before asking more direct questions.</w:t>
      </w:r>
    </w:p>
    <w:p>
      <w:pPr>
        <w:pStyle w:val="AssessmentOption"/>
        <w:keepNext/>
      </w:pPr>
      <w:r>
        <w:t>B. Assess target, intent, plan, means, timing, access, protection, and immediacy; then take required protective action.</w:t>
      </w:r>
    </w:p>
    <w:p>
      <w:pPr>
        <w:pStyle w:val="AssessmentOption"/>
        <w:keepNext/>
      </w:pPr>
      <w:r>
        <w:t>C. Assume the statement is emotional venting because the client has not previously been violent.</w:t>
      </w:r>
    </w:p>
    <w:p>
      <w:pPr>
        <w:pStyle w:val="AssessmentOption"/>
        <w:keepNext/>
      </w:pPr>
      <w:r>
        <w:t>D. Call the supervisor before assessing the client's current location or access to the weapon.</w:t>
      </w:r>
    </w:p>
    <w:p>
      <w:pPr>
        <w:pStyle w:val="AssessmentResponse"/>
      </w:pPr>
      <w:r>
        <w:t>Answer: ______   Confidence: [ ] 1 Guess   [ ] 2 Low   [ ] 3 Moderate   [ ] 4 High</w:t>
      </w:r>
    </w:p>
    <w:p>
      <w:pPr>
        <w:pStyle w:val="AssessmentQuestion"/>
        <w:keepNext/>
      </w:pPr>
      <w:r>
        <w:t>27. Which information is BEST for selecting who should participate in a systemic intervention?</w:t>
      </w:r>
    </w:p>
    <w:p>
      <w:pPr>
        <w:pStyle w:val="AssessmentOption"/>
        <w:keepNext/>
      </w:pPr>
      <w:r>
        <w:t>A. Only the identities of people who are willing to agree with the therapist's formulation.</w:t>
      </w:r>
    </w:p>
    <w:p>
      <w:pPr>
        <w:pStyle w:val="AssessmentOption"/>
        <w:keepNext/>
      </w:pPr>
      <w:r>
        <w:t>B. The diagnosis of the person originally identified as the patient, without regard to interactional context.</w:t>
      </w:r>
    </w:p>
    <w:p>
      <w:pPr>
        <w:pStyle w:val="AssessmentOption"/>
        <w:keepNext/>
      </w:pPr>
      <w:r>
        <w:t>C. The problem sequence, attempted solutions, participant influence, safety, consent, and the intervention's change task.</w:t>
      </w:r>
    </w:p>
    <w:p>
      <w:pPr>
        <w:pStyle w:val="AssessmentOption"/>
        <w:keepNext/>
      </w:pPr>
      <w:r>
        <w:t>D. The payer's preference for who attends, because financial responsibility determines the treatment unit.</w:t>
      </w:r>
    </w:p>
    <w:p>
      <w:pPr>
        <w:pStyle w:val="AssessmentResponse"/>
      </w:pPr>
      <w:r>
        <w:t>Answer: ______   Confidence: [ ] 1 Guess   [ ] 2 Low   [ ] 3 Moderate   [ ] 4 High</w:t>
      </w:r>
    </w:p>
    <w:p>
      <w:pPr>
        <w:pStyle w:val="AssessmentQuestion"/>
        <w:keepNext/>
      </w:pPr>
      <w:r>
        <w:t>28. Assessment data support more than one plausible diagnostic and systemic explanation. What should the therapist do NEXT?</w:t>
      </w:r>
    </w:p>
    <w:p>
      <w:pPr>
        <w:pStyle w:val="AssessmentOption"/>
        <w:keepNext/>
      </w:pPr>
      <w:r>
        <w:t>A. Select the most severe diagnosis so the treatment plan will appear sufficiently comprehensive.</w:t>
      </w:r>
    </w:p>
    <w:p>
      <w:pPr>
        <w:pStyle w:val="AssessmentOption"/>
        <w:keepNext/>
      </w:pPr>
      <w:r>
        <w:t>B. Avoid documenting any hypothesis until one explanation can be proven with certainty.</w:t>
      </w:r>
    </w:p>
    <w:p>
      <w:pPr>
        <w:pStyle w:val="AssessmentOption"/>
        <w:keepNext/>
      </w:pPr>
      <w:r>
        <w:t>C. Choose the formulation preferred by the family member who provides the most detailed history.</w:t>
      </w:r>
    </w:p>
    <w:p>
      <w:pPr>
        <w:pStyle w:val="AssessmentOption"/>
        <w:keepNext/>
      </w:pPr>
      <w:r>
        <w:t>D. Document provisional hypotheses, gather discriminating data, monitor change, and revise formulations as evidence develops.</w:t>
      </w:r>
    </w:p>
    <w:p>
      <w:pPr>
        <w:pStyle w:val="AssessmentResponse"/>
      </w:pPr>
      <w:r>
        <w:t>Answer: ______   Confidence: [ ] 1 Guess   [ ] 2 Low   [ ] 3 Moderate   [ ] 4 High</w:t>
      </w:r>
    </w:p>
    <w:p>
      <w:pPr>
        <w:pStyle w:val="AssessmentQuestion"/>
        <w:keepNext/>
      </w:pPr>
      <w:r>
        <w:t>29. In a family assessment, one member uses an interpreter, another fears speaking in front of a caregiver, and a third frequently answers for everyone. Which approach is MOST appropriate?</w:t>
      </w:r>
    </w:p>
    <w:p>
      <w:pPr>
        <w:pStyle w:val="AssessmentOption"/>
        <w:keepNext/>
      </w:pPr>
      <w:r>
        <w:t>A. Provide safe, accessible participation; clarify roles and confidentiality; and use qualified language support while monitoring power.</w:t>
      </w:r>
    </w:p>
    <w:p>
      <w:pPr>
        <w:pStyle w:val="AssessmentOption"/>
        <w:keepNext/>
      </w:pPr>
      <w:r>
        <w:t>B. Require all members to speak together because separate contact would undermine systemic treatment.</w:t>
      </w:r>
    </w:p>
    <w:p>
      <w:pPr>
        <w:pStyle w:val="AssessmentOption"/>
        <w:keepNext/>
      </w:pPr>
      <w:r>
        <w:t>C. Let the most fluent family member interpret so the family's natural hierarchy remains intact.</w:t>
      </w:r>
    </w:p>
    <w:p>
      <w:pPr>
        <w:pStyle w:val="AssessmentOption"/>
        <w:keepNext/>
      </w:pPr>
      <w:r>
        <w:t>D. Rely on the primary caregiver's account because equal participation is not necessary for family assessment.</w:t>
      </w:r>
    </w:p>
    <w:p>
      <w:pPr>
        <w:pStyle w:val="AssessmentResponse"/>
      </w:pPr>
      <w:r>
        <w:t>Answer: ______   Confidence: [ ] 1 Guess   [ ] 2 Low   [ ] 3 Moderate   [ ] 4 High</w:t>
      </w:r>
    </w:p>
    <w:p>
      <w:pPr>
        <w:pStyle w:val="AssessmentQuestion"/>
        <w:keepNext/>
      </w:pPr>
      <w:r>
        <w:t>30. Before reducing session frequency after early improvement, what should the therapist establish FIRST?</w:t>
      </w:r>
    </w:p>
    <w:p>
      <w:pPr>
        <w:pStyle w:val="AssessmentOption"/>
        <w:keepNext/>
      </w:pPr>
      <w:r>
        <w:t>A. That the family can guarantee symptoms will never return after treatment ends.</w:t>
      </w:r>
    </w:p>
    <w:p>
      <w:pPr>
        <w:pStyle w:val="AssessmentOption"/>
        <w:keepNext/>
      </w:pPr>
      <w:r>
        <w:t>B. Define maintenance signs, warning indicators, coping supports, follow-up criteria, and a collaborative transition plan.</w:t>
      </w:r>
    </w:p>
    <w:p>
      <w:pPr>
        <w:pStyle w:val="AssessmentOption"/>
        <w:keepNext/>
      </w:pPr>
      <w:r>
        <w:t>C. A rule that any future difficulty requires restarting the original treatment plan unchanged.</w:t>
      </w:r>
    </w:p>
    <w:p>
      <w:pPr>
        <w:pStyle w:val="AssessmentOption"/>
        <w:keepNext/>
      </w:pPr>
      <w:r>
        <w:t>D. The therapist's availability for unlimited unscheduled contact after step-down.</w:t>
      </w:r>
    </w:p>
    <w:p>
      <w:pPr>
        <w:pStyle w:val="AssessmentResponse"/>
      </w:pPr>
      <w:r>
        <w:t>Answer: ______   Confidence: [ ] 1 Guess   [ ] 2 Low   [ ] 3 Moderate   [ ] 4 High</w:t>
      </w:r>
    </w:p>
    <w:p>
      <w:pPr>
        <w:pStyle w:val="AssessmentQuestion"/>
        <w:keepNext/>
      </w:pPr>
      <w:r>
        <w:t>31. A therapist notices intense contempt toward clients whose beliefs resemble those of a hurtful relative, and the reaction is narrowing clinical judgment. Which response is BEST?</w:t>
      </w:r>
    </w:p>
    <w:p>
      <w:pPr>
        <w:pStyle w:val="AssessmentOption"/>
        <w:keepNext/>
      </w:pPr>
      <w:r>
        <w:t>A. Disclose the family history in detail so clients understand why the therapist reacts strongly.</w:t>
      </w:r>
    </w:p>
    <w:p>
      <w:pPr>
        <w:pStyle w:val="AssessmentOption"/>
        <w:keepNext/>
      </w:pPr>
      <w:r>
        <w:t>B. Ignore the reaction because trained therapists should be able to separate personal history automatically.</w:t>
      </w:r>
    </w:p>
    <w:p>
      <w:pPr>
        <w:pStyle w:val="AssessmentOption"/>
        <w:keepNext/>
      </w:pPr>
      <w:r>
        <w:t>C. Contain the reaction, seek consultation or assistance, evaluate impairment and bias, and protect care.</w:t>
      </w:r>
    </w:p>
    <w:p>
      <w:pPr>
        <w:pStyle w:val="AssessmentOption"/>
        <w:keepNext/>
      </w:pPr>
      <w:r>
        <w:t>D. Confront the clients' beliefs more forcefully so the therapist's values do not remain hidden.</w:t>
      </w:r>
    </w:p>
    <w:p>
      <w:pPr>
        <w:pStyle w:val="AssessmentResponse"/>
      </w:pPr>
      <w:r>
        <w:t>Answer: ______   Confidence: [ ] 1 Guess   [ ] 2 Low   [ ] 3 Moderate   [ ] 4 High</w:t>
      </w:r>
    </w:p>
    <w:p>
      <w:pPr>
        <w:pStyle w:val="AssessmentQuestion"/>
        <w:keepNext/>
      </w:pPr>
      <w:r>
        <w:t>32. A client's former partner enters the clinic lobby, makes threats toward staff, and refuses to leave. What should the therapist do NEXT?</w:t>
      </w:r>
    </w:p>
    <w:p>
      <w:pPr>
        <w:pStyle w:val="AssessmentOption"/>
        <w:keepNext/>
      </w:pPr>
      <w:r>
        <w:t>A. Invite the person into a private office to learn whether the threats are connected to the client's treatment.</w:t>
      </w:r>
    </w:p>
    <w:p>
      <w:pPr>
        <w:pStyle w:val="AssessmentOption"/>
        <w:keepNext/>
      </w:pPr>
      <w:r>
        <w:t>B. Ask the client to speak with the person because the relationship history may help calm the situation.</w:t>
      </w:r>
    </w:p>
    <w:p>
      <w:pPr>
        <w:pStyle w:val="AssessmentOption"/>
        <w:keepNext/>
      </w:pPr>
      <w:r>
        <w:t>C. Continue sessions while staff monitor the lobby so confidentiality is not disrupted.</w:t>
      </w:r>
    </w:p>
    <w:p>
      <w:pPr>
        <w:pStyle w:val="AssessmentOption"/>
        <w:keepNext/>
      </w:pPr>
      <w:r>
        <w:t>D. Follow the emergency procedure, summon help, protect clients and staff, and document and review the incident.</w:t>
      </w:r>
    </w:p>
    <w:p>
      <w:pPr>
        <w:pStyle w:val="AssessmentResponse"/>
      </w:pPr>
      <w:r>
        <w:t>Answer: ______   Confidence: [ ] 1 Guess   [ ] 2 Low   [ ] 3 Moderate   [ ] 4 High</w:t>
      </w:r>
    </w:p>
    <w:p>
      <w:pPr>
        <w:pStyle w:val="AssessmentQuestion"/>
        <w:keepNext/>
      </w:pPr>
      <w:r>
        <w:t>33. A couple's conflict rapidly escalates when each person fuses with a shame-based story and loses awareness of bodily cues. Which plan MOST coherently integrates narrative, experiential, and mindfulness change processes?</w:t>
      </w:r>
    </w:p>
    <w:p>
      <w:pPr>
        <w:pStyle w:val="AssessmentOption"/>
        <w:keepNext/>
      </w:pPr>
      <w:r>
        <w:t>A. Externalize the shame story, access primary emotion safely, and use present-moment awareness to interrupt escalation.</w:t>
      </w:r>
    </w:p>
    <w:p>
      <w:pPr>
        <w:pStyle w:val="AssessmentOption"/>
        <w:keepNext/>
      </w:pPr>
      <w:r>
        <w:t>B. Assign thought stopping whenever shame appears and avoid discussing emotion or relationship meaning.</w:t>
      </w:r>
    </w:p>
    <w:p>
      <w:pPr>
        <w:pStyle w:val="AssessmentOption"/>
        <w:keepNext/>
      </w:pPr>
      <w:r>
        <w:t>C. Use unstructured catharsis until each partner feels fully understood, without monitoring arousal or interactional safety.</w:t>
      </w:r>
    </w:p>
    <w:p>
      <w:pPr>
        <w:pStyle w:val="AssessmentOption"/>
        <w:keepNext/>
      </w:pPr>
      <w:r>
        <w:t>D. Teach mindfulness as a relaxation task separate from the formulation and postpone relational work indefinitely.</w:t>
      </w:r>
    </w:p>
    <w:p>
      <w:pPr>
        <w:pStyle w:val="AssessmentResponse"/>
      </w:pPr>
      <w:r>
        <w:t>Answer: ______   Confidence: [ ] 1 Guess   [ ] 2 Low   [ ] 3 Moderate   [ ] 4 High</w:t>
      </w:r>
    </w:p>
    <w:p>
      <w:pPr>
        <w:pStyle w:val="AssessmentQuestion"/>
        <w:keepNext/>
      </w:pPr>
      <w:r>
        <w:t>34. An adult develops fluctuating confusion, tremor, visual disturbances, and abrupt behavioral change after a recent medication change. What should the therapist do FIRST?</w:t>
      </w:r>
    </w:p>
    <w:p>
      <w:pPr>
        <w:pStyle w:val="AssessmentOption"/>
        <w:keepNext/>
      </w:pPr>
      <w:r>
        <w:t>A. Interpret the behavior as resistance to family expectations and begin a structural enactment.</w:t>
      </w:r>
    </w:p>
    <w:p>
      <w:pPr>
        <w:pStyle w:val="AssessmentOption"/>
        <w:keepNext/>
      </w:pPr>
      <w:r>
        <w:t>B. Arrange urgent medical evaluation and coordinate within consent and emergency limits.</w:t>
      </w:r>
    </w:p>
    <w:p>
      <w:pPr>
        <w:pStyle w:val="AssessmentOption"/>
        <w:keepNext/>
      </w:pPr>
      <w:r>
        <w:t>C. Administer additional personality measures before deciding whether outside evaluation is needed.</w:t>
      </w:r>
    </w:p>
    <w:p>
      <w:pPr>
        <w:pStyle w:val="AssessmentOption"/>
        <w:keepNext/>
      </w:pPr>
      <w:r>
        <w:t>D. Schedule weekly psychotherapy and monitor whether the symptoms resolve through improved communication.</w:t>
      </w:r>
    </w:p>
    <w:p>
      <w:pPr>
        <w:pStyle w:val="AssessmentResponse"/>
      </w:pPr>
      <w:r>
        <w:t>Answer: ______   Confidence: [ ] 1 Guess   [ ] 2 Low   [ ] 3 Moderate   [ ] 4 High</w:t>
      </w:r>
    </w:p>
    <w:p>
      <w:pPr>
        <w:pStyle w:val="AssessmentQuestion"/>
        <w:keepNext/>
      </w:pPr>
      <w:r>
        <w:t>35. One partner says the therapist consistently sides with the other and is considering leaving treatment. Which response is BEST?</w:t>
      </w:r>
    </w:p>
    <w:p>
      <w:pPr>
        <w:pStyle w:val="AssessmentOption"/>
        <w:keepNext/>
      </w:pPr>
      <w:r>
        <w:t>A. Explain that neutrality is impossible and ask the partner to tolerate the discomfort for the sake of treatment.</w:t>
      </w:r>
    </w:p>
    <w:p>
      <w:pPr>
        <w:pStyle w:val="AssessmentOption"/>
        <w:keepNext/>
      </w:pPr>
      <w:r>
        <w:t>B. Meet only with the dissatisfied partner and keep the meeting secret to restore balance.</w:t>
      </w:r>
    </w:p>
    <w:p>
      <w:pPr>
        <w:pStyle w:val="AssessmentOption"/>
        <w:keepNext/>
      </w:pPr>
      <w:r>
        <w:t>C. Acknowledge the impact, invite specific feedback, examine the therapist's contribution, and renegotiate participation and goals.</w:t>
      </w:r>
    </w:p>
    <w:p>
      <w:pPr>
        <w:pStyle w:val="AssessmentOption"/>
        <w:keepNext/>
      </w:pPr>
      <w:r>
        <w:t>D. Defend the prior interventions so the couple does not mistake alliance repair for therapist uncertainty.</w:t>
      </w:r>
    </w:p>
    <w:p>
      <w:pPr>
        <w:pStyle w:val="AssessmentResponse"/>
      </w:pPr>
      <w:r>
        <w:t>Answer: ______   Confidence: [ ] 1 Guess   [ ] 2 Low   [ ] 3 Moderate   [ ] 4 High</w:t>
      </w:r>
    </w:p>
    <w:p>
      <w:pPr>
        <w:pStyle w:val="AssessmentQuestion"/>
        <w:keepNext/>
      </w:pPr>
      <w:r>
        <w:t>36. A family has completed a focused phase of treatment. Goals are met, but the family explains that endings are normally marked through a collective review involving an elder who did not attend therapy. What should the therapist do NEXT?</w:t>
      </w:r>
    </w:p>
    <w:p>
      <w:pPr>
        <w:pStyle w:val="AssessmentOption"/>
        <w:keepNext/>
      </w:pPr>
      <w:r>
        <w:t>A. End immediately because involving a nonclient at closure is never clinically appropriate.</w:t>
      </w:r>
    </w:p>
    <w:p>
      <w:pPr>
        <w:pStyle w:val="AssessmentOption"/>
        <w:keepNext/>
      </w:pPr>
      <w:r>
        <w:t>B. Continue weekly treatment indefinitely because the family's discomfort means the goals were not actually met.</w:t>
      </w:r>
    </w:p>
    <w:p>
      <w:pPr>
        <w:pStyle w:val="AssessmentOption"/>
        <w:keepNext/>
      </w:pPr>
      <w:r>
        <w:t>C. Invite the elder without discussing consent, confidentiality, role, or the purpose of participation.</w:t>
      </w:r>
    </w:p>
    <w:p>
      <w:pPr>
        <w:pStyle w:val="AssessmentOption"/>
        <w:keepNext/>
      </w:pPr>
      <w:r>
        <w:t>D. Explore closure's meaning and design a consent-based, culturally responsive ending that protects confidentiality and continuity.</w:t>
      </w:r>
    </w:p>
    <w:p>
      <w:pPr>
        <w:pStyle w:val="AssessmentResponse"/>
      </w:pPr>
      <w:r>
        <w:t>Answer: ______   Confidence: [ ] 1 Guess   [ ] 2 Low   [ ] 3 Moderate   [ ] 4 High</w:t>
      </w:r>
    </w:p>
    <w:p>
      <w:pPr>
        <w:pStyle w:val="AssessmentQuestion"/>
        <w:keepNext/>
      </w:pPr>
      <w:r>
        <w:t>37. A therapist wants to use a transcription service during couple sessions. Which informed-consent practice is MOST appropriate?</w:t>
      </w:r>
    </w:p>
    <w:p>
      <w:pPr>
        <w:pStyle w:val="AssessmentOption"/>
        <w:keepNext/>
      </w:pPr>
      <w:r>
        <w:t>A. Explain the process, risks, data handling, alternatives, and choices; obtain required authorization before activating the service.</w:t>
      </w:r>
    </w:p>
    <w:p>
      <w:pPr>
        <w:pStyle w:val="AssessmentOption"/>
        <w:keepNext/>
      </w:pPr>
      <w:r>
        <w:t>B. Rely on the general technology clause signed at intake because transcription is an administrative function rather than a clinical recording.</w:t>
      </w:r>
    </w:p>
    <w:p>
      <w:pPr>
        <w:pStyle w:val="AssessmentOption"/>
        <w:keepNext/>
      </w:pPr>
      <w:r>
        <w:t>C. Activate the service for one session before discussing it so the couple can evaluate an actual transcript.</w:t>
      </w:r>
    </w:p>
    <w:p>
      <w:pPr>
        <w:pStyle w:val="AssessmentOption"/>
        <w:keepNext/>
      </w:pPr>
      <w:r>
        <w:t>D. Ask only the partner who scheduled the appointment because that person acts for the couple in technology decisions.</w:t>
      </w:r>
    </w:p>
    <w:p>
      <w:pPr>
        <w:pStyle w:val="AssessmentResponse"/>
      </w:pPr>
      <w:r>
        <w:t>Answer: ______   Confidence: [ ] 1 Guess   [ ] 2 Low   [ ] 3 Moderate   [ ] 4 High</w:t>
      </w:r>
    </w:p>
    <w:p>
      <w:pPr>
        <w:pStyle w:val="AssessmentQuestion"/>
        <w:keepNext/>
      </w:pPr>
      <w:r>
        <w:t>38. At a wildfire evacuation shelter, a parent is disoriented, a child has an untreated burn, and the family cannot locate another child. What should the therapist do FIRST?</w:t>
      </w:r>
    </w:p>
    <w:p>
      <w:pPr>
        <w:pStyle w:val="AssessmentOption"/>
        <w:keepNext/>
      </w:pPr>
      <w:r>
        <w:t>A. Begin a grief-processing group so the family can express emotions while waiting for news.</w:t>
      </w:r>
    </w:p>
    <w:p>
      <w:pPr>
        <w:pStyle w:val="AssessmentOption"/>
        <w:keepNext/>
      </w:pPr>
      <w:r>
        <w:t>B. Triage immediate medical and safety needs and connect the family with coordinated emergency and reunification supports.</w:t>
      </w:r>
    </w:p>
    <w:p>
      <w:pPr>
        <w:pStyle w:val="AssessmentOption"/>
        <w:keepNext/>
      </w:pPr>
      <w:r>
        <w:t>C. Complete a full multigenerational assessment before involving other responders.</w:t>
      </w:r>
    </w:p>
    <w:p>
      <w:pPr>
        <w:pStyle w:val="AssessmentOption"/>
        <w:keepNext/>
      </w:pPr>
      <w:r>
        <w:t>D. Advise the family to leave the shelter and search independently because reunification is not a psychotherapy task.</w:t>
      </w:r>
    </w:p>
    <w:p>
      <w:pPr>
        <w:pStyle w:val="AssessmentResponse"/>
      </w:pPr>
      <w:r>
        <w:t>Answer: ______   Confidence: [ ] 1 Guess   [ ] 2 Low   [ ] 3 Moderate   [ ] 4 High</w:t>
      </w:r>
    </w:p>
    <w:p>
      <w:pPr>
        <w:pStyle w:val="AssessmentQuestion"/>
        <w:keepNext/>
      </w:pPr>
      <w:r>
        <w:t>39. An adult experiencing coercive control declines to leave the relationship and asks for help reducing danger without involving family members. Which treatment strategy is BEST?</w:t>
      </w:r>
    </w:p>
    <w:p>
      <w:pPr>
        <w:pStyle w:val="AssessmentOption"/>
        <w:keepNext/>
      </w:pPr>
      <w:r>
        <w:t>A. Terminate therapy because remaining in the relationship prevents meaningful safety work.</w:t>
      </w:r>
    </w:p>
    <w:p>
      <w:pPr>
        <w:pStyle w:val="AssessmentOption"/>
        <w:keepNext/>
      </w:pPr>
      <w:r>
        <w:t>B. Require immediate disclosure to the family because collective involvement is central to systemic practice.</w:t>
      </w:r>
    </w:p>
    <w:p>
      <w:pPr>
        <w:pStyle w:val="AssessmentOption"/>
        <w:keepNext/>
      </w:pPr>
      <w:r>
        <w:t>C. Respect autonomy while reassessing risk and collaboratively developing individualized harm-reduction, emergency, and resource options.</w:t>
      </w:r>
    </w:p>
    <w:p>
      <w:pPr>
        <w:pStyle w:val="AssessmentOption"/>
        <w:keepNext/>
      </w:pPr>
      <w:r>
        <w:t>D. Focus on communication skills with the controlling partner before creating an individual safety plan.</w:t>
      </w:r>
    </w:p>
    <w:p>
      <w:pPr>
        <w:pStyle w:val="AssessmentResponse"/>
      </w:pPr>
      <w:r>
        <w:t>Answer: ______   Confidence: [ ] 1 Guess   [ ] 2 Low   [ ] 3 Moderate   [ ] 4 High</w:t>
      </w:r>
    </w:p>
    <w:p>
      <w:pPr>
        <w:pStyle w:val="AssessmentQuestion"/>
        <w:keepNext/>
      </w:pPr>
      <w:r>
        <w:t>40. A client reports insomnia, missed work, escalating online gambling, and increasing use of nonprescribed stimulants to continue gambling overnight. What should the therapist do NEXT?</w:t>
      </w:r>
    </w:p>
    <w:p>
      <w:pPr>
        <w:pStyle w:val="AssessmentOption"/>
        <w:keepNext/>
      </w:pPr>
      <w:r>
        <w:t>A. Diagnose a primary sleep disorder because insomnia is the most visible symptom.</w:t>
      </w:r>
    </w:p>
    <w:p>
      <w:pPr>
        <w:pStyle w:val="AssessmentOption"/>
        <w:keepNext/>
      </w:pPr>
      <w:r>
        <w:t>B. Treat gambling as a relationship issue and exclude substance effects from the assessment.</w:t>
      </w:r>
    </w:p>
    <w:p>
      <w:pPr>
        <w:pStyle w:val="AssessmentOption"/>
        <w:keepNext/>
      </w:pPr>
      <w:r>
        <w:t>C. Wait for the client to stop both behaviors before evaluating mood, cognition, or functioning.</w:t>
      </w:r>
    </w:p>
    <w:p>
      <w:pPr>
        <w:pStyle w:val="AssessmentOption"/>
        <w:keepNext/>
      </w:pPr>
      <w:r>
        <w:t>D. Assess timing, amount, loss of control, intoxication or withdrawal, medical risk, functioning, and relational context.</w:t>
      </w:r>
    </w:p>
    <w:p>
      <w:pPr>
        <w:pStyle w:val="AssessmentResponse"/>
      </w:pPr>
      <w:r>
        <w:t>Answer: ______   Confidence: [ ] 1 Guess   [ ] 2 Low   [ ] 3 Moderate   [ ] 4 High</w:t>
      </w:r>
    </w:p>
    <w:p>
      <w:r>
        <w:br w:type="page"/>
      </w:r>
    </w:p>
    <w:p>
      <w:pPr>
        <w:pStyle w:val="Heading1"/>
      </w:pPr>
      <w:r>
        <w:t>Assessment Items 41-60</w:t>
      </w:r>
    </w:p>
    <w:p>
      <w:pPr>
        <w:spacing w:after="140"/>
      </w:pPr>
      <w:r>
        <w:t>Select one best answer. Keep the controlled answer key closed until all 60 first-attempt responses are submitted.</w:t>
      </w:r>
    </w:p>
    <w:p>
      <w:pPr>
        <w:pStyle w:val="AssessmentQuestion"/>
        <w:keepNext/>
      </w:pPr>
      <w:r>
        <w:t>41. During a family session, the therapist feels pulled to rescue one member and criticize another in the same pattern the family repeatedly enacts. Which response is MOST appropriate?</w:t>
      </w:r>
    </w:p>
    <w:p>
      <w:pPr>
        <w:pStyle w:val="AssessmentOption"/>
        <w:keepNext/>
      </w:pPr>
      <w:r>
        <w:t>A. Regulate the pull, use it as tentative interactional data, maintain boundaries, and consult if judgment is threatened.</w:t>
      </w:r>
    </w:p>
    <w:p>
      <w:pPr>
        <w:pStyle w:val="AssessmentOption"/>
        <w:keepNext/>
      </w:pPr>
      <w:r>
        <w:t>B. Join the preferred family member's position because the therapist's emotional response confirms who needs protection.</w:t>
      </w:r>
    </w:p>
    <w:p>
      <w:pPr>
        <w:pStyle w:val="AssessmentOption"/>
        <w:keepNext/>
      </w:pPr>
      <w:r>
        <w:t>C. Describe the therapist's personal history in detail so the family can decide whether the reaction is valid.</w:t>
      </w:r>
    </w:p>
    <w:p>
      <w:pPr>
        <w:pStyle w:val="AssessmentOption"/>
        <w:keepNext/>
      </w:pPr>
      <w:r>
        <w:t>D. Ignore the reaction entirely because disciplined systemic practice excludes therapist experience from formulation.</w:t>
      </w:r>
    </w:p>
    <w:p>
      <w:pPr>
        <w:pStyle w:val="AssessmentResponse"/>
      </w:pPr>
      <w:r>
        <w:t>Answer: ______   Confidence: [ ] 1 Guess   [ ] 2 Low   [ ] 3 Moderate   [ ] 4 High</w:t>
      </w:r>
    </w:p>
    <w:p>
      <w:pPr>
        <w:pStyle w:val="AssessmentQuestion"/>
        <w:keepNext/>
      </w:pPr>
      <w:r>
        <w:t>42. A family wants to track whether evening arguments and repair are changing. What should the therapist do FIRST?</w:t>
      </w:r>
    </w:p>
    <w:p>
      <w:pPr>
        <w:pStyle w:val="AssessmentOption"/>
        <w:keepNext/>
      </w:pPr>
      <w:r>
        <w:t>A. Select the most comprehensive standardized measure even if it does not match the family's goals.</w:t>
      </w:r>
    </w:p>
    <w:p>
      <w:pPr>
        <w:pStyle w:val="AssessmentOption"/>
        <w:keepNext/>
      </w:pPr>
      <w:r>
        <w:t>B. Define the target, select feasible indicators, establish baseline, and plan collaborative interpretation.</w:t>
      </w:r>
    </w:p>
    <w:p>
      <w:pPr>
        <w:pStyle w:val="AssessmentOption"/>
        <w:keepNext/>
      </w:pPr>
      <w:r>
        <w:t>C. Ask one family member to rate everyone else so the data come from a single consistent observer.</w:t>
      </w:r>
    </w:p>
    <w:p>
      <w:pPr>
        <w:pStyle w:val="AssessmentOption"/>
        <w:keepNext/>
      </w:pPr>
      <w:r>
        <w:t>D. Wait until termination because early measurement could influence the family's behavior.</w:t>
      </w:r>
    </w:p>
    <w:p>
      <w:pPr>
        <w:pStyle w:val="AssessmentResponse"/>
      </w:pPr>
      <w:r>
        <w:t>Answer: ______   Confidence: [ ] 1 Guess   [ ] 2 Low   [ ] 3 Moderate   [ ] 4 High</w:t>
      </w:r>
    </w:p>
    <w:p>
      <w:pPr>
        <w:pStyle w:val="AssessmentQuestion"/>
        <w:keepNext/>
      </w:pPr>
      <w:r>
        <w:t>43. A telehealth platform begins creating automated transcripts by default and stores them with an outside vendor. Which response is BEST?</w:t>
      </w:r>
    </w:p>
    <w:p>
      <w:pPr>
        <w:pStyle w:val="AssessmentOption"/>
        <w:keepNext/>
      </w:pPr>
      <w:r>
        <w:t>A. Continue using the feature because vendor default settings establish reasonable professional practice.</w:t>
      </w:r>
    </w:p>
    <w:p>
      <w:pPr>
        <w:pStyle w:val="AssessmentOption"/>
        <w:keepNext/>
      </w:pPr>
      <w:r>
        <w:t>B. Mention the transcripts after treatment ends so clients are not distracted by technical details.</w:t>
      </w:r>
    </w:p>
    <w:p>
      <w:pPr>
        <w:pStyle w:val="AssessmentOption"/>
        <w:keepNext/>
      </w:pPr>
      <w:r>
        <w:t>C. Pause the feature while evaluating authorization, privacy, security, vendor terms, retention, law, and informed choice.</w:t>
      </w:r>
    </w:p>
    <w:p>
      <w:pPr>
        <w:pStyle w:val="AssessmentOption"/>
        <w:keepNext/>
      </w:pPr>
      <w:r>
        <w:t>D. Allow the partner who owns the device to consent for every member of the client system.</w:t>
      </w:r>
    </w:p>
    <w:p>
      <w:pPr>
        <w:pStyle w:val="AssessmentResponse"/>
      </w:pPr>
      <w:r>
        <w:t>Answer: ______   Confidence: [ ] 1 Guess   [ ] 2 Low   [ ] 3 Moderate   [ ] 4 High</w:t>
      </w:r>
    </w:p>
    <w:p>
      <w:pPr>
        <w:pStyle w:val="AssessmentQuestion"/>
        <w:keepNext/>
      </w:pPr>
      <w:r>
        <w:t>44. Near the anniversary of a traumatic event and an upcoming immigration hearing, a client has panic episodes and misses work but denies current self-harm intent. What should the therapist do NEXT?</w:t>
      </w:r>
    </w:p>
    <w:p>
      <w:pPr>
        <w:pStyle w:val="AssessmentOption"/>
        <w:keepNext/>
      </w:pPr>
      <w:r>
        <w:t>A. Assume the symptoms are a predictable anniversary reaction and continue the existing plan without reassessment.</w:t>
      </w:r>
    </w:p>
    <w:p>
      <w:pPr>
        <w:pStyle w:val="AssessmentOption"/>
        <w:keepNext/>
      </w:pPr>
      <w:r>
        <w:t>B. Focus on the hearing logistics because contextual stress makes clinical assessment unnecessary.</w:t>
      </w:r>
    </w:p>
    <w:p>
      <w:pPr>
        <w:pStyle w:val="AssessmentOption"/>
        <w:keepNext/>
      </w:pPr>
      <w:r>
        <w:t>C. Interpret the missed work as avoidance and assign exposure before reviewing current supports or safety.</w:t>
      </w:r>
    </w:p>
    <w:p>
      <w:pPr>
        <w:pStyle w:val="AssessmentOption"/>
        <w:keepNext/>
      </w:pPr>
      <w:r>
        <w:t>D. Assess current risk, functioning, trauma activation, contextual threats, resources, and coping before adjusting supports.</w:t>
      </w:r>
    </w:p>
    <w:p>
      <w:pPr>
        <w:pStyle w:val="AssessmentResponse"/>
      </w:pPr>
      <w:r>
        <w:t>Answer: ______   Confidence: [ ] 1 Guess   [ ] 2 Low   [ ] 3 Moderate   [ ] 4 High</w:t>
      </w:r>
    </w:p>
    <w:p>
      <w:pPr>
        <w:pStyle w:val="AssessmentQuestion"/>
        <w:keepNext/>
      </w:pPr>
      <w:r>
        <w:t>45. A family values the guidance of elders and spiritual supports and identifies mutual caregiving as a major strength. Which explanation of the treatment plan is MOST appropriate?</w:t>
      </w:r>
    </w:p>
    <w:p>
      <w:pPr>
        <w:pStyle w:val="AssessmentOption"/>
        <w:keepNext/>
      </w:pPr>
      <w:r>
        <w:t>A. Explain the shared formulation, invite cultural meaning and strengths, and adapt participation and goals collaboratively.</w:t>
      </w:r>
    </w:p>
    <w:p>
      <w:pPr>
        <w:pStyle w:val="AssessmentOption"/>
        <w:keepNext/>
      </w:pPr>
      <w:r>
        <w:t>B. Present the plan as culturally neutral and discourage outside supports that could alter treatment fidelity.</w:t>
      </w:r>
    </w:p>
    <w:p>
      <w:pPr>
        <w:pStyle w:val="AssessmentOption"/>
        <w:keepNext/>
      </w:pPr>
      <w:r>
        <w:t>C. Let the oldest family member approve the plan for everyone because collective values eliminate individual consent concerns.</w:t>
      </w:r>
    </w:p>
    <w:p>
      <w:pPr>
        <w:pStyle w:val="AssessmentOption"/>
        <w:keepNext/>
      </w:pPr>
      <w:r>
        <w:t>D. Use spiritual practices as the primary intervention without assessing competence, client preference, or clinical fit.</w:t>
      </w:r>
    </w:p>
    <w:p>
      <w:pPr>
        <w:pStyle w:val="AssessmentResponse"/>
      </w:pPr>
      <w:r>
        <w:t>Answer: ______   Confidence: [ ] 1 Guess   [ ] 2 Low   [ ] 3 Moderate   [ ] 4 High</w:t>
      </w:r>
    </w:p>
    <w:p>
      <w:pPr>
        <w:pStyle w:val="AssessmentQuestion"/>
        <w:keepNext/>
      </w:pPr>
      <w:r>
        <w:t>46. An eight-year-old begins bed-wetting and clinging after a parent's deployment and the birth of a sibling. Caregivers disagree about whether the child is manipulative. What should the therapist do FIRST?</w:t>
      </w:r>
    </w:p>
    <w:p>
      <w:pPr>
        <w:pStyle w:val="AssessmentOption"/>
        <w:keepNext/>
      </w:pPr>
      <w:r>
        <w:t>A. Select a disruptive-behavior diagnosis because the symptoms began after the child received less attention.</w:t>
      </w:r>
    </w:p>
    <w:p>
      <w:pPr>
        <w:pStyle w:val="AssessmentOption"/>
        <w:keepNext/>
      </w:pPr>
      <w:r>
        <w:t>B. Assess development, medical factors, separation and trauma responses, caregiving changes, life-cycle demands, school functioning, and interactional meaning.</w:t>
      </w:r>
    </w:p>
    <w:p>
      <w:pPr>
        <w:pStyle w:val="AssessmentOption"/>
        <w:keepNext/>
      </w:pPr>
      <w:r>
        <w:t>C. Ask the deployed parent to decide whether the behavior is intentional before interviewing the child.</w:t>
      </w:r>
    </w:p>
    <w:p>
      <w:pPr>
        <w:pStyle w:val="AssessmentOption"/>
        <w:keepNext/>
      </w:pPr>
      <w:r>
        <w:t>D. Begin a reward-and-consequence plan without gathering information from other settings.</w:t>
      </w:r>
    </w:p>
    <w:p>
      <w:pPr>
        <w:pStyle w:val="AssessmentResponse"/>
      </w:pPr>
      <w:r>
        <w:t>Answer: ______   Confidence: [ ] 1 Guess   [ ] 2 Low   [ ] 3 Moderate   [ ] 4 High</w:t>
      </w:r>
    </w:p>
    <w:p>
      <w:pPr>
        <w:pStyle w:val="AssessmentQuestion"/>
        <w:keepNext/>
      </w:pPr>
      <w:r>
        <w:t>47. A client has contamination rituals that organize the entire household, while family members alternate between accommodating and confronting the rituals. Which formulation and model choice is BEST?</w:t>
      </w:r>
    </w:p>
    <w:p>
      <w:pPr>
        <w:pStyle w:val="AssessmentOption"/>
        <w:keepNext/>
      </w:pPr>
      <w:r>
        <w:t>A. Use only a family-boundary explanation because individual symptom processes fall outside systemic practice.</w:t>
      </w:r>
    </w:p>
    <w:p>
      <w:pPr>
        <w:pStyle w:val="AssessmentOption"/>
        <w:keepNext/>
      </w:pPr>
      <w:r>
        <w:t>B. Treat the rituals individually and instruct family members not to discuss their responses in therapy.</w:t>
      </w:r>
    </w:p>
    <w:p>
      <w:pPr>
        <w:pStyle w:val="AssessmentOption"/>
        <w:keepNext/>
      </w:pPr>
      <w:r>
        <w:t>C. Integrate evidence-supported symptom treatment with systemic accommodation, conflict, culture, and alliance patterns.</w:t>
      </w:r>
    </w:p>
    <w:p>
      <w:pPr>
        <w:pStyle w:val="AssessmentOption"/>
        <w:keepNext/>
      </w:pPr>
      <w:r>
        <w:t>D. Select unrelated techniques from several models so the family can determine which theory is correct.</w:t>
      </w:r>
    </w:p>
    <w:p>
      <w:pPr>
        <w:pStyle w:val="AssessmentResponse"/>
      </w:pPr>
      <w:r>
        <w:t>Answer: ______   Confidence: [ ] 1 Guess   [ ] 2 Low   [ ] 3 Moderate   [ ] 4 High</w:t>
      </w:r>
    </w:p>
    <w:p>
      <w:pPr>
        <w:pStyle w:val="AssessmentQuestion"/>
        <w:keepNext/>
      </w:pPr>
      <w:r>
        <w:t>48. A client does not complete solution-focused tasks and says the therapist's repeated search for exceptions feels blaming. What should the therapist do NEXT?</w:t>
      </w:r>
    </w:p>
    <w:p>
      <w:pPr>
        <w:pStyle w:val="AssessmentOption"/>
        <w:keepNext/>
      </w:pPr>
      <w:r>
        <w:t>A. Assign more exceptions work so the client understands that change requires participation.</w:t>
      </w:r>
    </w:p>
    <w:p>
      <w:pPr>
        <w:pStyle w:val="AssessmentOption"/>
        <w:keepNext/>
      </w:pPr>
      <w:r>
        <w:t>B. Explain that discomfort is evidence the model is reaching the client's resistance.</w:t>
      </w:r>
    </w:p>
    <w:p>
      <w:pPr>
        <w:pStyle w:val="AssessmentOption"/>
        <w:keepNext/>
      </w:pPr>
      <w:r>
        <w:t>C. Replace the treatment model immediately without discussing the alliance or the client's experience.</w:t>
      </w:r>
    </w:p>
    <w:p>
      <w:pPr>
        <w:pStyle w:val="AssessmentOption"/>
        <w:keepNext/>
      </w:pPr>
      <w:r>
        <w:t>D. Repair the impact, examine barriers and meaning, review formulation and goals, and adapt collaboratively.</w:t>
      </w:r>
    </w:p>
    <w:p>
      <w:pPr>
        <w:pStyle w:val="AssessmentResponse"/>
      </w:pPr>
      <w:r>
        <w:t>Answer: ______   Confidence: [ ] 1 Guess   [ ] 2 Low   [ ] 3 Moderate   [ ] 4 High</w:t>
      </w:r>
    </w:p>
    <w:p>
      <w:pPr>
        <w:pStyle w:val="AssessmentQuestion"/>
        <w:keepNext/>
      </w:pPr>
      <w:r>
        <w:t>49. A client's family invites the therapist to invest in a profitable business and says participation would demonstrate cultural respect and strengthen trust. Which response is MOST appropriate?</w:t>
      </w:r>
    </w:p>
    <w:p>
      <w:pPr>
        <w:pStyle w:val="AssessmentOption"/>
        <w:keepNext/>
      </w:pPr>
      <w:r>
        <w:t>A. Decline the investment, explain the boundary, consider cultural meaning, and document consultation or safeguards.</w:t>
      </w:r>
    </w:p>
    <w:p>
      <w:pPr>
        <w:pStyle w:val="AssessmentOption"/>
        <w:keepNext/>
      </w:pPr>
      <w:r>
        <w:t>B. Invest a small amount because limited financial involvement cannot impair professional judgment.</w:t>
      </w:r>
    </w:p>
    <w:p>
      <w:pPr>
        <w:pStyle w:val="AssessmentOption"/>
        <w:keepNext/>
      </w:pPr>
      <w:r>
        <w:t>C. Ask a colleague to hold the investment in the therapist's place so the relationship remains undisclosed.</w:t>
      </w:r>
    </w:p>
    <w:p>
      <w:pPr>
        <w:pStyle w:val="AssessmentOption"/>
        <w:keepNext/>
      </w:pPr>
      <w:r>
        <w:t>D. End therapy immediately without discussing the invitation because any proposed multiple role requires termination.</w:t>
      </w:r>
    </w:p>
    <w:p>
      <w:pPr>
        <w:pStyle w:val="AssessmentResponse"/>
      </w:pPr>
      <w:r>
        <w:t>Answer: ______   Confidence: [ ] 1 Guess   [ ] 2 Low   [ ] 3 Moderate   [ ] 4 High</w:t>
      </w:r>
    </w:p>
    <w:p>
      <w:pPr>
        <w:pStyle w:val="AssessmentQuestion"/>
        <w:keepNext/>
      </w:pPr>
      <w:r>
        <w:t>50. A client is leaving a crisis stabilization program after a suicide attempt and will return to a family that is unsure how to support the safety plan. What should the therapist do FIRST?</w:t>
      </w:r>
    </w:p>
    <w:p>
      <w:pPr>
        <w:pStyle w:val="AssessmentOption"/>
        <w:keepNext/>
      </w:pPr>
      <w:r>
        <w:t>A. Wait for the family to request guidance so the client's independence is not undermined.</w:t>
      </w:r>
    </w:p>
    <w:p>
      <w:pPr>
        <w:pStyle w:val="AssessmentOption"/>
        <w:keepNext/>
      </w:pPr>
      <w:r>
        <w:t>B. Coordinate the transition, clarify roles and warning signs, and confirm follow-up, crisis contacts, and continuity.</w:t>
      </w:r>
    </w:p>
    <w:p>
      <w:pPr>
        <w:pStyle w:val="AssessmentOption"/>
        <w:keepNext/>
      </w:pPr>
      <w:r>
        <w:t>C. Ask the family to assume full responsibility for monitoring because formal providers are no longer involved.</w:t>
      </w:r>
    </w:p>
    <w:p>
      <w:pPr>
        <w:pStyle w:val="AssessmentOption"/>
        <w:keepNext/>
      </w:pPr>
      <w:r>
        <w:t>D. Begin processing longstanding family conflict before confirming immediate follow-up arrangements.</w:t>
      </w:r>
    </w:p>
    <w:p>
      <w:pPr>
        <w:pStyle w:val="AssessmentResponse"/>
      </w:pPr>
      <w:r>
        <w:t>Answer: ______   Confidence: [ ] 1 Guess   [ ] 2 Low   [ ] 3 Moderate   [ ] 4 High</w:t>
      </w:r>
    </w:p>
    <w:p>
      <w:pPr>
        <w:pStyle w:val="AssessmentQuestion"/>
        <w:keepNext/>
      </w:pPr>
      <w:r>
        <w:t>51. A genogram and session observation show that a child repeatedly mediates between parents, and each parent turns to the child rather than addressing the other. Which intervention is BEST?</w:t>
      </w:r>
    </w:p>
    <w:p>
      <w:pPr>
        <w:pStyle w:val="AssessmentOption"/>
        <w:keepNext/>
      </w:pPr>
      <w:r>
        <w:t>A. Ask the child to become a more neutral messenger so parental conflict remains contained.</w:t>
      </w:r>
    </w:p>
    <w:p>
      <w:pPr>
        <w:pStyle w:val="AssessmentOption"/>
        <w:keepNext/>
      </w:pPr>
      <w:r>
        <w:t>B. Explore only each parent's childhood history because current interaction should not be changed until insight is complete.</w:t>
      </w:r>
    </w:p>
    <w:p>
      <w:pPr>
        <w:pStyle w:val="AssessmentOption"/>
        <w:keepNext/>
      </w:pPr>
      <w:r>
        <w:t>C. Use a parent-to-parent enactment, strengthen the parental subsystem, and restore age-appropriate boundaries around the child.</w:t>
      </w:r>
    </w:p>
    <w:p>
      <w:pPr>
        <w:pStyle w:val="AssessmentOption"/>
        <w:keepNext/>
      </w:pPr>
      <w:r>
        <w:t>D. Meet with the child alone to determine which parent is responsible for the triangulation.</w:t>
      </w:r>
    </w:p>
    <w:p>
      <w:pPr>
        <w:pStyle w:val="AssessmentResponse"/>
      </w:pPr>
      <w:r>
        <w:t>Answer: ______   Confidence: [ ] 1 Guess   [ ] 2 Low   [ ] 3 Moderate   [ ] 4 High</w:t>
      </w:r>
    </w:p>
    <w:p>
      <w:pPr>
        <w:pStyle w:val="AssessmentQuestion"/>
        <w:keepNext/>
      </w:pPr>
      <w:r>
        <w:t>52. A couple reports desire discrepancy, pain during sexual activity, shame, and escalating arguments. One partner has a recent medical condition, and both hold different cultural meanings about sex. What should the therapist do NEXT?</w:t>
      </w:r>
    </w:p>
    <w:p>
      <w:pPr>
        <w:pStyle w:val="AssessmentOption"/>
        <w:keepNext/>
      </w:pPr>
      <w:r>
        <w:t>A. Diagnose a sexual dysfunction from the desire discrepancy alone and begin a standard behavioral assignment.</w:t>
      </w:r>
    </w:p>
    <w:p>
      <w:pPr>
        <w:pStyle w:val="AssessmentOption"/>
        <w:keepNext/>
      </w:pPr>
      <w:r>
        <w:t>B. Treat the issue only as communication conflict because medical and cultural factors are outside couple therapy.</w:t>
      </w:r>
    </w:p>
    <w:p>
      <w:pPr>
        <w:pStyle w:val="AssessmentOption"/>
        <w:keepNext/>
      </w:pPr>
      <w:r>
        <w:t>C. Ask the higher-desire partner to set the treatment goal because that partner experiences the greater frustration.</w:t>
      </w:r>
    </w:p>
    <w:p>
      <w:pPr>
        <w:pStyle w:val="AssessmentOption"/>
        <w:keepNext/>
      </w:pPr>
      <w:r>
        <w:t>D. Assess consent, pain, medical factors, substances, trauma, relationship patterns, development, culture, and distress before diagnosis.</w:t>
      </w:r>
    </w:p>
    <w:p>
      <w:pPr>
        <w:pStyle w:val="AssessmentResponse"/>
      </w:pPr>
      <w:r>
        <w:t>Answer: ______   Confidence: [ ] 1 Guess   [ ] 2 Low   [ ] 3 Moderate   [ ] 4 High</w:t>
      </w:r>
    </w:p>
    <w:p>
      <w:pPr>
        <w:pStyle w:val="AssessmentQuestion"/>
        <w:keepNext/>
      </w:pPr>
      <w:r>
        <w:t>53. A strategic directive is consistent with the working formulation, but the family experiences it as controlling and alliance scores drop. What is the MOST appropriate response?</w:t>
      </w:r>
    </w:p>
    <w:p>
      <w:pPr>
        <w:pStyle w:val="AssessmentOption"/>
        <w:keepNext/>
      </w:pPr>
      <w:r>
        <w:t>A. Repair the alliance and modify delivery or intervention while preserving a clear model-based rationale.</w:t>
      </w:r>
    </w:p>
    <w:p>
      <w:pPr>
        <w:pStyle w:val="AssessmentOption"/>
        <w:keepNext/>
      </w:pPr>
      <w:r>
        <w:t>B. Repeat the directive more firmly because changing it would make the treatment theoretically inconsistent.</w:t>
      </w:r>
    </w:p>
    <w:p>
      <w:pPr>
        <w:pStyle w:val="AssessmentOption"/>
        <w:keepNext/>
      </w:pPr>
      <w:r>
        <w:t>C. Abandon the formulation and use a different technique at every session until the family is satisfied.</w:t>
      </w:r>
    </w:p>
    <w:p>
      <w:pPr>
        <w:pStyle w:val="AssessmentOption"/>
        <w:keepNext/>
      </w:pPr>
      <w:r>
        <w:t>D. Explain that strategic work intentionally creates discomfort and therefore does not require alliance monitoring.</w:t>
      </w:r>
    </w:p>
    <w:p>
      <w:pPr>
        <w:pStyle w:val="AssessmentResponse"/>
      </w:pPr>
      <w:r>
        <w:t>Answer: ______   Confidence: [ ] 1 Guess   [ ] 2 Low   [ ] 3 Moderate   [ ] 4 High</w:t>
      </w:r>
    </w:p>
    <w:p>
      <w:pPr>
        <w:pStyle w:val="AssessmentQuestion"/>
        <w:keepNext/>
      </w:pPr>
      <w:r>
        <w:t>54. A time-limited community program is closing while several families still need care. What should the therapist do FIRST?</w:t>
      </w:r>
    </w:p>
    <w:p>
      <w:pPr>
        <w:pStyle w:val="AssessmentOption"/>
        <w:keepNext/>
      </w:pPr>
      <w:r>
        <w:t>A. Wait until the final session to disclose closure so families do not disengage early.</w:t>
      </w:r>
    </w:p>
    <w:p>
      <w:pPr>
        <w:pStyle w:val="AssessmentOption"/>
        <w:keepNext/>
      </w:pPr>
      <w:r>
        <w:t>B. Give timely notice, review progress and risks, create individualized transitions, address records and emergencies, and document efforts.</w:t>
      </w:r>
    </w:p>
    <w:p>
      <w:pPr>
        <w:pStyle w:val="AssessmentOption"/>
        <w:keepNext/>
      </w:pPr>
      <w:r>
        <w:t>C. Give every family the same referral list and close cases once the list has been distributed.</w:t>
      </w:r>
    </w:p>
    <w:p>
      <w:pPr>
        <w:pStyle w:val="AssessmentOption"/>
        <w:keepNext/>
      </w:pPr>
      <w:r>
        <w:t>D. Continue informal contact after closure without clarifying availability, boundaries, or responsibility.</w:t>
      </w:r>
    </w:p>
    <w:p>
      <w:pPr>
        <w:pStyle w:val="AssessmentResponse"/>
      </w:pPr>
      <w:r>
        <w:t>Answer: ______   Confidence: [ ] 1 Guess   [ ] 2 Low   [ ] 3 Moderate   [ ] 4 High</w:t>
      </w:r>
    </w:p>
    <w:p>
      <w:pPr>
        <w:pStyle w:val="AssessmentQuestion"/>
        <w:keepNext/>
      </w:pPr>
      <w:r>
        <w:t>55. A school counselor asks a therapist to discuss a shared client's worsening attendance. The release is vague, and the counselor offers information about family conflict not yet in the record. Which response is BEST?</w:t>
      </w:r>
    </w:p>
    <w:p>
      <w:pPr>
        <w:pStyle w:val="AssessmentOption"/>
        <w:keepNext/>
      </w:pPr>
      <w:r>
        <w:t>A. Discuss the complete case because collaboration permits broad disclosure among helping professionals.</w:t>
      </w:r>
    </w:p>
    <w:p>
      <w:pPr>
        <w:pStyle w:val="AssessmentOption"/>
        <w:keepNext/>
      </w:pPr>
      <w:r>
        <w:t>B. Refuse to receive any information until the client signs a release naming every possible topic.</w:t>
      </w:r>
    </w:p>
    <w:p>
      <w:pPr>
        <w:pStyle w:val="AssessmentOption"/>
        <w:keepNext/>
      </w:pPr>
      <w:r>
        <w:t>C. Clarify roles and authorization, limit disclosure to what is permitted and necessary, consult, and document.</w:t>
      </w:r>
    </w:p>
    <w:p>
      <w:pPr>
        <w:pStyle w:val="AssessmentOption"/>
        <w:keepNext/>
      </w:pPr>
      <w:r>
        <w:t>D. Ask the counselor to send the information through a family member so professional confidentiality rules do not apply.</w:t>
      </w:r>
    </w:p>
    <w:p>
      <w:pPr>
        <w:pStyle w:val="AssessmentResponse"/>
      </w:pPr>
      <w:r>
        <w:t>Answer: ______   Confidence: [ ] 1 Guess   [ ] 2 Low   [ ] 3 Moderate   [ ] 4 High</w:t>
      </w:r>
    </w:p>
    <w:p>
      <w:pPr>
        <w:pStyle w:val="AssessmentQuestion"/>
        <w:keepNext/>
      </w:pPr>
      <w:r>
        <w:t>56. During teletherapy, a client says someone dangerous has entered the building and then the video connection fails. What should the therapist do NEXT?</w:t>
      </w:r>
    </w:p>
    <w:p>
      <w:pPr>
        <w:pStyle w:val="AssessmentOption"/>
        <w:keepNext/>
      </w:pPr>
      <w:r>
        <w:t>A. Wait for the client to reconnect because contacting anyone else could violate confidentiality.</w:t>
      </w:r>
    </w:p>
    <w:p>
      <w:pPr>
        <w:pStyle w:val="AssessmentOption"/>
        <w:keepNext/>
      </w:pPr>
      <w:r>
        <w:t>B. Send a routine scheduling message and document that technology prevented further assessment.</w:t>
      </w:r>
    </w:p>
    <w:p>
      <w:pPr>
        <w:pStyle w:val="AssessmentOption"/>
        <w:keepNext/>
      </w:pPr>
      <w:r>
        <w:t>C. Call the client's usual family contact without first considering location, consent, or immediacy.</w:t>
      </w:r>
    </w:p>
    <w:p>
      <w:pPr>
        <w:pStyle w:val="AssessmentOption"/>
        <w:keepNext/>
      </w:pPr>
      <w:r>
        <w:t>D. Confirm location, reconnect, assess danger, and activate local resources under the telehealth emergency plan.</w:t>
      </w:r>
    </w:p>
    <w:p>
      <w:pPr>
        <w:pStyle w:val="AssessmentResponse"/>
      </w:pPr>
      <w:r>
        <w:t>Answer: ______   Confidence: [ ] 1 Guess   [ ] 2 Low   [ ] 3 Moderate   [ ] 4 High</w:t>
      </w:r>
    </w:p>
    <w:p>
      <w:pPr>
        <w:pStyle w:val="AssessmentQuestion"/>
        <w:keepNext/>
      </w:pPr>
      <w:r>
        <w:t>57. A hard-of-hearing family member misses rapid exchanges and says the therapist's communication exercise increases exclusion. Which adaptation is MOST appropriate?</w:t>
      </w:r>
    </w:p>
    <w:p>
      <w:pPr>
        <w:pStyle w:val="AssessmentOption"/>
        <w:keepNext/>
      </w:pPr>
      <w:r>
        <w:t>A. Add communication access, slow and structure turn-taking, verify understanding, and adapt the model-consistent exercise collaboratively.</w:t>
      </w:r>
    </w:p>
    <w:p>
      <w:pPr>
        <w:pStyle w:val="AssessmentOption"/>
        <w:keepNext/>
      </w:pPr>
      <w:r>
        <w:t>B. Ask another relative to summarize afterward so the session can maintain its original pace.</w:t>
      </w:r>
    </w:p>
    <w:p>
      <w:pPr>
        <w:pStyle w:val="AssessmentOption"/>
        <w:keepNext/>
      </w:pPr>
      <w:r>
        <w:t>C. Move the family member to individual treatment because conjoint work requires rapid verbal exchange.</w:t>
      </w:r>
    </w:p>
    <w:p>
      <w:pPr>
        <w:pStyle w:val="AssessmentOption"/>
        <w:keepNext/>
      </w:pPr>
      <w:r>
        <w:t>D. Continue the exercise unchanged and treat frustration as avoidance of relational work.</w:t>
      </w:r>
    </w:p>
    <w:p>
      <w:pPr>
        <w:pStyle w:val="AssessmentResponse"/>
      </w:pPr>
      <w:r>
        <w:t>Answer: ______   Confidence: [ ] 1 Guess   [ ] 2 Low   [ ] 3 Moderate   [ ] 4 High</w:t>
      </w:r>
    </w:p>
    <w:p>
      <w:pPr>
        <w:pStyle w:val="AssessmentQuestion"/>
        <w:keepNext/>
      </w:pPr>
      <w:r>
        <w:t>58. Screening measures suggest significant trauma symptoms and hazardous alcohol use, while the interview reveals memory gaps and declining work performance. What should the therapist do FIRST?</w:t>
      </w:r>
    </w:p>
    <w:p>
      <w:pPr>
        <w:pStyle w:val="AssessmentOption"/>
        <w:keepNext/>
      </w:pPr>
      <w:r>
        <w:t>A. Assign a trauma diagnosis from the screening score and defer discussion until the client accepts it.</w:t>
      </w:r>
    </w:p>
    <w:p>
      <w:pPr>
        <w:pStyle w:val="AssessmentOption"/>
        <w:keepNext/>
      </w:pPr>
      <w:r>
        <w:t>B. Review results collaboratively, assess safety and substance or medical effects, set priorities, and arrange evaluation or referral.</w:t>
      </w:r>
    </w:p>
    <w:p>
      <w:pPr>
        <w:pStyle w:val="AssessmentOption"/>
        <w:keepNext/>
      </w:pPr>
      <w:r>
        <w:t>C. Discard the measures because more than one problem area was elevated.</w:t>
      </w:r>
    </w:p>
    <w:p>
      <w:pPr>
        <w:pStyle w:val="AssessmentOption"/>
        <w:keepNext/>
      </w:pPr>
      <w:r>
        <w:t>D. Begin trauma processing immediately so avoidance does not interfere with diagnostic clarity.</w:t>
      </w:r>
    </w:p>
    <w:p>
      <w:pPr>
        <w:pStyle w:val="AssessmentResponse"/>
      </w:pPr>
      <w:r>
        <w:t>Answer: ______   Confidence: [ ] 1 Guess   [ ] 2 Low   [ ] 3 Moderate   [ ] 4 High</w:t>
      </w:r>
    </w:p>
    <w:p>
      <w:pPr>
        <w:pStyle w:val="AssessmentQuestion"/>
        <w:keepNext/>
      </w:pPr>
      <w:r>
        <w:t>59. An adult client seeks help with conflict in a multigenerational household. Some affected relatives want involvement, one fears retaliation, and the payer assumes everyone will attend. Which treatment-unit decision is BEST?</w:t>
      </w:r>
    </w:p>
    <w:p>
      <w:pPr>
        <w:pStyle w:val="AssessmentOption"/>
        <w:keepNext/>
      </w:pPr>
      <w:r>
        <w:t>A. Include every household member because systemic therapy requires participation by the whole family.</w:t>
      </w:r>
    </w:p>
    <w:p>
      <w:pPr>
        <w:pStyle w:val="AssessmentOption"/>
        <w:keepNext/>
      </w:pPr>
      <w:r>
        <w:t>B. See only the identified client because adding relatives always creates confidentiality conflicts.</w:t>
      </w:r>
    </w:p>
    <w:p>
      <w:pPr>
        <w:pStyle w:val="AssessmentOption"/>
        <w:keepNext/>
      </w:pPr>
      <w:r>
        <w:t>C. Define the client system, assess safety and consent, and include participants strategically.</w:t>
      </w:r>
    </w:p>
    <w:p>
      <w:pPr>
        <w:pStyle w:val="AssessmentOption"/>
        <w:keepNext/>
      </w:pPr>
      <w:r>
        <w:t>D. Let the payer determine participation because financial responsibility establishes the treatment unit.</w:t>
      </w:r>
    </w:p>
    <w:p>
      <w:pPr>
        <w:pStyle w:val="AssessmentResponse"/>
      </w:pPr>
      <w:r>
        <w:t>Answer: ______   Confidence: [ ] 1 Guess   [ ] 2 Low   [ ] 3 Moderate   [ ] 4 High</w:t>
      </w:r>
    </w:p>
    <w:p>
      <w:pPr>
        <w:pStyle w:val="AssessmentQuestion"/>
        <w:keepNext/>
      </w:pPr>
      <w:r>
        <w:t>60. A supervisor learns that a supervisee has delayed several crisis notes and used an unapproved documentation template that omits required review fields. What should the supervisor do NEXT?</w:t>
      </w:r>
    </w:p>
    <w:p>
      <w:pPr>
        <w:pStyle w:val="AssessmentOption"/>
        <w:keepNext/>
      </w:pPr>
      <w:r>
        <w:t>A. Ask the supervisee to correct the notes privately and avoid recording the problem if no client has complained.</w:t>
      </w:r>
    </w:p>
    <w:p>
      <w:pPr>
        <w:pStyle w:val="AssessmentOption"/>
        <w:keepNext/>
      </w:pPr>
      <w:r>
        <w:t>B. Complete the missing records under the supervisor's name without identifying the supervisee's role.</w:t>
      </w:r>
    </w:p>
    <w:p>
      <w:pPr>
        <w:pStyle w:val="AssessmentOption"/>
        <w:keepNext/>
      </w:pPr>
      <w:r>
        <w:t>C. Wait until the annual evaluation because immediate review could be experienced as punitive.</w:t>
      </w:r>
    </w:p>
    <w:p>
      <w:pPr>
        <w:pStyle w:val="AssessmentOption"/>
        <w:keepNext/>
      </w:pPr>
      <w:r>
        <w:t>D. Assess risk and record integrity, provide corrective supervision, document remediation, and verify accountability requirements.</w:t>
      </w:r>
    </w:p>
    <w:p>
      <w:pPr>
        <w:pStyle w:val="AssessmentResponse"/>
      </w:pPr>
      <w:r>
        <w:t>Answer: ______   Confidence: [ ] 1 Guess   [ ] 2 Low   [ ] 3 Moderate   [ ] 4 High</w:t>
      </w:r>
    </w:p>
    <w:p>
      <w:r>
        <w:br w:type="page"/>
      </w:r>
    </w:p>
    <w:p>
      <w:pPr>
        <w:pStyle w:val="Heading1"/>
      </w:pPr>
      <w:r>
        <w:t>Post-Attempt Record</w:t>
      </w:r>
    </w:p>
    <w:p>
      <w:pPr>
        <w:spacing w:before="80" w:after="160" w:line="269" w:lineRule="auto"/>
        <w:ind w:left="115" w:right="115"/>
        <w:shd w:fill="E8EEF5"/>
        <w:pBdr>
          <w:top w:val="single" w:sz="8" w:space="6" w:color="0B2545"/>
          <w:left w:val="single" w:sz="8" w:space="6" w:color="0B2545"/>
          <w:bottom w:val="single" w:sz="8" w:space="6" w:color="0B2545"/>
          <w:right w:val="single" w:sz="8" w:space="6" w:color="0B2545"/>
        </w:pBdr>
      </w:pPr>
      <w:r>
        <w:rPr>
          <w:rFonts w:ascii="Calibri" w:hAnsi="Calibri"/>
          <w:b/>
          <w:color w:val="0B2545"/>
          <w:sz w:val="20"/>
        </w:rPr>
        <w:t xml:space="preserve">COMPLETE AFTER SUBMISSION  </w:t>
      </w:r>
      <w:r>
        <w:rPr>
          <w:rFonts w:ascii="Calibri" w:hAnsi="Calibri"/>
          <w:color w:val="1D2939"/>
          <w:sz w:val="20"/>
        </w:rPr>
        <w:t>Use the separately controlled answer key only after the first attempt is preserved. Do not change first-attempt responses while scoring.</w:t>
      </w:r>
    </w:p>
    <w:tbl>
      <w:tblPr>
        <w:tblW w:type="dxa" w:w="9240"/>
        <w:jc w:val="left"/>
        <w:tblLayout w:type="fixed"/>
        <w:tblLook w:firstColumn="1" w:firstRow="1" w:lastColumn="0" w:lastRow="0" w:noHBand="0" w:noVBand="1" w:val="04A0"/>
        <w:tblInd w:w="120" w:type="dxa"/>
      </w:tblPr>
      <w:tblGrid>
        <w:gridCol w:w="1450"/>
        <w:gridCol w:w="3170"/>
        <w:gridCol w:w="1450"/>
        <w:gridCol w:w="3170"/>
      </w:tblGrid>
      <w:tr>
        <w:trPr>
          <w:tblHeader w:val="true"/>
          <w:cantSplit/>
        </w:trPr>
        <w:tc>
          <w:tcPr>
            <w:tcW w:type="dxa" w:w="1450"/>
            <w:shd w:fill="0B2545"/>
            <w:tcMar>
              <w:top w:w="80" w:type="dxa"/>
              <w:start w:w="120" w:type="dxa"/>
              <w:bottom w:w="80" w:type="dxa"/>
              <w:end w:w="120" w:type="dxa"/>
            </w:tcMar>
            <w:vAlign w:val="center"/>
          </w:tcPr>
          <w:p>
            <w:pPr>
              <w:spacing w:before="0" w:after="0" w:line="252" w:lineRule="auto"/>
              <w:jc w:val="left"/>
            </w:pPr>
            <w:r/>
            <w:r>
              <w:rPr>
                <w:rFonts w:ascii="Calibri" w:hAnsi="Calibri"/>
                <w:b/>
                <w:color w:val="FFFFFF"/>
                <w:sz w:val="18"/>
              </w:rPr>
              <w:t>Measure</w:t>
            </w:r>
          </w:p>
        </w:tc>
        <w:tc>
          <w:tcPr>
            <w:tcW w:type="dxa" w:w="3170"/>
            <w:shd w:fill="0B2545"/>
            <w:tcMar>
              <w:top w:w="80" w:type="dxa"/>
              <w:start w:w="120" w:type="dxa"/>
              <w:bottom w:w="80" w:type="dxa"/>
              <w:end w:w="120" w:type="dxa"/>
            </w:tcMar>
            <w:vAlign w:val="center"/>
          </w:tcPr>
          <w:p>
            <w:pPr>
              <w:spacing w:before="0" w:after="0" w:line="252" w:lineRule="auto"/>
              <w:jc w:val="left"/>
            </w:pPr>
            <w:r/>
            <w:r>
              <w:rPr>
                <w:rFonts w:ascii="Calibri" w:hAnsi="Calibri"/>
                <w:b/>
                <w:color w:val="FFFFFF"/>
                <w:sz w:val="18"/>
              </w:rPr>
              <w:t>Entry</w:t>
            </w:r>
          </w:p>
        </w:tc>
        <w:tc>
          <w:tcPr>
            <w:tcW w:type="dxa" w:w="1450"/>
            <w:shd w:fill="0B2545"/>
            <w:tcMar>
              <w:top w:w="80" w:type="dxa"/>
              <w:start w:w="120" w:type="dxa"/>
              <w:bottom w:w="80" w:type="dxa"/>
              <w:end w:w="120" w:type="dxa"/>
            </w:tcMar>
            <w:vAlign w:val="center"/>
          </w:tcPr>
          <w:p>
            <w:pPr>
              <w:spacing w:before="0" w:after="0" w:line="252" w:lineRule="auto"/>
              <w:jc w:val="left"/>
            </w:pPr>
            <w:r/>
            <w:r>
              <w:rPr>
                <w:rFonts w:ascii="Calibri" w:hAnsi="Calibri"/>
                <w:b/>
                <w:color w:val="FFFFFF"/>
                <w:sz w:val="18"/>
              </w:rPr>
              <w:t>Measure</w:t>
            </w:r>
          </w:p>
        </w:tc>
        <w:tc>
          <w:tcPr>
            <w:tcW w:type="dxa" w:w="3170"/>
            <w:shd w:fill="0B2545"/>
            <w:tcMar>
              <w:top w:w="80" w:type="dxa"/>
              <w:start w:w="120" w:type="dxa"/>
              <w:bottom w:w="80" w:type="dxa"/>
              <w:end w:w="120" w:type="dxa"/>
            </w:tcMar>
            <w:vAlign w:val="center"/>
          </w:tcPr>
          <w:p>
            <w:pPr>
              <w:spacing w:before="0" w:after="0" w:line="252" w:lineRule="auto"/>
              <w:jc w:val="left"/>
            </w:pPr>
            <w:r/>
            <w:r>
              <w:rPr>
                <w:rFonts w:ascii="Calibri" w:hAnsi="Calibri"/>
                <w:b/>
                <w:color w:val="FFFFFF"/>
                <w:sz w:val="18"/>
              </w:rPr>
              <w:t>Entry</w:t>
            </w:r>
          </w:p>
        </w:tc>
      </w:tr>
      <w:tr>
        <w:trPr>
          <w:cantSplit/>
        </w:trPr>
        <w:tc>
          <w:tcPr>
            <w:tcW w:type="dxa" w:w="1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Raw total</w:t>
            </w:r>
          </w:p>
        </w:tc>
        <w:tc>
          <w:tcPr>
            <w:tcW w:type="dxa" w:w="317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____ / 60</w:t>
            </w:r>
          </w:p>
        </w:tc>
        <w:tc>
          <w:tcPr>
            <w:tcW w:type="dxa" w:w="1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Time used</w:t>
            </w:r>
          </w:p>
        </w:tc>
        <w:tc>
          <w:tcPr>
            <w:tcW w:type="dxa" w:w="317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______ minutes</w:t>
            </w:r>
          </w:p>
        </w:tc>
      </w:tr>
      <w:tr>
        <w:trPr>
          <w:cantSplit/>
        </w:trPr>
        <w:tc>
          <w:tcPr>
            <w:tcW w:type="dxa" w:w="145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Unanswered</w:t>
            </w:r>
          </w:p>
        </w:tc>
        <w:tc>
          <w:tcPr>
            <w:tcW w:type="dxa" w:w="317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______</w:t>
            </w:r>
          </w:p>
        </w:tc>
        <w:tc>
          <w:tcPr>
            <w:tcW w:type="dxa" w:w="145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Low-confidence items</w:t>
            </w:r>
          </w:p>
        </w:tc>
        <w:tc>
          <w:tcPr>
            <w:tcW w:type="dxa" w:w="317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____________</w:t>
            </w:r>
          </w:p>
        </w:tc>
      </w:tr>
      <w:tr>
        <w:trPr>
          <w:cantSplit/>
        </w:trPr>
        <w:tc>
          <w:tcPr>
            <w:tcW w:type="dxa" w:w="1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Pacing concern</w:t>
            </w:r>
          </w:p>
        </w:tc>
        <w:tc>
          <w:tcPr>
            <w:tcW w:type="dxa" w:w="317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 ] Early  [ ] Middle  [ ] Late</w:t>
            </w:r>
          </w:p>
        </w:tc>
        <w:tc>
          <w:tcPr>
            <w:tcW w:type="dxa" w:w="1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Fatigue concern</w:t>
            </w:r>
          </w:p>
        </w:tc>
        <w:tc>
          <w:tcPr>
            <w:tcW w:type="dxa" w:w="317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 ] Yes  [ ] No</w:t>
            </w:r>
          </w:p>
        </w:tc>
      </w:tr>
    </w:tbl>
    <w:p>
      <w:pPr>
        <w:spacing w:after="20"/>
      </w:pPr>
    </w:p>
    <w:p>
      <w:pPr>
        <w:pStyle w:val="Heading2"/>
      </w:pPr>
      <w:r>
        <w:t>Raw Domain Profile</w:t>
      </w:r>
    </w:p>
    <w:p>
      <w:r>
        <w:t>Transfer raw domain counts from the controlled scoring record. The candidate form does not identify which items belong to each domain.</w:t>
      </w:r>
    </w:p>
    <w:tbl>
      <w:tblPr>
        <w:tblW w:type="dxa" w:w="9240"/>
        <w:jc w:val="left"/>
        <w:tblLayout w:type="fixed"/>
        <w:tblLook w:firstColumn="1" w:firstRow="1" w:lastColumn="0" w:lastRow="0" w:noHBand="0" w:noVBand="1" w:val="04A0"/>
        <w:tblInd w:w="120" w:type="dxa"/>
      </w:tblPr>
      <w:tblGrid>
        <w:gridCol w:w="900"/>
        <w:gridCol w:w="6540"/>
        <w:gridCol w:w="1800"/>
      </w:tblGrid>
      <w:tr>
        <w:trPr>
          <w:tblHeader w:val="true"/>
          <w:cantSplit/>
        </w:trPr>
        <w:tc>
          <w:tcPr>
            <w:tcW w:type="dxa" w:w="900"/>
            <w:shd w:fill="0B2545"/>
            <w:tcMar>
              <w:top w:w="80" w:type="dxa"/>
              <w:start w:w="120" w:type="dxa"/>
              <w:bottom w:w="80" w:type="dxa"/>
              <w:end w:w="120" w:type="dxa"/>
            </w:tcMar>
            <w:vAlign w:val="center"/>
          </w:tcPr>
          <w:p>
            <w:pPr>
              <w:spacing w:before="0" w:after="0" w:line="252" w:lineRule="auto"/>
              <w:jc w:val="center"/>
            </w:pPr>
            <w:r/>
            <w:r>
              <w:rPr>
                <w:rFonts w:ascii="Calibri" w:hAnsi="Calibri"/>
                <w:b/>
                <w:color w:val="FFFFFF"/>
                <w:sz w:val="18"/>
              </w:rPr>
              <w:t>Domain</w:t>
            </w:r>
          </w:p>
        </w:tc>
        <w:tc>
          <w:tcPr>
            <w:tcW w:type="dxa" w:w="6540"/>
            <w:shd w:fill="0B2545"/>
            <w:tcMar>
              <w:top w:w="80" w:type="dxa"/>
              <w:start w:w="120" w:type="dxa"/>
              <w:bottom w:w="80" w:type="dxa"/>
              <w:end w:w="120" w:type="dxa"/>
            </w:tcMar>
            <w:vAlign w:val="center"/>
          </w:tcPr>
          <w:p>
            <w:pPr>
              <w:spacing w:before="0" w:after="0" w:line="252" w:lineRule="auto"/>
              <w:jc w:val="left"/>
            </w:pPr>
            <w:r/>
            <w:r>
              <w:rPr>
                <w:rFonts w:ascii="Calibri" w:hAnsi="Calibri"/>
                <w:b/>
                <w:color w:val="FFFFFF"/>
                <w:sz w:val="18"/>
              </w:rPr>
              <w:t>Practice area</w:t>
            </w:r>
          </w:p>
        </w:tc>
        <w:tc>
          <w:tcPr>
            <w:tcW w:type="dxa" w:w="1800"/>
            <w:shd w:fill="0B2545"/>
            <w:tcMar>
              <w:top w:w="80" w:type="dxa"/>
              <w:start w:w="120" w:type="dxa"/>
              <w:bottom w:w="80" w:type="dxa"/>
              <w:end w:w="120" w:type="dxa"/>
            </w:tcMar>
            <w:vAlign w:val="center"/>
          </w:tcPr>
          <w:p>
            <w:pPr>
              <w:spacing w:before="0" w:after="0" w:line="252" w:lineRule="auto"/>
              <w:jc w:val="center"/>
            </w:pPr>
            <w:r/>
            <w:r>
              <w:rPr>
                <w:rFonts w:ascii="Calibri" w:hAnsi="Calibri"/>
                <w:b/>
                <w:color w:val="FFFFFF"/>
                <w:sz w:val="18"/>
              </w:rPr>
              <w:t>Raw score</w:t>
            </w:r>
          </w:p>
        </w:tc>
      </w:tr>
      <w:tr>
        <w:trPr>
          <w:cantSplit/>
        </w:trPr>
        <w:tc>
          <w:tcPr>
            <w:tcW w:type="dxa" w:w="9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D1</w:t>
            </w:r>
          </w:p>
        </w:tc>
        <w:tc>
          <w:tcPr>
            <w:tcW w:type="dxa" w:w="654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The Practice of Systemic Therapy</w:t>
            </w:r>
          </w:p>
        </w:tc>
        <w:tc>
          <w:tcPr>
            <w:tcW w:type="dxa" w:w="18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____ / 10</w:t>
            </w:r>
          </w:p>
        </w:tc>
      </w:tr>
      <w:tr>
        <w:trPr>
          <w:cantSplit/>
        </w:trPr>
        <w:tc>
          <w:tcPr>
            <w:tcW w:type="dxa" w:w="9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D2</w:t>
            </w:r>
          </w:p>
        </w:tc>
        <w:tc>
          <w:tcPr>
            <w:tcW w:type="dxa" w:w="654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Assessing, Hypothesizing, and Diagnosing</w:t>
            </w:r>
          </w:p>
        </w:tc>
        <w:tc>
          <w:tcPr>
            <w:tcW w:type="dxa" w:w="18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____ / 10</w:t>
            </w:r>
          </w:p>
        </w:tc>
      </w:tr>
      <w:tr>
        <w:trPr>
          <w:cantSplit/>
        </w:trPr>
        <w:tc>
          <w:tcPr>
            <w:tcW w:type="dxa" w:w="9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D3</w:t>
            </w:r>
          </w:p>
        </w:tc>
        <w:tc>
          <w:tcPr>
            <w:tcW w:type="dxa" w:w="654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Designing and Conducting Treatment</w:t>
            </w:r>
          </w:p>
        </w:tc>
        <w:tc>
          <w:tcPr>
            <w:tcW w:type="dxa" w:w="18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____ / 10</w:t>
            </w:r>
          </w:p>
        </w:tc>
      </w:tr>
      <w:tr>
        <w:trPr>
          <w:cantSplit/>
        </w:trPr>
        <w:tc>
          <w:tcPr>
            <w:tcW w:type="dxa" w:w="9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D4</w:t>
            </w:r>
          </w:p>
        </w:tc>
        <w:tc>
          <w:tcPr>
            <w:tcW w:type="dxa" w:w="654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Evaluating Ongoing Process and Terminating Treatment</w:t>
            </w:r>
          </w:p>
        </w:tc>
        <w:tc>
          <w:tcPr>
            <w:tcW w:type="dxa" w:w="18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____ / 9</w:t>
            </w:r>
          </w:p>
        </w:tc>
      </w:tr>
      <w:tr>
        <w:trPr>
          <w:cantSplit/>
        </w:trPr>
        <w:tc>
          <w:tcPr>
            <w:tcW w:type="dxa" w:w="9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D5</w:t>
            </w:r>
          </w:p>
        </w:tc>
        <w:tc>
          <w:tcPr>
            <w:tcW w:type="dxa" w:w="654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Managing Crisis Situations</w:t>
            </w:r>
          </w:p>
        </w:tc>
        <w:tc>
          <w:tcPr>
            <w:tcW w:type="dxa" w:w="1800"/>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____ / 10</w:t>
            </w:r>
          </w:p>
        </w:tc>
      </w:tr>
      <w:tr>
        <w:trPr>
          <w:cantSplit/>
        </w:trPr>
        <w:tc>
          <w:tcPr>
            <w:tcW w:type="dxa" w:w="9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D6</w:t>
            </w:r>
          </w:p>
        </w:tc>
        <w:tc>
          <w:tcPr>
            <w:tcW w:type="dxa" w:w="6540"/>
            <w:shd w:fill="F9FAFB"/>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Maintaining Ethical, Legal, and Professional Standards</w:t>
            </w:r>
          </w:p>
        </w:tc>
        <w:tc>
          <w:tcPr>
            <w:tcW w:type="dxa" w:w="1800"/>
            <w:shd w:fill="F9FAFB"/>
            <w:tcMar>
              <w:top w:w="80" w:type="dxa"/>
              <w:start w:w="120" w:type="dxa"/>
              <w:bottom w:w="80" w:type="dxa"/>
              <w:end w:w="120" w:type="dxa"/>
            </w:tcMar>
            <w:vAlign w:val="center"/>
          </w:tcPr>
          <w:p>
            <w:pPr>
              <w:spacing w:before="0" w:after="0" w:line="252" w:lineRule="auto"/>
              <w:jc w:val="center"/>
            </w:pPr>
            <w:r/>
            <w:r>
              <w:rPr>
                <w:rFonts w:ascii="Calibri" w:hAnsi="Calibri"/>
                <w:b w:val="0"/>
                <w:color w:val="1D2939"/>
                <w:sz w:val="18"/>
              </w:rPr>
              <w:t>____ / 11</w:t>
            </w:r>
          </w:p>
        </w:tc>
      </w:tr>
    </w:tbl>
    <w:p>
      <w:pPr>
        <w:spacing w:after="20"/>
      </w:pPr>
    </w:p>
    <w:p>
      <w:pPr>
        <w:pStyle w:val="Heading2"/>
      </w:pPr>
      <w:r>
        <w:t>Immediate Reflection</w:t>
      </w:r>
    </w:p>
    <w:p>
      <w:pPr>
        <w:spacing w:after="200"/>
      </w:pPr>
      <w:r>
        <w:t>The decision qualifier I misread most often was: _______________________________________________</w:t>
      </w:r>
    </w:p>
    <w:p>
      <w:pPr>
        <w:spacing w:after="200"/>
      </w:pPr>
      <w:r>
        <w:t>The content or reasoning pattern that most needs repair is: ______________________________________</w:t>
      </w:r>
    </w:p>
    <w:p>
      <w:pPr>
        <w:spacing w:after="200"/>
      </w:pPr>
      <w:r>
        <w:t>My pacing or attention adjustment for the next timed set is: ______________________________________</w:t>
      </w:r>
    </w:p>
    <w:p>
      <w:pPr>
        <w:spacing w:before="80" w:after="160" w:line="269" w:lineRule="auto"/>
        <w:ind w:left="115" w:right="115"/>
        <w:shd w:fill="FFF6DC"/>
        <w:pBdr>
          <w:top w:val="single" w:sz="8" w:space="6" w:color="8A5B00"/>
          <w:left w:val="single" w:sz="8" w:space="6" w:color="8A5B00"/>
          <w:bottom w:val="single" w:sz="8" w:space="6" w:color="8A5B00"/>
          <w:right w:val="single" w:sz="8" w:space="6" w:color="8A5B00"/>
        </w:pBdr>
      </w:pPr>
      <w:r>
        <w:rPr>
          <w:rFonts w:ascii="Calibri" w:hAnsi="Calibri"/>
          <w:b/>
          <w:color w:val="8A5B00"/>
          <w:sz w:val="20"/>
        </w:rPr>
        <w:t xml:space="preserve">READINESS RULE  </w:t>
      </w:r>
      <w:r>
        <w:rPr>
          <w:rFonts w:ascii="Calibri" w:hAnsi="Calibri"/>
          <w:color w:val="1D2939"/>
          <w:sz w:val="20"/>
        </w:rPr>
        <w:t>Do not rely on raw score alone. Review every missed item and every correct answer marked with confidence 1 or 2, complete the required written repair and fresh application, and follow the controlled progression decision before beginning Workbook 9.</w:t>
      </w:r>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7085"/>
        <w:sz w:val="16"/>
      </w:rPr>
      <w:t xml:space="preserve">Candidate Use | Exam Preparation Only | No CE Credit | Page </w:t>
    </w:r>
    <w:r>
      <w:rPr>
        <w:rFonts w:ascii="Calibri" w:hAnsi="Calibri"/>
        <w:color w:val="66708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0B2545"/>
        <w:sz w:val="17"/>
      </w:rPr>
      <w:t>CTA LMFT AMFTRB | CHECKPOINT 2 CANDIDATE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D29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87E76"/>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087E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605" w:hanging="336"/>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605" w:hanging="336"/>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ssmentQuestion">
    <w:name w:val="Assessment Question"/>
    <w:pPr>
      <w:spacing w:before="160" w:after="60" w:line="259" w:lineRule="auto"/>
    </w:pPr>
    <w:rPr>
      <w:rFonts w:ascii="Calibri" w:hAnsi="Calibri"/>
      <w:b/>
      <w:color w:val="1D2939"/>
      <w:sz w:val="20"/>
    </w:rPr>
  </w:style>
  <w:style w:type="paragraph" w:customStyle="1" w:styleId="AssessmentOption">
    <w:name w:val="Assessment Option"/>
    <w:pPr>
      <w:spacing w:after="40" w:line="250" w:lineRule="auto"/>
      <w:ind w:left="403" w:hanging="317"/>
    </w:pPr>
    <w:rPr>
      <w:rFonts w:ascii="Calibri" w:hAnsi="Calibri"/>
      <w:color w:val="1D2939"/>
      <w:sz w:val="19"/>
    </w:rPr>
  </w:style>
  <w:style w:type="paragraph" w:customStyle="1" w:styleId="AssessmentResponse">
    <w:name w:val="Assessment Response"/>
    <w:pPr>
      <w:spacing w:after="140" w:line="240" w:lineRule="auto"/>
      <w:ind w:left="403"/>
    </w:pPr>
    <w:rPr>
      <w:rFonts w:ascii="Calibri" w:hAnsi="Calibr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Checkpoint 2 60-Question Candidate Assessment</dc:title>
  <dc:subject>Answer-hidden cumulative intermediate readiness assessment after Workbooks 1-8</dc:subject>
  <dc:creator>Clinical Training &amp; Supervision Academy</dc:creator>
  <cp:keywords>CTA, LMFT, AMFTRB, Checkpoint 2, candidate assessment, exam preparation</cp:keywords>
  <dc:description>Candidate Use | Exam Preparation Only | No CE Credit</dc:description>
  <cp:lastModifiedBy/>
  <cp:revision>1</cp:revision>
  <dcterms:created xsi:type="dcterms:W3CDTF">2026-08-03T12:00:00Z</dcterms:created>
  <dcterms:modified xsi:type="dcterms:W3CDTF">2026-08-03T12:00:00Z</dcterms:modified>
  <cp:category/>
</cp:coreProperties>
</file>