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3154680" cy="104871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3154680" cy="1048718"/>
                    </a:xfrm>
                    <a:prstGeom prst="rect"/>
                  </pic:spPr>
                </pic:pic>
              </a:graphicData>
            </a:graphic>
          </wp:inline>
        </w:drawing>
      </w:r>
    </w:p>
    <w:p>
      <w:pPr>
        <w:spacing w:before="400"/>
        <w:jc w:val="center"/>
      </w:pPr>
      <w:r>
        <w:rPr>
          <w:rFonts w:ascii="Aptos" w:hAnsi="Aptos" w:eastAsia="Aptos"/>
          <w:b/>
          <w:i w:val="0"/>
          <w:color w:val="159A9C"/>
          <w:sz w:val="26"/>
        </w:rPr>
        <w:t>LMFT AMFTRB NATIONAL EXAM PREPARATION PROGRAM</w:t>
      </w:r>
    </w:p>
    <w:p>
      <w:pPr>
        <w:jc w:val="center"/>
      </w:pPr>
      <w:r>
        <w:rPr>
          <w:rFonts w:ascii="Aptos" w:hAnsi="Aptos" w:eastAsia="Aptos"/>
          <w:b/>
          <w:i w:val="0"/>
          <w:color w:val="17365D"/>
          <w:sz w:val="54"/>
        </w:rPr>
        <w:t>Cumulative Checkpoint 1</w:t>
      </w:r>
    </w:p>
    <w:p>
      <w:pPr>
        <w:jc w:val="center"/>
      </w:pPr>
      <w:r>
        <w:rPr>
          <w:rFonts w:ascii="Aptos" w:hAnsi="Aptos" w:eastAsia="Aptos"/>
          <w:b/>
          <w:i w:val="0"/>
          <w:color w:val="17365D"/>
          <w:sz w:val="32"/>
        </w:rPr>
        <w:t>Workbooks 1-4</w:t>
      </w:r>
    </w:p>
    <w:p>
      <w:pPr>
        <w:spacing w:before="200"/>
        <w:jc w:val="center"/>
      </w:pPr>
      <w:r>
        <w:rPr>
          <w:rFonts w:ascii="Aptos" w:hAnsi="Aptos" w:eastAsia="Aptos"/>
          <w:b/>
          <w:i w:val="0"/>
          <w:color w:val="159A9C"/>
          <w:sz w:val="23"/>
        </w:rPr>
        <w:t>CONTROLLED ANSWER KEY AND DETAILED RATIONALES</w:t>
      </w:r>
    </w:p>
    <w:p>
      <w:pPr>
        <w:spacing w:before="400"/>
        <w:jc w:val="center"/>
      </w:pPr>
      <w:r>
        <w:rPr>
          <w:rFonts w:ascii="Aptos" w:hAnsi="Aptos" w:eastAsia="Aptos"/>
          <w:b/>
          <w:i w:val="0"/>
          <w:color w:val="1F2937"/>
          <w:sz w:val="22"/>
        </w:rPr>
        <w:t>Version 1.0 - July 2026</w:t>
      </w:r>
    </w:p>
    <w:p>
      <w:pPr>
        <w:jc w:val="center"/>
      </w:pPr>
      <w:r>
        <w:rPr>
          <w:rFonts w:ascii="Aptos" w:hAnsi="Aptos" w:eastAsia="Aptos"/>
          <w:b/>
          <w:i w:val="0"/>
          <w:color w:val="159A9C"/>
          <w:sz w:val="22"/>
        </w:rPr>
        <w:t>Clinical Training &amp; Supervision Academy</w:t>
      </w:r>
    </w:p>
    <w:p>
      <w:pPr>
        <w:jc w:val="center"/>
      </w:pPr>
      <w:r>
        <w:rPr>
          <w:rFonts w:ascii="Aptos" w:hAnsi="Aptos" w:eastAsia="Aptos"/>
          <w:b w:val="0"/>
          <w:i w:val="0"/>
          <w:color w:val="4B5563"/>
          <w:sz w:val="20"/>
        </w:rPr>
        <w:t>Self-paced exam preparation | Educational use | No CE credit</w:t>
      </w:r>
    </w:p>
    <w:p>
      <w:pPr>
        <w:spacing w:before="1360"/>
        <w:jc w:val="center"/>
      </w:pPr>
      <w:r>
        <w:rPr>
          <w:rFonts w:ascii="Aptos" w:hAnsi="Aptos" w:eastAsia="Aptos"/>
          <w:b/>
          <w:i w:val="0"/>
          <w:color w:val="17365D"/>
          <w:sz w:val="21"/>
        </w:rPr>
        <w:t>IMPORTANT NOTICE</w:t>
      </w:r>
    </w:p>
    <w:p>
      <w:pPr>
        <w:jc w:val="center"/>
      </w:pPr>
      <w:r>
        <w:rPr>
          <w:rFonts w:ascii="Aptos" w:hAnsi="Aptos" w:eastAsia="Aptos"/>
          <w:b w:val="0"/>
          <w:i w:val="0"/>
          <w:color w:val="4B5563"/>
          <w:sz w:val="19"/>
        </w:rPr>
        <w:t>This original CTA assessment is an educational review resource. It does not determine examination eligibility, reproduce official examination questions, guarantee passage, or imply affiliation with or endorsement by AMFTRB, PTC, Prometric, AAMFT, or any licensing board.</w:t>
      </w:r>
    </w:p>
    <w:p>
      <w:r>
        <w:br w:type="page"/>
      </w:r>
    </w:p>
    <w:p>
      <w:pPr>
        <w:pStyle w:val="Heading1"/>
        <w:spacing w:before="100" w:after="100"/>
      </w:pPr>
      <w:r>
        <w:t>Controlled Release and Score Interpretation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5E5"/>
            <w:tcMar>
              <w:top w:w="90" w:type="dxa"/>
              <w:start w:w="120" w:type="dxa"/>
              <w:bottom w:w="90" w:type="dxa"/>
              <w:end w:w="120" w:type="dxa"/>
            </w:tcMar>
            <w:tcBorders>
              <w:top w:val="single" w:sz="10" w:color="D5A021"/>
              <w:left w:val="single" w:sz="10" w:color="D5A021"/>
              <w:bottom w:val="single" w:sz="10" w:color="D5A021"/>
              <w:right w:val="single" w:sz="10" w:color="D5A021"/>
            </w:tcBorders>
          </w:tcPr>
          <w:p>
            <w:r>
              <w:rPr>
                <w:rFonts w:ascii="Aptos" w:hAnsi="Aptos" w:eastAsia="Aptos"/>
                <w:b/>
                <w:i w:val="0"/>
                <w:color w:val="17365D"/>
                <w:sz w:val="21"/>
              </w:rPr>
              <w:t xml:space="preserve">RELEASE RULE  </w:t>
            </w:r>
            <w:r>
              <w:rPr>
                <w:rFonts w:ascii="Aptos" w:hAnsi="Aptos" w:eastAsia="Aptos"/>
                <w:b w:val="0"/>
                <w:i w:val="0"/>
                <w:color w:val="1F2937"/>
                <w:sz w:val="20"/>
              </w:rPr>
              <w:t>This document should remain protected until the learner completes and preserves the candidate-form first attempt. Do not use it as an untimed answer preview.</w:t>
            </w:r>
          </w:p>
        </w:tc>
      </w:tr>
    </w:tbl>
    <w:p>
      <w:pPr>
        <w:spacing w:after="0"/>
      </w:pPr>
    </w:p>
    <w:p>
      <w:pPr>
        <w:pStyle w:val="ListBullet"/>
        <w:spacing w:after="40"/>
      </w:pPr>
      <w:r>
        <w:rPr>
          <w:rFonts w:ascii="Aptos" w:hAnsi="Aptos" w:eastAsia="Aptos"/>
          <w:b w:val="0"/>
          <w:i w:val="0"/>
          <w:color w:val="1F2937"/>
          <w:sz w:val="21"/>
        </w:rPr>
        <w:t>CTA raw scores are educational practice results, not official passing scores or scaled-score conversions.</w:t>
      </w:r>
    </w:p>
    <w:p>
      <w:pPr>
        <w:pStyle w:val="ListBullet"/>
        <w:spacing w:after="40"/>
      </w:pPr>
      <w:r>
        <w:rPr>
          <w:rFonts w:ascii="Aptos" w:hAnsi="Aptos" w:eastAsia="Aptos"/>
          <w:b w:val="0"/>
          <w:i w:val="0"/>
          <w:color w:val="1F2937"/>
          <w:sz w:val="21"/>
        </w:rPr>
        <w:t>Interpret total accuracy together with domain, workbook-cluster, confidence, pacing, and error-code patterns.</w:t>
      </w:r>
    </w:p>
    <w:p>
      <w:pPr>
        <w:pStyle w:val="ListBullet"/>
        <w:spacing w:after="40"/>
      </w:pPr>
      <w:r>
        <w:rPr>
          <w:rFonts w:ascii="Aptos" w:hAnsi="Aptos" w:eastAsia="Aptos"/>
          <w:b w:val="0"/>
          <w:i w:val="0"/>
          <w:color w:val="1F2937"/>
          <w:sz w:val="21"/>
        </w:rPr>
        <w:t>Treat a high-confidence miss as a priority misconception and a low-confidence correct response as unstable reasoning.</w:t>
      </w:r>
    </w:p>
    <w:p>
      <w:pPr>
        <w:pStyle w:val="ListBullet"/>
        <w:spacing w:after="40"/>
      </w:pPr>
      <w:r>
        <w:rPr>
          <w:rFonts w:ascii="Aptos" w:hAnsi="Aptos" w:eastAsia="Aptos"/>
          <w:b w:val="0"/>
          <w:i w:val="0"/>
          <w:color w:val="1F2937"/>
          <w:sz w:val="21"/>
        </w:rPr>
        <w:t>Repair the reasoning rule, not merely the answer letter, before advancing to Workbook 5.</w:t>
      </w:r>
    </w:p>
    <w:p>
      <w:pPr>
        <w:pStyle w:val="Heading2"/>
        <w:spacing w:before="100" w:after="100"/>
      </w:pPr>
      <w:r>
        <w:t>Compact Answer Key</w:t>
      </w:r>
    </w:p>
    <w:tbl>
      <w:tblPr>
        <w:tblW w:type="auto" w:w="0"/>
        <w:jc w:val="center"/>
        <w:tblLook w:firstColumn="1" w:firstRow="1" w:lastColumn="0" w:lastRow="0" w:noHBand="0" w:noVBand="1" w:val="04A0"/>
      </w:tblPr>
      <w:tblGrid>
        <w:gridCol w:w="1028"/>
        <w:gridCol w:w="1028"/>
        <w:gridCol w:w="1028"/>
        <w:gridCol w:w="1028"/>
        <w:gridCol w:w="1028"/>
        <w:gridCol w:w="1028"/>
        <w:gridCol w:w="1028"/>
        <w:gridCol w:w="1028"/>
        <w:gridCol w:w="1028"/>
        <w:gridCol w:w="1028"/>
      </w:tblGrid>
      <w:tr>
        <w:trPr>
          <w:tblHeader w:val="true"/>
        </w:trPr>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Q</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Key</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Q</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Key</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Q</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Key</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Q</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Key</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Q</w:t>
            </w:r>
          </w:p>
        </w:tc>
        <w:tc>
          <w:tcPr>
            <w:tcW w:type="dxa" w:w="1028"/>
            <w:tcBorders>
              <w:top w:val="single" w:sz="4" w:color="AAB2BD"/>
              <w:left w:val="single" w:sz="4" w:color="AAB2BD"/>
              <w:bottom w:val="single" w:sz="4" w:color="AAB2BD"/>
              <w:right w:val="single" w:sz="4" w:color="AAB2BD"/>
            </w:tcBorders>
            <w:shd w:fill="17365D"/>
            <w:tcMar>
              <w:top w:w="40" w:type="dxa"/>
              <w:start w:w="30" w:type="dxa"/>
              <w:bottom w:w="40" w:type="dxa"/>
              <w:end w:w="30" w:type="dxa"/>
            </w:tcMar>
          </w:tcPr>
          <w:p>
            <w:pPr>
              <w:jc w:val="center"/>
            </w:pPr>
            <w:r>
              <w:rPr>
                <w:rFonts w:ascii="Aptos" w:hAnsi="Aptos" w:eastAsia="Aptos"/>
                <w:b/>
                <w:i w:val="0"/>
                <w:color w:val="FFFFFF"/>
                <w:sz w:val="16"/>
              </w:rPr>
              <w:t>Key</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5</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6</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7</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8</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9</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10</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11</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12</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13</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14</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15</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16</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17</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18</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19</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20</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21</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22</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23</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24</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25</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26</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27</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28</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29</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30</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31</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32</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33</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34</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35</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36</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37</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38</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39</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40</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r>
      <w:tr>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41</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42</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C</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43</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B</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44</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A</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7365D"/>
                <w:sz w:val="16"/>
              </w:rPr>
              <w:t>45</w:t>
            </w:r>
          </w:p>
        </w:tc>
        <w:tc>
          <w:tcPr>
            <w:tcW w:type="dxa" w:w="1028"/>
            <w:tcBorders>
              <w:top w:val="single" w:sz="4" w:color="AAB2BD"/>
              <w:left w:val="single" w:sz="4" w:color="AAB2BD"/>
              <w:bottom w:val="single" w:sz="4" w:color="AAB2BD"/>
              <w:right w:val="single" w:sz="4" w:color="AAB2BD"/>
            </w:tcBorders>
          </w:tcPr>
          <w:p>
            <w:pPr>
              <w:jc w:val="center"/>
            </w:pPr>
            <w:r>
              <w:rPr>
                <w:rFonts w:ascii="Aptos" w:hAnsi="Aptos" w:eastAsia="Aptos"/>
                <w:b/>
                <w:i w:val="0"/>
                <w:color w:val="159A9C"/>
                <w:sz w:val="16"/>
              </w:rPr>
              <w:t>D</w:t>
            </w:r>
          </w:p>
        </w:tc>
      </w:tr>
    </w:tbl>
    <w:p>
      <w:r>
        <w:br w:type="page"/>
      </w:r>
    </w:p>
    <w:p>
      <w:pPr>
        <w:pStyle w:val="Heading2"/>
        <w:spacing w:before="100" w:after="100"/>
      </w:pPr>
      <w:r>
        <w:t>Production Alignment Summary</w:t>
      </w:r>
    </w:p>
    <w:tbl>
      <w:tblPr>
        <w:tblW w:type="auto" w:w="0"/>
        <w:jc w:val="center"/>
        <w:tblLook w:firstColumn="1" w:firstRow="1" w:lastColumn="0" w:lastRow="0" w:noHBand="0" w:noVBand="1" w:val="04A0"/>
      </w:tblPr>
      <w:tblGrid>
        <w:gridCol w:w="5141"/>
        <w:gridCol w:w="5141"/>
      </w:tblGrid>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Primary domain distribution</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D1=11 | D2=20 | D3=3 | D4=2 | D5=4 | D6=5</w:t>
            </w:r>
          </w:p>
        </w:tc>
      </w:tr>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Difficulty distribution</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Easy=11 | Moderate=22 | Difficult=12</w:t>
            </w:r>
          </w:p>
        </w:tc>
      </w:tr>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Cognitive distribution</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Knowledge/Recall=8 | Application=14 | Scenario-Based=17 | Integrated Clinical Reasoning=6</w:t>
            </w:r>
          </w:p>
        </w:tc>
      </w:tr>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Answer allocation</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A=12 | B=11 | C=11 | D=11</w:t>
            </w:r>
          </w:p>
        </w:tc>
      </w:tr>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Timing control</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45 items / suggested 60 minutes / approximately 80 seconds per item on average</w:t>
            </w:r>
          </w:p>
        </w:tc>
      </w:tr>
      <w:tr>
        <w:tc>
          <w:tcPr>
            <w:tcW w:type="dxa" w:w="5141"/>
            <w:tcBorders>
              <w:top w:val="single" w:sz="4" w:color="AAB2BD"/>
              <w:left w:val="single" w:sz="4" w:color="AAB2BD"/>
              <w:bottom w:val="single" w:sz="4" w:color="AAB2BD"/>
              <w:right w:val="single" w:sz="4" w:color="AAB2BD"/>
            </w:tcBorders>
            <w:shd w:fill="F3F4F6"/>
            <w:tcMar>
              <w:top w:w="55" w:type="dxa"/>
              <w:start w:w="70" w:type="dxa"/>
              <w:bottom w:w="55" w:type="dxa"/>
              <w:end w:w="70" w:type="dxa"/>
            </w:tcMar>
          </w:tcPr>
          <w:p>
            <w:r>
              <w:rPr>
                <w:rFonts w:ascii="Aptos" w:hAnsi="Aptos" w:eastAsia="Aptos"/>
                <w:b/>
                <w:i w:val="0"/>
                <w:color w:val="17365D"/>
                <w:sz w:val="17"/>
              </w:rPr>
              <w:t>Status</w:t>
            </w:r>
          </w:p>
        </w:tc>
        <w:tc>
          <w:tcPr>
            <w:tcW w:type="dxa" w:w="5141"/>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Original cumulative assessment aligned only to Workbooks 1-4; no official passing score claimed.</w:t>
            </w:r>
          </w:p>
        </w:tc>
      </w:tr>
    </w:tbl>
    <w:p>
      <w:pPr>
        <w:pStyle w:val="Heading1"/>
        <w:spacing w:before="100" w:after="100"/>
      </w:pPr>
      <w:r>
        <w:t>Domain and Workbook-Cluster Score Profile</w:t>
      </w:r>
    </w:p>
    <w:tbl>
      <w:tblPr>
        <w:tblW w:type="auto" w:w="0"/>
        <w:jc w:val="center"/>
        <w:tblLook w:firstColumn="1" w:firstRow="1" w:lastColumn="0" w:lastRow="0" w:noHBand="0" w:noVBand="1" w:val="04A0"/>
      </w:tblPr>
      <w:tblGrid>
        <w:gridCol w:w="3427"/>
        <w:gridCol w:w="3427"/>
        <w:gridCol w:w="3427"/>
      </w:tblGrid>
      <w:tr>
        <w:trPr>
          <w:tblHeader w:val="true"/>
        </w:trPr>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8"/>
              </w:rPr>
              <w:t>Domain</w:t>
            </w:r>
          </w:p>
        </w:tc>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8"/>
              </w:rPr>
              <w:t>Items</w:t>
            </w:r>
          </w:p>
        </w:tc>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8"/>
              </w:rPr>
              <w:t>Raw Profile</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D1 - Practice of Systemic Therapy</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Q1-Q11</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11</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D2 - Assessing, Hypothesizing, and Diagnosing</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Q12-Q31</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20</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D3 - Designing and Conducting Treatment</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Q32-Q34</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3</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D4 - Evaluating Ongoing Process and Terminating Treatment</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Q35-Q36</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2</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D5 - Managing Crisis Situations</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Q37-Q40</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4</w:t>
            </w:r>
          </w:p>
        </w:tc>
      </w:tr>
      <w:tr>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i w:val="0"/>
                <w:color w:val="17365D"/>
                <w:sz w:val="17"/>
              </w:rPr>
              <w:t>D6 - Maintaining Ethical, Legal, and Professional Standards</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Q41-Q45</w:t>
            </w:r>
          </w:p>
        </w:tc>
        <w:tc>
          <w:tcPr>
            <w:tcW w:type="dxa" w:w="3427"/>
            <w:tcBorders>
              <w:top w:val="single" w:sz="4" w:color="AAB2BD"/>
              <w:left w:val="single" w:sz="4" w:color="AAB2BD"/>
              <w:bottom w:val="single" w:sz="4" w:color="AAB2BD"/>
              <w:right w:val="single" w:sz="4" w:color="AAB2BD"/>
            </w:tcBorders>
            <w:tcMar>
              <w:top w:w="55" w:type="dxa"/>
              <w:start w:w="70" w:type="dxa"/>
              <w:bottom w:w="55" w:type="dxa"/>
              <w:end w:w="70" w:type="dxa"/>
            </w:tcMar>
          </w:tcPr>
          <w:p>
            <w:r>
              <w:rPr>
                <w:rFonts w:ascii="Aptos" w:hAnsi="Aptos" w:eastAsia="Aptos"/>
                <w:b w:val="0"/>
                <w:i w:val="0"/>
                <w:color w:val="1F2937"/>
                <w:sz w:val="17"/>
              </w:rPr>
              <w:t>____ / 5</w:t>
            </w:r>
          </w:p>
        </w:tc>
      </w:tr>
    </w:tbl>
    <w:p>
      <w:pPr>
        <w:pStyle w:val="Heading2"/>
        <w:spacing w:before="100" w:after="100"/>
      </w:pPr>
      <w:r>
        <w:t>Checkpoint Interpretation Rules</w:t>
      </w:r>
    </w:p>
    <w:p>
      <w:pPr>
        <w:pStyle w:val="ListBullet"/>
        <w:spacing w:after="40"/>
      </w:pPr>
      <w:r>
        <w:rPr>
          <w:rFonts w:ascii="Aptos" w:hAnsi="Aptos" w:eastAsia="Aptos"/>
          <w:b w:val="0"/>
          <w:i w:val="0"/>
          <w:color w:val="1F2937"/>
          <w:sz w:val="21"/>
        </w:rPr>
        <w:t>Review every incorrect answer and every correct answer rated confidence 1 or 2.</w:t>
      </w:r>
    </w:p>
    <w:p>
      <w:pPr>
        <w:pStyle w:val="ListBullet"/>
        <w:spacing w:after="40"/>
      </w:pPr>
      <w:r>
        <w:rPr>
          <w:rFonts w:ascii="Aptos" w:hAnsi="Aptos" w:eastAsia="Aptos"/>
          <w:b w:val="0"/>
          <w:i w:val="0"/>
          <w:color w:val="1F2937"/>
          <w:sz w:val="21"/>
        </w:rPr>
        <w:t>For high-confidence misses, restate the controlling rule and complete a fresh example before moving on.</w:t>
      </w:r>
    </w:p>
    <w:p>
      <w:pPr>
        <w:pStyle w:val="ListBullet"/>
        <w:spacing w:after="40"/>
      </w:pPr>
      <w:r>
        <w:rPr>
          <w:rFonts w:ascii="Aptos" w:hAnsi="Aptos" w:eastAsia="Aptos"/>
          <w:b w:val="0"/>
          <w:i w:val="0"/>
          <w:color w:val="1F2937"/>
          <w:sz w:val="21"/>
        </w:rPr>
        <w:t>For repeated timing or sequencing errors, use the Workbook 1 SYSTEM and TRAP tools before retaking selected items.</w:t>
      </w:r>
    </w:p>
    <w:p>
      <w:pPr>
        <w:pStyle w:val="ListBullet"/>
        <w:spacing w:after="40"/>
      </w:pPr>
      <w:r>
        <w:rPr>
          <w:rFonts w:ascii="Aptos" w:hAnsi="Aptos" w:eastAsia="Aptos"/>
          <w:b w:val="0"/>
          <w:i w:val="0"/>
          <w:color w:val="1F2937"/>
          <w:sz w:val="21"/>
        </w:rPr>
        <w:t>For repeated systemic/alliance errors, revisit Workbook 2 CIRCLE, ALLIANCE, SELF, and REPAIR tools.</w:t>
      </w:r>
    </w:p>
    <w:p>
      <w:pPr>
        <w:pStyle w:val="ListBullet"/>
        <w:spacing w:after="40"/>
      </w:pPr>
      <w:r>
        <w:rPr>
          <w:rFonts w:ascii="Aptos" w:hAnsi="Aptos" w:eastAsia="Aptos"/>
          <w:b w:val="0"/>
          <w:i w:val="0"/>
          <w:color w:val="1F2937"/>
          <w:sz w:val="21"/>
        </w:rPr>
        <w:t>For repeated assessment errors, revisit Workbook 3 INTAKE, BASELINE, MAPS, LENSES, SCREEN, and ROUTE tools.</w:t>
      </w:r>
    </w:p>
    <w:p>
      <w:pPr>
        <w:pStyle w:val="ListBullet"/>
        <w:spacing w:after="40"/>
      </w:pPr>
      <w:r>
        <w:rPr>
          <w:rFonts w:ascii="Aptos" w:hAnsi="Aptos" w:eastAsia="Aptos"/>
          <w:b w:val="0"/>
          <w:i w:val="0"/>
          <w:color w:val="1F2937"/>
          <w:sz w:val="21"/>
        </w:rPr>
        <w:t>For repeated diagnostic errors, revisit Workbook 4 DIAGNOSE, PTI, DIFF, MEASURE, and FORMULATE tools.</w:t>
      </w:r>
    </w:p>
    <w:p>
      <w:r>
        <w:br w:type="page"/>
      </w:r>
    </w:p>
    <w:p>
      <w:pPr>
        <w:pStyle w:val="Heading1"/>
        <w:spacing w:before="100" w:after="100"/>
      </w:pPr>
      <w:r>
        <w:t>Detailed Rationales</w:t>
      </w:r>
    </w:p>
    <w:p>
      <w:pPr>
        <w:spacing w:after="60"/>
      </w:pPr>
      <w:r>
        <w:rPr>
          <w:rFonts w:ascii="Aptos" w:hAnsi="Aptos" w:eastAsia="Aptos"/>
          <w:b/>
          <w:i w:val="0"/>
          <w:color w:val="17365D"/>
          <w:sz w:val="30"/>
        </w:rPr>
        <w:t>Question 1: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CTA-LMFT-AMFTRB-CP1-Q01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Exam-wide pacing control | WB1 - Exam Strategy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PACE / TASK</w:t>
            </w:r>
          </w:p>
        </w:tc>
      </w:tr>
    </w:tbl>
    <w:p>
      <w:pPr>
        <w:spacing w:before="100" w:after="60"/>
      </w:pPr>
      <w:r>
        <w:rPr>
          <w:rFonts w:ascii="Aptos" w:hAnsi="Aptos" w:eastAsia="Aptos"/>
          <w:b/>
          <w:i w:val="0"/>
          <w:color w:val="17365D"/>
          <w:sz w:val="21"/>
        </w:rPr>
        <w:t>A candidate has completed 36 questions in 44 minutes and has answered every item so far. Which pacing interpretation is MOST accurate?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The candidate should stop immediately and review all 36 answers before continuing.</w:t>
              <w:br/>
            </w:r>
            <w:r>
              <w:rPr>
                <w:rFonts w:ascii="Aptos" w:hAnsi="Aptos" w:eastAsia="Aptos"/>
                <w:b w:val="0"/>
                <w:i w:val="0"/>
                <w:color w:val="1F2937"/>
                <w:sz w:val="17"/>
              </w:rPr>
              <w:t>Not best. A full early review would consume time and may disrupt completion; review should be strategic and only if time remains.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candidate must slow down until every future question takes exactly 80 seconds.</w:t>
              <w:br/>
            </w:r>
            <w:r>
              <w:rPr>
                <w:rFonts w:ascii="Aptos" w:hAnsi="Aptos" w:eastAsia="Aptos"/>
                <w:b w:val="0"/>
                <w:i w:val="0"/>
                <w:color w:val="1F2937"/>
                <w:sz w:val="17"/>
              </w:rPr>
              <w:t>Not best. The 80-second figure is an average, not a rigid per-item requirement. Some items deserve less time and some more.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The candidate should begin leaving difficult items unanswered because the early pace is already adequate.</w:t>
              <w:br/>
            </w:r>
            <w:r>
              <w:rPr>
                <w:rFonts w:ascii="Aptos" w:hAnsi="Aptos" w:eastAsia="Aptos"/>
                <w:b w:val="0"/>
                <w:i w:val="0"/>
                <w:color w:val="1F2937"/>
                <w:sz w:val="17"/>
              </w:rPr>
              <w:t>Not best. Every item should be answered. Being on pace does not justify abandoning questions.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The candidate is modestly ahead of the 80-second average and should continue using a flexible pace, reserving time for later difficult items without forcing an exact time on every question.</w:t>
              <w:br/>
            </w:r>
            <w:r>
              <w:rPr>
                <w:rFonts w:ascii="Aptos" w:hAnsi="Aptos" w:eastAsia="Aptos"/>
                <w:b w:val="0"/>
                <w:i w:val="0"/>
                <w:color w:val="1F2937"/>
                <w:sz w:val="17"/>
              </w:rPr>
              <w:t>CORRECT. The approved checkpoint pacing model uses 60 minutes for 45 items, or about 80 seconds per item on average. Forty-four minutes for 36 items is slightly faster than that average, so the best response is steady, flexible pacing rather than a dramatic change.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Use time checkpoints to protect completion, not to micromanage every item.</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Calculate the average pace, identify whether completion is threatened, and make only the smallest pacing adjustment needed.</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CTA-LMFT-AMFTRB-CP1-Q02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Exam-wide qualifier and stage translation | WB1 - Exam Strategy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TASK / STAGE</w:t>
            </w:r>
          </w:p>
        </w:tc>
      </w:tr>
    </w:tbl>
    <w:p>
      <w:pPr>
        <w:spacing w:before="100" w:after="60"/>
      </w:pPr>
      <w:r>
        <w:rPr>
          <w:rFonts w:ascii="Aptos" w:hAnsi="Aptos" w:eastAsia="Aptos"/>
          <w:b/>
          <w:i w:val="0"/>
          <w:color w:val="17365D"/>
          <w:sz w:val="21"/>
        </w:rPr>
        <w:t>A vignette states that the therapist has already clarified the client system, completed an initial safety screen, and obtained permission to contact a pediatrician. The final question asks what the therapist should do NEXT. What is the best first step in solving the item?</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Mark the completed actions and identify the immediate decision that logically follows them before comparing answer choices.</w:t>
              <w:br/>
            </w:r>
            <w:r>
              <w:rPr>
                <w:rFonts w:ascii="Aptos" w:hAnsi="Aptos" w:eastAsia="Aptos"/>
                <w:b w:val="0"/>
                <w:i w:val="0"/>
                <w:color w:val="1F2937"/>
                <w:sz w:val="17"/>
              </w:rPr>
              <w:t>CORRECT. NEXT means the action that follows the steps already completed. Stage-marking prevents repeating prior work or jumping ahead.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Repeat the safety screen because safety questions always come first regardless of what the vignette says has occurred.</w:t>
              <w:br/>
            </w:r>
            <w:r>
              <w:rPr>
                <w:rFonts w:ascii="Aptos" w:hAnsi="Aptos" w:eastAsia="Aptos"/>
                <w:b w:val="0"/>
                <w:i w:val="0"/>
                <w:color w:val="1F2937"/>
                <w:sz w:val="17"/>
              </w:rPr>
              <w:t>Not best. Safety remains important, but the vignette explicitly states that an initial screen has already occurred. The next task must be inferred from the remaining facts.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Choose the most comprehensive long-term treatment plan before considering the current stage.</w:t>
              <w:br/>
            </w:r>
            <w:r>
              <w:rPr>
                <w:rFonts w:ascii="Aptos" w:hAnsi="Aptos" w:eastAsia="Aptos"/>
                <w:b w:val="0"/>
                <w:i w:val="0"/>
                <w:color w:val="1F2937"/>
                <w:sz w:val="17"/>
              </w:rPr>
              <w:t>Not best. A long-term plan may be premature when the question asks for the immediate next action.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Ignore the word NEXT and select whichever option contains the most clinical terminology.</w:t>
              <w:br/>
            </w:r>
            <w:r>
              <w:rPr>
                <w:rFonts w:ascii="Aptos" w:hAnsi="Aptos" w:eastAsia="Aptos"/>
                <w:b w:val="0"/>
                <w:i w:val="0"/>
                <w:color w:val="1F2937"/>
                <w:sz w:val="17"/>
              </w:rPr>
              <w:t>Not best. Technical language does not determine correctness; the qualifier, facts, role, and stage do.</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Circle the qualifier, then underline what has already happened.</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Rewrite the final question in one sentence and name the earliest unresolved task.</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CTA-LMFT-AMFTRB-CP1-Q03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01.01-01.03 systemic formulation | WB1/WB2 - Systemic Reasoning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SYSTEM / ASSUME</w:t>
            </w:r>
          </w:p>
        </w:tc>
      </w:tr>
    </w:tbl>
    <w:p>
      <w:pPr>
        <w:spacing w:before="100" w:after="60"/>
      </w:pPr>
      <w:r>
        <w:rPr>
          <w:rFonts w:ascii="Aptos" w:hAnsi="Aptos" w:eastAsia="Aptos"/>
          <w:b/>
          <w:i w:val="0"/>
          <w:color w:val="17365D"/>
          <w:sz w:val="21"/>
        </w:rPr>
        <w:t>A parent repeatedly asks a 13-year-old detailed questions about homework. The adolescent gives shorter answers and leaves the room. The parent then increases monitoring because the withdrawal feels dishonest. Which formulation BEST reflects circular causality?</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The adolescent alone causes the conflict through oppositional behavior.</w:t>
              <w:br/>
            </w:r>
            <w:r>
              <w:rPr>
                <w:rFonts w:ascii="Aptos" w:hAnsi="Aptos" w:eastAsia="Aptos"/>
                <w:b w:val="0"/>
                <w:i w:val="0"/>
                <w:color w:val="1F2937"/>
                <w:sz w:val="17"/>
              </w:rPr>
              <w:t>Not best. The response reduces a reciprocal pattern to one-person causation.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The parent's monitoring and the adolescent's withdrawal mutually intensify a cycle in which each response becomes evidence for the other person's fear.</w:t>
              <w:br/>
            </w:r>
            <w:r>
              <w:rPr>
                <w:rFonts w:ascii="Aptos" w:hAnsi="Aptos" w:eastAsia="Aptos"/>
                <w:b w:val="0"/>
                <w:i w:val="0"/>
                <w:color w:val="1F2937"/>
                <w:sz w:val="17"/>
              </w:rPr>
              <w:t>CORRECT. This option describes a reciprocal sequence and the meaning each person gives the other's behavior without assigning sole blame.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The parent alone causes the conflict through anxiety.</w:t>
              <w:br/>
            </w:r>
            <w:r>
              <w:rPr>
                <w:rFonts w:ascii="Aptos" w:hAnsi="Aptos" w:eastAsia="Aptos"/>
                <w:b w:val="0"/>
                <w:i w:val="0"/>
                <w:color w:val="1F2937"/>
                <w:sz w:val="17"/>
              </w:rPr>
              <w:t>Not best. The parent's anxiety may matter, but the adolescent's response and the feedback loop also maintain the pattern.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The cycle proves that neither person is capable of change.</w:t>
              <w:br/>
            </w:r>
            <w:r>
              <w:rPr>
                <w:rFonts w:ascii="Aptos" w:hAnsi="Aptos" w:eastAsia="Aptos"/>
                <w:b w:val="0"/>
                <w:i w:val="0"/>
                <w:color w:val="1F2937"/>
                <w:sz w:val="17"/>
              </w:rPr>
              <w:t>Not best. A current pattern does not establish permanence or inability to change.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Describe who does what, what follows, and how each reaction feeds the next.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Convert blame language into a sequence with at least two reciprocal steps and one contextual meaning.</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CTA-LMFT-AMFTRB-CP1-Q04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01.05-01.06 alliance and client system | WB2 - Alliance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Easy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ALLIANCE / UNIT</w:t>
            </w:r>
          </w:p>
        </w:tc>
      </w:tr>
    </w:tbl>
    <w:p>
      <w:pPr>
        <w:spacing w:before="100" w:after="60"/>
      </w:pPr>
      <w:r>
        <w:rPr>
          <w:rFonts w:ascii="Aptos" w:hAnsi="Aptos" w:eastAsia="Aptos"/>
          <w:b/>
          <w:i w:val="0"/>
          <w:color w:val="17365D"/>
          <w:sz w:val="21"/>
        </w:rPr>
        <w:t>During an intake, a 12-year-old says almost nothing while two caregivers argue over who should answer for the child. No acute safety concern is apparent.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Ask the caregivers to continue arguing so the therapist can observe the family at its worst.</w:t>
              <w:br/>
            </w:r>
            <w:r>
              <w:rPr>
                <w:rFonts w:ascii="Aptos" w:hAnsi="Aptos" w:eastAsia="Aptos"/>
                <w:b w:val="0"/>
                <w:i w:val="0"/>
                <w:color w:val="1F2937"/>
                <w:sz w:val="17"/>
              </w:rPr>
              <w:t>Not best. Observation can be useful, but allowing uncontrolled conflict may undermine safety and engagement.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Clarify the purpose and treatment unit, establish participation guidelines, and invite the child into the conversation in a developmentally appropriate way.</w:t>
              <w:br/>
            </w:r>
            <w:r>
              <w:rPr>
                <w:rFonts w:ascii="Aptos" w:hAnsi="Aptos" w:eastAsia="Aptos"/>
                <w:b w:val="0"/>
                <w:i w:val="0"/>
                <w:color w:val="1F2937"/>
                <w:sz w:val="17"/>
              </w:rPr>
              <w:t>CORRECT. The earliest task is to create a safe, inclusive assessment frame, clarify roles, and support the child's participation without prematurely excluding caregivers.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Decide which caregiver is more accurate and align with that person.</w:t>
              <w:br/>
            </w:r>
            <w:r>
              <w:rPr>
                <w:rFonts w:ascii="Aptos" w:hAnsi="Aptos" w:eastAsia="Aptos"/>
                <w:b w:val="0"/>
                <w:i w:val="0"/>
                <w:color w:val="1F2937"/>
                <w:sz w:val="17"/>
              </w:rPr>
              <w:t>Not best. Taking sides before adequate assessment weakens the therapeutic relationship with the client system.</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Conclude that the child is resistant and schedule only caregiver sessions.</w:t>
              <w:br/>
            </w:r>
            <w:r>
              <w:rPr>
                <w:rFonts w:ascii="Aptos" w:hAnsi="Aptos" w:eastAsia="Aptos"/>
                <w:b w:val="0"/>
                <w:i w:val="0"/>
                <w:color w:val="1F2937"/>
                <w:sz w:val="17"/>
              </w:rPr>
              <w:t>Not best. Silence in an early, high-conflict intake does not establish resistance or justify excluding the child.</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Before interpreting silence, improve the conditions for participation.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client system, the purpose of the meeting, and one concrete step that increases safe participation.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5: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CTA-LMFT-AMFTRB-CP1-Q05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01.04 culture, power, and context | WB2 - Context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Easy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CONTEXT / ASSUME</w:t>
            </w:r>
          </w:p>
        </w:tc>
      </w:tr>
    </w:tbl>
    <w:p>
      <w:pPr>
        <w:spacing w:before="100" w:after="60"/>
      </w:pPr>
      <w:r>
        <w:rPr>
          <w:rFonts w:ascii="Aptos" w:hAnsi="Aptos" w:eastAsia="Aptos"/>
          <w:b/>
          <w:i w:val="0"/>
          <w:color w:val="17365D"/>
          <w:sz w:val="21"/>
        </w:rPr>
        <w:t>A couple disagrees about how much financial support to send to extended family. One partner describes the support as a moral and cultural obligation; the other worries about debt. Which therapist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Tell the partner sending money that healthy couples always prioritize the nuclear household.</w:t>
              <w:br/>
            </w:r>
            <w:r>
              <w:rPr>
                <w:rFonts w:ascii="Aptos" w:hAnsi="Aptos" w:eastAsia="Aptos"/>
                <w:b w:val="0"/>
                <w:i w:val="0"/>
                <w:color w:val="1F2937"/>
                <w:sz w:val="17"/>
              </w:rPr>
              <w:t>Not best. The option imposes one family norm as universally healthy.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Tell the concerned partner that questioning family obligations is culturally insensitive.</w:t>
              <w:br/>
            </w:r>
            <w:r>
              <w:rPr>
                <w:rFonts w:ascii="Aptos" w:hAnsi="Aptos" w:eastAsia="Aptos"/>
                <w:b w:val="0"/>
                <w:i w:val="0"/>
                <w:color w:val="1F2937"/>
                <w:sz w:val="17"/>
              </w:rPr>
              <w:t>Not best. Cultural responsiveness does not require dismissing debt concerns or silencing one partner.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Avoid discussing culture because finances are an objective budgeting issue.</w:t>
              <w:br/>
            </w:r>
            <w:r>
              <w:rPr>
                <w:rFonts w:ascii="Aptos" w:hAnsi="Aptos" w:eastAsia="Aptos"/>
                <w:b w:val="0"/>
                <w:i w:val="0"/>
                <w:color w:val="1F2937"/>
                <w:sz w:val="17"/>
              </w:rPr>
              <w:t>Not best. Financial decisions are shaped by meanings, roles, obligations, access, and power; culture is clinically relevant.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Explore the meaning, power, history, and practical impact of each position, then help the couple define a shared decision process rather than labeling either value as pathological.</w:t>
              <w:br/>
            </w:r>
            <w:r>
              <w:rPr>
                <w:rFonts w:ascii="Aptos" w:hAnsi="Aptos" w:eastAsia="Aptos"/>
                <w:b w:val="0"/>
                <w:i w:val="0"/>
                <w:color w:val="1F2937"/>
                <w:sz w:val="17"/>
              </w:rPr>
              <w:t>CORRECT. The response integrates culture, power, economics, and client-defined meaning while preserving both partners' participation.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Ask what the behavior means in this client system before assigning a universal label.</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the contextual meaning, the practical impact, and how both partners can participate in the decision.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6: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CTA-LMFT-AMFTRB-CP1-Q06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01.07 self of therapist | WB2 - Self of Therapist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SELF / SCOPE</w:t>
            </w:r>
          </w:p>
        </w:tc>
      </w:tr>
    </w:tbl>
    <w:p>
      <w:pPr>
        <w:spacing w:before="100" w:after="60"/>
      </w:pPr>
      <w:r>
        <w:rPr>
          <w:rFonts w:ascii="Aptos" w:hAnsi="Aptos" w:eastAsia="Aptos"/>
          <w:b/>
          <w:i w:val="0"/>
          <w:color w:val="17365D"/>
          <w:sz w:val="21"/>
        </w:rPr>
        <w:t>A therapist notices unusual irritation toward a parent who frequently cancels because of unstable work hours. The therapist is tempted to confront the parent about “lack of commitment.”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Confront the parent immediately so the therapist does not appear permissive.</w:t>
              <w:br/>
            </w:r>
            <w:r>
              <w:rPr>
                <w:rFonts w:ascii="Aptos" w:hAnsi="Aptos" w:eastAsia="Aptos"/>
                <w:b w:val="0"/>
                <w:i w:val="0"/>
                <w:color w:val="1F2937"/>
                <w:sz w:val="17"/>
              </w:rPr>
              <w:t>Not best. Immediate confrontation may enact the therapist's frustration rather than address the client system's needs.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Ignore the reaction because therapist feelings should never influence clinical work.</w:t>
              <w:br/>
            </w:r>
            <w:r>
              <w:rPr>
                <w:rFonts w:ascii="Aptos" w:hAnsi="Aptos" w:eastAsia="Aptos"/>
                <w:b w:val="0"/>
                <w:i w:val="0"/>
                <w:color w:val="1F2937"/>
                <w:sz w:val="17"/>
              </w:rPr>
              <w:t>Not best. Reactions can provide useful information, but they require reflection and management.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Terminate services because repeated cancellation always proves poor motivation.</w:t>
              <w:br/>
            </w:r>
            <w:r>
              <w:rPr>
                <w:rFonts w:ascii="Aptos" w:hAnsi="Aptos" w:eastAsia="Aptos"/>
                <w:b w:val="0"/>
                <w:i w:val="0"/>
                <w:color w:val="1F2937"/>
                <w:sz w:val="17"/>
              </w:rPr>
              <w:t>Not best. Cancellation can reflect access barriers, instability, fear, poor fit, or many other factors; motivation cannot be assumed.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Pause, examine the therapist reaction and assumptions, review attendance barriers and the alliance, and seek consultation if the reaction may affect judgment.</w:t>
              <w:br/>
            </w:r>
            <w:r>
              <w:rPr>
                <w:rFonts w:ascii="Aptos" w:hAnsi="Aptos" w:eastAsia="Aptos"/>
                <w:b w:val="0"/>
                <w:i w:val="0"/>
                <w:color w:val="1F2937"/>
                <w:sz w:val="17"/>
              </w:rPr>
              <w:t>CORRECT. Self-of-therapist awareness treats the reaction as data while preventing it from becoming an unexamined intervention. Context and alliance must be reassessed before confrontation or termination.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When the urge to act is unusually strong, assess the therapist process before acting on it.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SELF: identify the trigger, personal meaning, clinical evidence, consultation need, and client-centered next step.</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7: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CTA-LMFT-AMFTRB-CP1-Q07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01.06 and D3 03.01 alliance repair | WB2 - Repair</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REPAIR / ALLIANCE</w:t>
            </w:r>
          </w:p>
        </w:tc>
      </w:tr>
    </w:tbl>
    <w:p>
      <w:pPr>
        <w:spacing w:before="100" w:after="60"/>
      </w:pPr>
      <w:r>
        <w:rPr>
          <w:rFonts w:ascii="Aptos" w:hAnsi="Aptos" w:eastAsia="Aptos"/>
          <w:b/>
          <w:i w:val="0"/>
          <w:color w:val="17365D"/>
          <w:sz w:val="21"/>
        </w:rPr>
        <w:t>After the therapist summarizes a couple's conflict, one partner says, “That is not what I said. You keep making me the problem.” The other partner nods.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Defend the summary by explaining that the therapist is the trained expert.</w:t>
              <w:br/>
            </w:r>
            <w:r>
              <w:rPr>
                <w:rFonts w:ascii="Aptos" w:hAnsi="Aptos" w:eastAsia="Aptos"/>
                <w:b w:val="0"/>
                <w:i w:val="0"/>
                <w:color w:val="1F2937"/>
                <w:sz w:val="17"/>
              </w:rPr>
              <w:t>Not best. Defensiveness increases the rupture and privileges professional authority over client feedback.</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Acknowledge the impact, invite correction from both partners, clarify the intended formulation, and collaboratively revise the understanding before proceeding.</w:t>
              <w:br/>
            </w:r>
            <w:r>
              <w:rPr>
                <w:rFonts w:ascii="Aptos" w:hAnsi="Aptos" w:eastAsia="Aptos"/>
                <w:b w:val="0"/>
                <w:i w:val="0"/>
                <w:color w:val="1F2937"/>
                <w:sz w:val="17"/>
              </w:rPr>
              <w:t>CORRECT. Alliance repair begins with impact, curiosity, and shared correction. The therapist should not advance until the formulation is sufficiently collaborative.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Move to a new exercise so the session does not become uncomfortable.</w:t>
              <w:br/>
            </w:r>
            <w:r>
              <w:rPr>
                <w:rFonts w:ascii="Aptos" w:hAnsi="Aptos" w:eastAsia="Aptos"/>
                <w:b w:val="0"/>
                <w:i w:val="0"/>
                <w:color w:val="1F2937"/>
                <w:sz w:val="17"/>
              </w:rPr>
              <w:t>Not best. Avoiding the rupture may reinforce the client's experience of not being heard.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nodding partner to confirm that the original summary was accurate.</w:t>
              <w:br/>
            </w:r>
            <w:r>
              <w:rPr>
                <w:rFonts w:ascii="Aptos" w:hAnsi="Aptos" w:eastAsia="Aptos"/>
                <w:b w:val="0"/>
                <w:i w:val="0"/>
                <w:color w:val="1F2937"/>
                <w:sz w:val="17"/>
              </w:rPr>
              <w:t>Not best. Recruiting one partner as an ally deepens imbalance and does not resolve the concern.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Treat client feedback about the relationship as immediate clinical data.</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REPAIR: recognize, explore impact, take responsibility where appropriate, revise, and reconnect to the shared task.</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8: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CTA-LMFT-AMFTRB-CP1-Q08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01.03 integration of individual and systemic work | WB2 - Levels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SYSTEM / OVER</w:t>
            </w:r>
          </w:p>
        </w:tc>
      </w:tr>
    </w:tbl>
    <w:p>
      <w:pPr>
        <w:spacing w:before="100" w:after="60"/>
      </w:pPr>
      <w:r>
        <w:rPr>
          <w:rFonts w:ascii="Aptos" w:hAnsi="Aptos" w:eastAsia="Aptos"/>
          <w:b/>
          <w:i w:val="0"/>
          <w:color w:val="17365D"/>
          <w:sz w:val="21"/>
        </w:rPr>
        <w:t>In family sessions, a caregiver's heart rate rises, the voice becomes loud, and the caregiver abruptly leaves when the adolescent raises a concern. The caregiver later says, "Once I get that activated, I cannot think." Which plan MOST effectively uses an individual skill without losing the systemic frame?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Move the caregiver to individual treatment and stop family work because activation makes systemic treatment inappropriate.</w:t>
              <w:br/>
            </w:r>
            <w:r>
              <w:rPr>
                <w:rFonts w:ascii="Aptos" w:hAnsi="Aptos" w:eastAsia="Aptos"/>
                <w:b w:val="0"/>
                <w:i w:val="0"/>
                <w:color w:val="1F2937"/>
                <w:sz w:val="17"/>
              </w:rPr>
              <w:t>Not best. Activation does not automatically eliminate a systemic treatment unit.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Ask the adolescent to stop raising concerns so the caregiver remains calm.</w:t>
              <w:br/>
            </w:r>
            <w:r>
              <w:rPr>
                <w:rFonts w:ascii="Aptos" w:hAnsi="Aptos" w:eastAsia="Aptos"/>
                <w:b w:val="0"/>
                <w:i w:val="0"/>
                <w:color w:val="1F2937"/>
                <w:sz w:val="17"/>
              </w:rPr>
              <w:t>Not best. Silencing the adolescent may maintain the cycle and create inequity.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Help the caregiver identify early activation cues and practice regulation, create a family pause-and-return agreement, and examine how escalation, exit, pursuit, and reconnection shape the cycle.</w:t>
              <w:br/>
            </w:r>
            <w:r>
              <w:rPr>
                <w:rFonts w:ascii="Aptos" w:hAnsi="Aptos" w:eastAsia="Aptos"/>
                <w:b w:val="0"/>
                <w:i w:val="0"/>
                <w:color w:val="1F2937"/>
                <w:sz w:val="17"/>
              </w:rPr>
              <w:t>CORRECT. The option builds individual regulation while keeping the family sequence, shared agreement, and return to the therapeutic task in view.</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Continue the discussion at the same intensity because allowing a pause would reinforce avoidance.</w:t>
              <w:br/>
            </w:r>
            <w:r>
              <w:rPr>
                <w:rFonts w:ascii="Aptos" w:hAnsi="Aptos" w:eastAsia="Aptos"/>
                <w:b w:val="0"/>
                <w:i w:val="0"/>
                <w:color w:val="1F2937"/>
                <w:sz w:val="17"/>
              </w:rPr>
              <w:t>Not best. Pushing through dysregulation can reduce safety and learning; a structured pause with planned return differs from indefinite avoidance.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Choose the level of intervention that improves participation in the larger treatment task.</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individual skill, the reciprocal pattern, and how the client system will use the skill together.</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9: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CTA-LMFT-AMFTRB-CP1-Q09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01.01 and 01.06 client system/treatment unit | WB1/WB2 - Treatment Unit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UNIT / ASSUME</w:t>
            </w:r>
          </w:p>
        </w:tc>
      </w:tr>
    </w:tbl>
    <w:p>
      <w:pPr>
        <w:spacing w:before="100" w:after="60"/>
      </w:pPr>
      <w:r>
        <w:rPr>
          <w:rFonts w:ascii="Aptos" w:hAnsi="Aptos" w:eastAsia="Aptos"/>
          <w:b/>
          <w:i w:val="0"/>
          <w:color w:val="17365D"/>
          <w:sz w:val="21"/>
        </w:rPr>
        <w:t>An adult seeks help with repeated conflict involving a sibling who refuses therapy. The adult asks the therapist to “treat our relationship even if my sibling never comes.” Which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Refuse treatment because systemic therapy requires every family member to attend.</w:t>
              <w:br/>
            </w:r>
            <w:r>
              <w:rPr>
                <w:rFonts w:ascii="Aptos" w:hAnsi="Aptos" w:eastAsia="Aptos"/>
                <w:b w:val="0"/>
                <w:i w:val="0"/>
                <w:color w:val="1F2937"/>
                <w:sz w:val="17"/>
              </w:rPr>
              <w:t>Not best. Attendance by the entire system is not required for systemic formulation.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Agree to diagnose and treat the absent sibling based on the client's report.</w:t>
              <w:br/>
            </w:r>
            <w:r>
              <w:rPr>
                <w:rFonts w:ascii="Aptos" w:hAnsi="Aptos" w:eastAsia="Aptos"/>
                <w:b w:val="0"/>
                <w:i w:val="0"/>
                <w:color w:val="1F2937"/>
                <w:sz w:val="17"/>
              </w:rPr>
              <w:t>Not best. The therapist cannot assess or treat an absent person solely through collateral description.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Clarify that the attending adult is the current client while systemic hypotheses and relational goals can still guide individual treatment; reassess the treatment unit if the sibling later participates.</w:t>
              <w:br/>
            </w:r>
            <w:r>
              <w:rPr>
                <w:rFonts w:ascii="Aptos" w:hAnsi="Aptos" w:eastAsia="Aptos"/>
                <w:b w:val="0"/>
                <w:i w:val="0"/>
                <w:color w:val="1F2937"/>
                <w:sz w:val="17"/>
              </w:rPr>
              <w:t>CORRECT. Systemic work can occur with one participant as long as the client, limits, goals, and absent-person boundaries are clear.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Promise that individual work will change the sibling's behavior.</w:t>
              <w:br/>
            </w:r>
            <w:r>
              <w:rPr>
                <w:rFonts w:ascii="Aptos" w:hAnsi="Aptos" w:eastAsia="Aptos"/>
                <w:b w:val="0"/>
                <w:i w:val="0"/>
                <w:color w:val="1F2937"/>
                <w:sz w:val="17"/>
              </w:rPr>
              <w:t>Not best. Therapy can influence the client's participation in patterns but cannot guarantee another person's change.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Separate systemic thinking from the number of people in the room.</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State who the client is, who is present, what can be influenced, and what cannot be promised.</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10: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CTA-LMFT-AMFTRB-CP1-Q10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01.07 homeostasis and therapist participation | WB2 - Homeostasis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PRIMARY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SYSTEM / SELF</w:t>
            </w:r>
          </w:p>
        </w:tc>
      </w:tr>
    </w:tbl>
    <w:p>
      <w:pPr>
        <w:spacing w:before="100" w:after="60"/>
      </w:pPr>
      <w:r>
        <w:rPr>
          <w:rFonts w:ascii="Aptos" w:hAnsi="Aptos" w:eastAsia="Aptos"/>
          <w:b/>
          <w:i w:val="0"/>
          <w:color w:val="17365D"/>
          <w:sz w:val="21"/>
        </w:rPr>
        <w:t>A family initially improves when parents set consistent limits. Soon afterward, the adolescent develops new somatic complaints, the parents resume arguing about discipline, and the therapist feels pressure to abandon the limit plan. What is the PRIMARY systemic interpretation?</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The family may be reorganizing around a familiar pattern, so the therapist should assess the function of the new symptoms and the pressure on the treatment system before abandoning the plan.</w:t>
              <w:br/>
            </w:r>
            <w:r>
              <w:rPr>
                <w:rFonts w:ascii="Aptos" w:hAnsi="Aptos" w:eastAsia="Aptos"/>
                <w:b w:val="0"/>
                <w:i w:val="0"/>
                <w:color w:val="1F2937"/>
                <w:sz w:val="17"/>
              </w:rPr>
              <w:t>CORRECT. System change can create counterpressure toward familiar organization. The new symptom and therapist pull are data to assess, not proof of one person's intent or treatment failure.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limit plan has proven harmful and should be stopped immediately.</w:t>
              <w:br/>
            </w:r>
            <w:r>
              <w:rPr>
                <w:rFonts w:ascii="Aptos" w:hAnsi="Aptos" w:eastAsia="Aptos"/>
                <w:b w:val="0"/>
                <w:i w:val="0"/>
                <w:color w:val="1F2937"/>
                <w:sz w:val="17"/>
              </w:rPr>
              <w:t>Not best. The facts call for assessment of the new development, not automatic reversal.</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The adolescent is intentionally manipulating the parents to avoid responsibility.</w:t>
              <w:br/>
            </w:r>
            <w:r>
              <w:rPr>
                <w:rFonts w:ascii="Aptos" w:hAnsi="Aptos" w:eastAsia="Aptos"/>
                <w:b w:val="0"/>
                <w:i w:val="0"/>
                <w:color w:val="1F2937"/>
                <w:sz w:val="17"/>
              </w:rPr>
              <w:t>Not best. Intentional manipulation is an unsupported causal conclusion.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The therapist's pressure proves that the parents are not motivated for change.</w:t>
              <w:br/>
            </w:r>
            <w:r>
              <w:rPr>
                <w:rFonts w:ascii="Aptos" w:hAnsi="Aptos" w:eastAsia="Aptos"/>
                <w:b w:val="0"/>
                <w:i w:val="0"/>
                <w:color w:val="1F2937"/>
                <w:sz w:val="17"/>
              </w:rPr>
              <w:t>Not best. Therapist pressure may reflect the system and the therapist's own reactions; it does not prove lack of motivation.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When improvement is followed by a new destabilizing pattern, assess function and feedback before changing course.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Map the old pattern, the attempted change, the new counterpressure, and the therapist's participation.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11: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CTA-LMFT-AMFTRB-CP1-Q11 | D1 - Practice of Systemic Therapy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D1 01.02-01.06 systemic stance and collaboration | WB2 - Systemic Stance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SYSTEM / CONTEXT / ALLIANCE</w:t>
            </w:r>
          </w:p>
        </w:tc>
      </w:tr>
    </w:tbl>
    <w:p>
      <w:pPr>
        <w:spacing w:before="100" w:after="60"/>
      </w:pPr>
      <w:r>
        <w:rPr>
          <w:rFonts w:ascii="Aptos" w:hAnsi="Aptos" w:eastAsia="Aptos"/>
          <w:b/>
          <w:i w:val="0"/>
          <w:color w:val="17365D"/>
          <w:sz w:val="21"/>
        </w:rPr>
        <w:t>A multigenerational family disagrees about an older adult's care. The oldest child wants placement, another child insists on home care, and the older adult says little while relatives speak for them. Which therapist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Clarify decision-making roles and capacity, invite the older adult's preferences directly with appropriate access support, map the family's meanings and resources, and facilitate a shared process without taking over the decision.</w:t>
              <w:br/>
            </w:r>
            <w:r>
              <w:rPr>
                <w:rFonts w:ascii="Aptos" w:hAnsi="Aptos" w:eastAsia="Aptos"/>
                <w:b w:val="0"/>
                <w:i w:val="0"/>
                <w:color w:val="1F2937"/>
                <w:sz w:val="17"/>
              </w:rPr>
              <w:t>CORRECT. The response integrates client voice, access, culture, roles, resources, and therapist boundaries while supporting systemic collaboration.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Support placement because it is the most efficient option.</w:t>
              <w:br/>
            </w:r>
            <w:r>
              <w:rPr>
                <w:rFonts w:ascii="Aptos" w:hAnsi="Aptos" w:eastAsia="Aptos"/>
                <w:b w:val="0"/>
                <w:i w:val="0"/>
                <w:color w:val="1F2937"/>
                <w:sz w:val="17"/>
              </w:rPr>
              <w:t>Not best. Efficiency does not determine appropriateness and may override client rights and context.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Support home care because family caregiving is the most culturally respectful option.</w:t>
              <w:br/>
            </w:r>
            <w:r>
              <w:rPr>
                <w:rFonts w:ascii="Aptos" w:hAnsi="Aptos" w:eastAsia="Aptos"/>
                <w:b w:val="0"/>
                <w:i w:val="0"/>
                <w:color w:val="1F2937"/>
                <w:sz w:val="17"/>
              </w:rPr>
              <w:t>Not best. Cultural respect requires inquiry, not a universal assumption about family care.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oldest child to decide because birth order determines family authority.</w:t>
              <w:br/>
            </w:r>
            <w:r>
              <w:rPr>
                <w:rFonts w:ascii="Aptos" w:hAnsi="Aptos" w:eastAsia="Aptos"/>
                <w:b w:val="0"/>
                <w:i w:val="0"/>
                <w:color w:val="1F2937"/>
                <w:sz w:val="17"/>
              </w:rPr>
              <w:t>Not best. Birth order alone does not establish legal or clinical decision authority.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Center the client system's participation and decision process without replacing it.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Clarify authority, voice, access, meanings, resources, and the therapist's facilitative role.</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12: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CTA-LMFT-AMFTRB-CP1-Q12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02.01 source and observation | WB3 - Intake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SOURCE / ASSUME</w:t>
            </w:r>
          </w:p>
        </w:tc>
      </w:tr>
    </w:tbl>
    <w:p>
      <w:pPr>
        <w:spacing w:before="100" w:after="60"/>
      </w:pPr>
      <w:r>
        <w:rPr>
          <w:rFonts w:ascii="Aptos" w:hAnsi="Aptos" w:eastAsia="Aptos"/>
          <w:b/>
          <w:i w:val="0"/>
          <w:color w:val="17365D"/>
          <w:sz w:val="21"/>
        </w:rPr>
        <w:t>Which documentation is MOST clearly a direct behavioral observation rather than an inference?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“The client is afraid of the spouse.”</w:t>
              <w:br/>
            </w:r>
            <w:r>
              <w:rPr>
                <w:rFonts w:ascii="Aptos" w:hAnsi="Aptos" w:eastAsia="Aptos"/>
                <w:b w:val="0"/>
                <w:i w:val="0"/>
                <w:color w:val="1F2937"/>
                <w:sz w:val="17"/>
              </w:rPr>
              <w:t>Not best. Fear may be a hypothesis, but it is not directly established by the behavior alone.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“The client paused for approximately ten seconds, looked toward the spouse, and then changed the answer.”</w:t>
              <w:br/>
            </w:r>
            <w:r>
              <w:rPr>
                <w:rFonts w:ascii="Aptos" w:hAnsi="Aptos" w:eastAsia="Aptos"/>
                <w:b w:val="0"/>
                <w:i w:val="0"/>
                <w:color w:val="1F2937"/>
                <w:sz w:val="17"/>
              </w:rPr>
              <w:t>CORRECT. The statement records observable behavior without assigning motive, diagnosis, or relational certainty.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“The client is dishonest about the relationship.”</w:t>
              <w:br/>
            </w:r>
            <w:r>
              <w:rPr>
                <w:rFonts w:ascii="Aptos" w:hAnsi="Aptos" w:eastAsia="Aptos"/>
                <w:b w:val="0"/>
                <w:i w:val="0"/>
                <w:color w:val="1F2937"/>
                <w:sz w:val="17"/>
              </w:rPr>
              <w:t>Not best. Dishonesty is an inference and judgment that requires additional evidence.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“The spouse controls every decision in the household.”</w:t>
              <w:br/>
            </w:r>
            <w:r>
              <w:rPr>
                <w:rFonts w:ascii="Aptos" w:hAnsi="Aptos" w:eastAsia="Aptos"/>
                <w:b w:val="0"/>
                <w:i w:val="0"/>
                <w:color w:val="1F2937"/>
                <w:sz w:val="17"/>
              </w:rPr>
              <w:t>Not best. Household control is a broader conclusion that cannot be established from one observed exchange.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Write what was seen or heard before interpreting what it means.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Label each data point as observation, client report, collateral report, record information, or inference.</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13: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CTA-LMFT-AMFTRB-CP1-Q13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02.02 mental-status assessment | WB3 - MSE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None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MSE / SINGLE</w:t>
            </w:r>
          </w:p>
        </w:tc>
      </w:tr>
    </w:tbl>
    <w:p>
      <w:pPr>
        <w:spacing w:before="100" w:after="60"/>
      </w:pPr>
      <w:r>
        <w:rPr>
          <w:rFonts w:ascii="Aptos" w:hAnsi="Aptos" w:eastAsia="Aptos"/>
          <w:b/>
          <w:i w:val="0"/>
          <w:color w:val="17365D"/>
          <w:sz w:val="21"/>
        </w:rPr>
        <w:t>A client answers questions with long, indirect stories but eventually returns to the original point. Which mental-status description is most accurate?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Tangential thought process.</w:t>
              <w:br/>
            </w:r>
            <w:r>
              <w:rPr>
                <w:rFonts w:ascii="Aptos" w:hAnsi="Aptos" w:eastAsia="Aptos"/>
                <w:b w:val="0"/>
                <w:i w:val="0"/>
                <w:color w:val="1F2937"/>
                <w:sz w:val="17"/>
              </w:rPr>
              <w:t>Not best. Tangential responses do not return to the original point.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Delusional thought content.</w:t>
              <w:br/>
            </w:r>
            <w:r>
              <w:rPr>
                <w:rFonts w:ascii="Aptos" w:hAnsi="Aptos" w:eastAsia="Aptos"/>
                <w:b w:val="0"/>
                <w:i w:val="0"/>
                <w:color w:val="1F2937"/>
                <w:sz w:val="17"/>
              </w:rPr>
              <w:t>Not best. Delusions concern fixed false beliefs, not the organization of speech.</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Flat affect.</w:t>
              <w:br/>
            </w:r>
            <w:r>
              <w:rPr>
                <w:rFonts w:ascii="Aptos" w:hAnsi="Aptos" w:eastAsia="Aptos"/>
                <w:b w:val="0"/>
                <w:i w:val="0"/>
                <w:color w:val="1F2937"/>
                <w:sz w:val="17"/>
              </w:rPr>
              <w:t>Not best. Flat affect describes limited observable emotional expression, not thought process.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Circumstantial thought process.</w:t>
              <w:br/>
            </w:r>
            <w:r>
              <w:rPr>
                <w:rFonts w:ascii="Aptos" w:hAnsi="Aptos" w:eastAsia="Aptos"/>
                <w:b w:val="0"/>
                <w:i w:val="0"/>
                <w:color w:val="1F2937"/>
                <w:sz w:val="17"/>
              </w:rPr>
              <w:t>CORRECT. Circumstantial speech includes excessive detail but ultimately returns to the question.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Separate form of thought, content of thought, mood, affect, and cognition.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MSE domain before selecting the descriptive term.</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14: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CTA-LMFT-AMFTRB-CP1-Q14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02.02 and 02.08 baseline change | WB3 - Baseline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Easy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BASE / SCREEN</w:t>
            </w:r>
          </w:p>
        </w:tc>
      </w:tr>
    </w:tbl>
    <w:p>
      <w:pPr>
        <w:spacing w:before="100" w:after="60"/>
      </w:pPr>
      <w:r>
        <w:rPr>
          <w:rFonts w:ascii="Aptos" w:hAnsi="Aptos" w:eastAsia="Aptos"/>
          <w:b/>
          <w:i w:val="0"/>
          <w:color w:val="17365D"/>
          <w:sz w:val="21"/>
        </w:rPr>
        <w:t>A normally punctual client arrives two hours early, appears confused about the day, and cannot remember how they traveled to the office.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Begin a standard family-of-origin interview to reduce anxiety.</w:t>
              <w:br/>
            </w:r>
            <w:r>
              <w:rPr>
                <w:rFonts w:ascii="Aptos" w:hAnsi="Aptos" w:eastAsia="Aptos"/>
                <w:b w:val="0"/>
                <w:i w:val="0"/>
                <w:color w:val="1F2937"/>
                <w:sz w:val="17"/>
              </w:rPr>
              <w:t>Not best. Developmental history does not address the acute presentation.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Assume the client is avoiding the scheduled topic.</w:t>
              <w:br/>
            </w:r>
            <w:r>
              <w:rPr>
                <w:rFonts w:ascii="Aptos" w:hAnsi="Aptos" w:eastAsia="Aptos"/>
                <w:b w:val="0"/>
                <w:i w:val="0"/>
                <w:color w:val="1F2937"/>
                <w:sz w:val="17"/>
              </w:rPr>
              <w:t>Not best. Avoidance is an unsupported interpretation and may delay needed care.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Reschedule the session and ask the client to keep a memory journal.</w:t>
              <w:br/>
            </w:r>
            <w:r>
              <w:rPr>
                <w:rFonts w:ascii="Aptos" w:hAnsi="Aptos" w:eastAsia="Aptos"/>
                <w:b w:val="0"/>
                <w:i w:val="0"/>
                <w:color w:val="1F2937"/>
                <w:sz w:val="17"/>
              </w:rPr>
              <w:t>Not best. Rescheduling without evaluating safety and acute change is insufficient.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Assess immediate safety and the acute change from baseline, obtain relevant medical and substance information, and arrange urgent evaluation as indicated.</w:t>
              <w:br/>
            </w:r>
            <w:r>
              <w:rPr>
                <w:rFonts w:ascii="Aptos" w:hAnsi="Aptos" w:eastAsia="Aptos"/>
                <w:b w:val="0"/>
                <w:i w:val="0"/>
                <w:color w:val="1F2937"/>
                <w:sz w:val="17"/>
              </w:rPr>
              <w:t>CORRECT. Sudden disorientation and memory change require immediate safety and medical/substance assessment before routine psychotherapy.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 significant change from baseline controls sequence.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BASELINE: identify what changed, how quickly, possible causes, immediate risk, and the appropriate route.</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15: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CTA-LMFT-AMFTRB-CP1-Q15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02.01 and 02.20 discrepant sources | WB3 - Collateral Data</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COLL / SOURCE</w:t>
            </w:r>
          </w:p>
        </w:tc>
      </w:tr>
    </w:tbl>
    <w:p>
      <w:pPr>
        <w:spacing w:before="100" w:after="60"/>
      </w:pPr>
      <w:r>
        <w:rPr>
          <w:rFonts w:ascii="Aptos" w:hAnsi="Aptos" w:eastAsia="Aptos"/>
          <w:b/>
          <w:i w:val="0"/>
          <w:color w:val="17365D"/>
          <w:sz w:val="21"/>
        </w:rPr>
        <w:t>A teacher reports severe classroom aggression, caregivers report no problems at home, and the child says the incidents occur only after repeated teasing.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Accept the teacher report because school records are always more objective.</w:t>
              <w:br/>
            </w:r>
            <w:r>
              <w:rPr>
                <w:rFonts w:ascii="Aptos" w:hAnsi="Aptos" w:eastAsia="Aptos"/>
                <w:b w:val="0"/>
                <w:i w:val="0"/>
                <w:color w:val="1F2937"/>
                <w:sz w:val="17"/>
              </w:rPr>
              <w:t>Not best. Professional status does not make one source automatically controlling.</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Accept the caregiver report because family members know the child best.</w:t>
              <w:br/>
            </w:r>
            <w:r>
              <w:rPr>
                <w:rFonts w:ascii="Aptos" w:hAnsi="Aptos" w:eastAsia="Aptos"/>
                <w:b w:val="0"/>
                <w:i w:val="0"/>
                <w:color w:val="1F2937"/>
                <w:sz w:val="17"/>
              </w:rPr>
              <w:t>Not best. Familiarity does not eliminate possible blind spots or setting-specific differences.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Clarify the timeline and setting, obtain specific behavioral examples, assess bullying and safety, compare cross-setting functioning, and document source differences without deciding that one informant is correct.</w:t>
              <w:br/>
            </w:r>
            <w:r>
              <w:rPr>
                <w:rFonts w:ascii="Aptos" w:hAnsi="Aptos" w:eastAsia="Aptos"/>
                <w:b w:val="0"/>
                <w:i w:val="0"/>
                <w:color w:val="1F2937"/>
                <w:sz w:val="17"/>
              </w:rPr>
              <w:t>CORRECT. The response treats discrepancies as assessment data and seeks the conditions, triggers, and cross-setting pattern needed for a reliable hypothesis.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Diagnose a disruptive behavior disorder because aggression has been reported.</w:t>
              <w:br/>
            </w:r>
            <w:r>
              <w:rPr>
                <w:rFonts w:ascii="Aptos" w:hAnsi="Aptos" w:eastAsia="Aptos"/>
                <w:b w:val="0"/>
                <w:i w:val="0"/>
                <w:color w:val="1F2937"/>
                <w:sz w:val="17"/>
              </w:rPr>
              <w:t>Not best. A diagnosis is premature without pattern, duration, context, impairment, and differential assessment.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Do not turn discrepant sources into a credibility contest.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Compare source, setting, timing, examples, triggers, and what additional data would resolve the discrepancy.</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16: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CTA-LMFT-AMFTRB-CP1-Q16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02.14 development and family life cycle | WB3 - Development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PRIMARY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BASE / CONTEXT</w:t>
            </w:r>
          </w:p>
        </w:tc>
      </w:tr>
    </w:tbl>
    <w:p>
      <w:pPr>
        <w:spacing w:before="100" w:after="60"/>
      </w:pPr>
      <w:r>
        <w:rPr>
          <w:rFonts w:ascii="Aptos" w:hAnsi="Aptos" w:eastAsia="Aptos"/>
          <w:b/>
          <w:i w:val="0"/>
          <w:color w:val="17365D"/>
          <w:sz w:val="21"/>
        </w:rPr>
        <w:t>A couple reports intense conflict six months after one partner retired. The retired partner feels unnecessary, while the working partner feels crowded and criticized. What is the PRIMARY assessment focus?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Which partner has the more accurate view of retirement.</w:t>
              <w:br/>
            </w:r>
            <w:r>
              <w:rPr>
                <w:rFonts w:ascii="Aptos" w:hAnsi="Aptos" w:eastAsia="Aptos"/>
                <w:b w:val="0"/>
                <w:i w:val="0"/>
                <w:color w:val="1F2937"/>
                <w:sz w:val="17"/>
              </w:rPr>
              <w:t>Not best. The assessment should examine the system rather than determine who is right.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Whether the retired partner should immediately return to work.</w:t>
              <w:br/>
            </w:r>
            <w:r>
              <w:rPr>
                <w:rFonts w:ascii="Aptos" w:hAnsi="Aptos" w:eastAsia="Aptos"/>
                <w:b w:val="0"/>
                <w:i w:val="0"/>
                <w:color w:val="1F2937"/>
                <w:sz w:val="17"/>
              </w:rPr>
              <w:t>Not best. Returning to work may be one option later, but it is not the initial assessment task.</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How the retirement transition changed roles, routines, identity, power, expectations, and the couple's reciprocal responses.</w:t>
              <w:br/>
            </w:r>
            <w:r>
              <w:rPr>
                <w:rFonts w:ascii="Aptos" w:hAnsi="Aptos" w:eastAsia="Aptos"/>
                <w:b w:val="0"/>
                <w:i w:val="0"/>
                <w:color w:val="1F2937"/>
                <w:sz w:val="17"/>
              </w:rPr>
              <w:t>CORRECT. Retirement is a family-life-cycle and role transition that can reorganize identity, boundaries, routines, and interaction patterns.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Whether the conflict proves the relationship is incompatible.</w:t>
              <w:br/>
            </w:r>
            <w:r>
              <w:rPr>
                <w:rFonts w:ascii="Aptos" w:hAnsi="Aptos" w:eastAsia="Aptos"/>
                <w:b w:val="0"/>
                <w:i w:val="0"/>
                <w:color w:val="1F2937"/>
                <w:sz w:val="17"/>
              </w:rPr>
              <w:t>Not best. Current conflict does not establish global incompatibility.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Locate symptoms and conflict within developmental and role transitions.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the transition, old organization, new demands, reciprocal responses, strengths, and unresolved expectations.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17: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CTA-LMFT-AMFTRB-CP1-Q17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02.15 strengths and resources | WB3 - Strengths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STRENGTH / SINGLE</w:t>
            </w:r>
          </w:p>
        </w:tc>
      </w:tr>
    </w:tbl>
    <w:p>
      <w:pPr>
        <w:spacing w:before="100" w:after="60"/>
      </w:pPr>
      <w:r>
        <w:rPr>
          <w:rFonts w:ascii="Aptos" w:hAnsi="Aptos" w:eastAsia="Aptos"/>
          <w:b/>
          <w:i w:val="0"/>
          <w:color w:val="17365D"/>
          <w:sz w:val="21"/>
        </w:rPr>
        <w:t>Which assessment question BEST identifies a clinically useful exception to a couple's escalation pattern?</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“Which partner usually starts the conflict?”</w:t>
              <w:br/>
            </w:r>
            <w:r>
              <w:rPr>
                <w:rFonts w:ascii="Aptos" w:hAnsi="Aptos" w:eastAsia="Aptos"/>
                <w:b w:val="0"/>
                <w:i w:val="0"/>
                <w:color w:val="1F2937"/>
                <w:sz w:val="17"/>
              </w:rPr>
              <w:t>Not best. The question invites blame rather than exception data.</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“Why do you keep repeating the same mistake?”</w:t>
              <w:br/>
            </w:r>
            <w:r>
              <w:rPr>
                <w:rFonts w:ascii="Aptos" w:hAnsi="Aptos" w:eastAsia="Aptos"/>
                <w:b w:val="0"/>
                <w:i w:val="0"/>
                <w:color w:val="1F2937"/>
                <w:sz w:val="17"/>
              </w:rPr>
              <w:t>Not best. The wording is shaming and assumes a single mistake.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“Which diagnosis explains the entire relationship?”</w:t>
              <w:br/>
            </w:r>
            <w:r>
              <w:rPr>
                <w:rFonts w:ascii="Aptos" w:hAnsi="Aptos" w:eastAsia="Aptos"/>
                <w:b w:val="0"/>
                <w:i w:val="0"/>
                <w:color w:val="1F2937"/>
                <w:sz w:val="17"/>
              </w:rPr>
              <w:t>Not best. No diagnosis explains an entire relationship, and the question does not assess exceptions.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“Tell me about a recent disagreement that did not escalate. What was different in each person's response and in the situation?”</w:t>
              <w:br/>
            </w:r>
            <w:r>
              <w:rPr>
                <w:rFonts w:ascii="Aptos" w:hAnsi="Aptos" w:eastAsia="Aptos"/>
                <w:b w:val="0"/>
                <w:i w:val="0"/>
                <w:color w:val="1F2937"/>
                <w:sz w:val="17"/>
              </w:rPr>
              <w:t>CORRECT. The question identifies conditions under which the problem is less powerful and reveals existing skills, supports, and alternative sequences.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Strengths are decision data, not decorative positive statements.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Ask what already works, under what conditions, and how those conditions can inform the next hypothesis.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18: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CTA-LMFT-AMFTRB-CP1-Q18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02.04 relational patterns and hierarchy | WB3 - MAPS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PATTERN / SYSTEM</w:t>
            </w:r>
          </w:p>
        </w:tc>
      </w:tr>
    </w:tbl>
    <w:p>
      <w:pPr>
        <w:spacing w:before="100" w:after="60"/>
      </w:pPr>
      <w:r>
        <w:rPr>
          <w:rFonts w:ascii="Aptos" w:hAnsi="Aptos" w:eastAsia="Aptos"/>
          <w:b/>
          <w:i w:val="0"/>
          <w:color w:val="17365D"/>
          <w:sz w:val="21"/>
        </w:rPr>
        <w:t>In family sessions, a caregiver sets a limit, an aunt immediately overturns it, and the child seeks the aunt whenever the caregiver says no. Which description BEST captures the pattern?</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The child has proven to be manipulative.</w:t>
              <w:br/>
            </w:r>
            <w:r>
              <w:rPr>
                <w:rFonts w:ascii="Aptos" w:hAnsi="Aptos" w:eastAsia="Aptos"/>
                <w:b w:val="0"/>
                <w:i w:val="0"/>
                <w:color w:val="1F2937"/>
                <w:sz w:val="17"/>
              </w:rPr>
              <w:t>Not best. Manipulation is an intent-based label and does not describe the relational organization.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aunt is the only family member who cares about the child.</w:t>
              <w:br/>
            </w:r>
            <w:r>
              <w:rPr>
                <w:rFonts w:ascii="Aptos" w:hAnsi="Aptos" w:eastAsia="Aptos"/>
                <w:b w:val="0"/>
                <w:i w:val="0"/>
                <w:color w:val="1F2937"/>
                <w:sz w:val="17"/>
              </w:rPr>
              <w:t>Not best. Caring cannot be inferred from one side of the alliance, and the statement polarizes the family.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The caregiver should impose harsher consequences before further assessment.</w:t>
              <w:br/>
            </w:r>
            <w:r>
              <w:rPr>
                <w:rFonts w:ascii="Aptos" w:hAnsi="Aptos" w:eastAsia="Aptos"/>
                <w:b w:val="0"/>
                <w:i w:val="0"/>
                <w:color w:val="1F2937"/>
                <w:sz w:val="17"/>
              </w:rPr>
              <w:t>Not best. Harsher consequences may intensify the pattern and are premature before assessment.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A cross-generational alliance that weakens the caregiver's authority and reinforces the child's route around the limit.</w:t>
              <w:br/>
            </w:r>
            <w:r>
              <w:rPr>
                <w:rFonts w:ascii="Aptos" w:hAnsi="Aptos" w:eastAsia="Aptos"/>
                <w:b w:val="0"/>
                <w:i w:val="0"/>
                <w:color w:val="1F2937"/>
                <w:sz w:val="17"/>
              </w:rPr>
              <w:t>CORRECT. The description focuses on alignment, hierarchy, and the recurring sequence rather than individual blame.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Describe positions, boundaries, alliances, and consequences before assigning motives.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MAPS: map members, alignments, patterns, structure, and the function of the sequence.</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19: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CTA-LMFT-AMFTRB-CP1-Q19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02.05 and 02.07 context, identity, and access | WB3 - LENSES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CONTEXT / ASSUME</w:t>
            </w:r>
          </w:p>
        </w:tc>
      </w:tr>
    </w:tbl>
    <w:p>
      <w:pPr>
        <w:spacing w:before="100" w:after="60"/>
      </w:pPr>
      <w:r>
        <w:rPr>
          <w:rFonts w:ascii="Aptos" w:hAnsi="Aptos" w:eastAsia="Aptos"/>
          <w:b/>
          <w:i w:val="0"/>
          <w:color w:val="17365D"/>
          <w:sz w:val="21"/>
        </w:rPr>
        <w:t>A refugee family misses morning appointments, appears guarded with institutions, and relies on an older child to interpret. Which assessment response is MOST appropriate?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Conclude that the family is not invested in treatment.</w:t>
              <w:br/>
            </w:r>
            <w:r>
              <w:rPr>
                <w:rFonts w:ascii="Aptos" w:hAnsi="Aptos" w:eastAsia="Aptos"/>
                <w:b w:val="0"/>
                <w:i w:val="0"/>
                <w:color w:val="1F2937"/>
                <w:sz w:val="17"/>
              </w:rPr>
              <w:t>Not best. Missed appointments can reflect barriers and mistrust rather than lack of commitment.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Explore transportation, work and school schedules, language access, prior institutional experiences, safety concerns, family preferences, and available supports while arranging qualified interpretation.</w:t>
              <w:br/>
            </w:r>
            <w:r>
              <w:rPr>
                <w:rFonts w:ascii="Aptos" w:hAnsi="Aptos" w:eastAsia="Aptos"/>
                <w:b w:val="0"/>
                <w:i w:val="0"/>
                <w:color w:val="1F2937"/>
                <w:sz w:val="17"/>
              </w:rPr>
              <w:t>CORRECT. The response addresses access, language, power, institutional trust, and client-defined meaning without stereotyping.</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Continue using the child as interpreter because the family requested it once.</w:t>
              <w:br/>
            </w:r>
            <w:r>
              <w:rPr>
                <w:rFonts w:ascii="Aptos" w:hAnsi="Aptos" w:eastAsia="Aptos"/>
                <w:b w:val="0"/>
                <w:i w:val="0"/>
                <w:color w:val="1F2937"/>
                <w:sz w:val="17"/>
              </w:rPr>
              <w:t>Not best. Reliance on a child interpreter can distort participation, privacy, and roles; qualified access should be considered.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Avoid asking about migration because it may upset the family.</w:t>
              <w:br/>
            </w:r>
            <w:r>
              <w:rPr>
                <w:rFonts w:ascii="Aptos" w:hAnsi="Aptos" w:eastAsia="Aptos"/>
                <w:b w:val="0"/>
                <w:i w:val="0"/>
                <w:color w:val="1F2937"/>
                <w:sz w:val="17"/>
              </w:rPr>
              <w:t>Not best. Sensitive inquiry can be collaborative and necessary; avoidance may erase clinically relevant context.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Context should change the assessment plan, not become a stereotype.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LENSES: language, environment, norms, stressors, equity/power, supports, and client meaning.</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20: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CTA-LMFT-AMFTRB-CP1-Q20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02.13 sexual functioning and relational meaning | WB3 - Screening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SCREEN / CONTEXT</w:t>
            </w:r>
          </w:p>
        </w:tc>
      </w:tr>
    </w:tbl>
    <w:p>
      <w:pPr>
        <w:spacing w:before="100" w:after="60"/>
      </w:pPr>
      <w:r>
        <w:rPr>
          <w:rFonts w:ascii="Aptos" w:hAnsi="Aptos" w:eastAsia="Aptos"/>
          <w:b/>
          <w:i w:val="0"/>
          <w:color w:val="17365D"/>
          <w:sz w:val="21"/>
        </w:rPr>
        <w:t>A client reports loss of sexual desire after pelvic surgery and says the partner now interprets refusal as rejection. The client also reports pain and fear of disappointing the partner. Which assessment approach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Diagnose a sexual dysfunction based only on reduced frequency.</w:t>
              <w:br/>
            </w:r>
            <w:r>
              <w:rPr>
                <w:rFonts w:ascii="Aptos" w:hAnsi="Aptos" w:eastAsia="Aptos"/>
                <w:b w:val="0"/>
                <w:i w:val="0"/>
                <w:color w:val="1F2937"/>
                <w:sz w:val="17"/>
              </w:rPr>
              <w:t>Not best. Frequency alone does not establish diagnosis, distress, mechanism, or exclusions.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Focus exclusively on communication because medical factors are outside the therapist's role.</w:t>
              <w:br/>
            </w:r>
            <w:r>
              <w:rPr>
                <w:rFonts w:ascii="Aptos" w:hAnsi="Aptos" w:eastAsia="Aptos"/>
                <w:b w:val="0"/>
                <w:i w:val="0"/>
                <w:color w:val="1F2937"/>
                <w:sz w:val="17"/>
              </w:rPr>
              <w:t>Not best. The therapist should not practice medicine, but medical and medication factors are essential assessment and coordination data.</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Assess pain and medical follow-up, medication effects, consent and pressure, desire and arousal context, relational meaning, cultural factors, and each partner's response without assuming a single cause.</w:t>
              <w:br/>
            </w:r>
            <w:r>
              <w:rPr>
                <w:rFonts w:ascii="Aptos" w:hAnsi="Aptos" w:eastAsia="Aptos"/>
                <w:b w:val="0"/>
                <w:i w:val="0"/>
                <w:color w:val="1F2937"/>
                <w:sz w:val="17"/>
              </w:rPr>
              <w:t>CORRECT. The response integrates medical, relational, consent, cultural, and functional data while remaining within scope through appropriate coordination.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Advise the client to resume sexual activity gradually to reassure the partner.</w:t>
              <w:br/>
            </w:r>
            <w:r>
              <w:rPr>
                <w:rFonts w:ascii="Aptos" w:hAnsi="Aptos" w:eastAsia="Aptos"/>
                <w:b w:val="0"/>
                <w:i w:val="0"/>
                <w:color w:val="1F2937"/>
                <w:sz w:val="17"/>
              </w:rPr>
              <w:t>Not best. Encouraging activity despite pain or pressure may undermine consent and safety.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Assess sexual concerns across body, meaning, consent, relationship, and context.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medical question, consent question, relational sequence, contextual meaning, and needed coordination.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21: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CTA-LMFT-AMFTRB-CP1-Q21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02.10 and 02.17 trauma/differential | WB4 - Differential</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DIFF / SINGLE</w:t>
            </w:r>
          </w:p>
        </w:tc>
      </w:tr>
    </w:tbl>
    <w:p>
      <w:pPr>
        <w:spacing w:before="100" w:after="60"/>
      </w:pPr>
      <w:r>
        <w:rPr>
          <w:rFonts w:ascii="Aptos" w:hAnsi="Aptos" w:eastAsia="Aptos"/>
          <w:b/>
          <w:i w:val="0"/>
          <w:color w:val="17365D"/>
          <w:sz w:val="21"/>
        </w:rPr>
        <w:t>A trauma survivor reports feeling detached and hearing a perpetrator's words during brief episodes triggered by crowded spaces. Between episodes, the client recognizes the experience as trauma-related, has organized thought, and functions at work. Which formulation is MOST appropriate?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Any reported voice confirms a primary psychotic disorder.</w:t>
              <w:br/>
            </w:r>
            <w:r>
              <w:rPr>
                <w:rFonts w:ascii="Aptos" w:hAnsi="Aptos" w:eastAsia="Aptos"/>
                <w:b w:val="0"/>
                <w:i w:val="0"/>
                <w:color w:val="1F2937"/>
                <w:sz w:val="17"/>
              </w:rPr>
              <w:t>Not best. Voice-like experiences can occur in multiple conditions and require contextual assessment.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experience should be ignored because insight is intact.</w:t>
              <w:br/>
            </w:r>
            <w:r>
              <w:rPr>
                <w:rFonts w:ascii="Aptos" w:hAnsi="Aptos" w:eastAsia="Aptos"/>
                <w:b w:val="0"/>
                <w:i w:val="0"/>
                <w:color w:val="1F2937"/>
                <w:sz w:val="17"/>
              </w:rPr>
              <w:t>Not best. Insight reduces some concerns but does not eliminate distress, impairment, risk, or the need for assessment.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Trauma intrusion or dissociative phenomena are plausible, while the therapist should continue assessing reality testing, duration, impairment, substances, sleep, and other psychotic or neurological explanations.</w:t>
              <w:br/>
            </w:r>
            <w:r>
              <w:rPr>
                <w:rFonts w:ascii="Aptos" w:hAnsi="Aptos" w:eastAsia="Aptos"/>
                <w:b w:val="0"/>
                <w:i w:val="0"/>
                <w:color w:val="1F2937"/>
                <w:sz w:val="17"/>
              </w:rPr>
              <w:t>CORRECT. The formulation uses context, insight, organization, and episodic pattern while preserving differential assessment and safety monitoring.</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Dissociation and psychosis are mutually exclusive, so no differential assessment is needed.</w:t>
              <w:br/>
            </w:r>
            <w:r>
              <w:rPr>
                <w:rFonts w:ascii="Aptos" w:hAnsi="Aptos" w:eastAsia="Aptos"/>
                <w:b w:val="0"/>
                <w:i w:val="0"/>
                <w:color w:val="1F2937"/>
                <w:sz w:val="17"/>
              </w:rPr>
              <w:t>Not best. Presentations can overlap, and diagnostic reasoning should remain open to competing explanations.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Differentiate experiences by trigger, insight, reality testing, course, function, and associated symptoms.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DIFF to compare trauma/dissociation, psychosis, substance, sleep, and neurological explanations.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22: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CTA-LMFT-AMFTRB-CP1-Q22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02.09 and D3 03.21 substance/medication factors | WB3/WB4 - Exclusions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EXCL / TIME</w:t>
            </w:r>
          </w:p>
        </w:tc>
      </w:tr>
    </w:tbl>
    <w:p>
      <w:pPr>
        <w:spacing w:before="100" w:after="60"/>
      </w:pPr>
      <w:r>
        <w:rPr>
          <w:rFonts w:ascii="Aptos" w:hAnsi="Aptos" w:eastAsia="Aptos"/>
          <w:b/>
          <w:i w:val="0"/>
          <w:color w:val="17365D"/>
          <w:sz w:val="21"/>
        </w:rPr>
        <w:t>A client develops agitation, sweating, insomnia, and rapid speech after increasing an over-the-counter stimulant supplement while also reducing a prescribed sedating medication.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Assess the timing, amount, acute safety, sleep, substance and medication changes, then coordinate prompt medical or prescriber evaluation while documenting the limits of the therapist's role.</w:t>
              <w:br/>
            </w:r>
            <w:r>
              <w:rPr>
                <w:rFonts w:ascii="Aptos" w:hAnsi="Aptos" w:eastAsia="Aptos"/>
                <w:b w:val="0"/>
                <w:i w:val="0"/>
                <w:color w:val="1F2937"/>
                <w:sz w:val="17"/>
              </w:rPr>
              <w:t>CORRECT. The temporal link and physiological activation make substance and medication effects a priority. The therapist assesses and coordinates rather than prescribing.</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Diagnose bipolar disorder because rapid speech is present.</w:t>
              <w:br/>
            </w:r>
            <w:r>
              <w:rPr>
                <w:rFonts w:ascii="Aptos" w:hAnsi="Aptos" w:eastAsia="Aptos"/>
                <w:b w:val="0"/>
                <w:i w:val="0"/>
                <w:color w:val="1F2937"/>
                <w:sz w:val="17"/>
              </w:rPr>
              <w:t>Not best. One symptom and a medication/substance change do not establish bipolar disorder.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Tell the client exactly how to adjust both substances.</w:t>
              <w:br/>
            </w:r>
            <w:r>
              <w:rPr>
                <w:rFonts w:ascii="Aptos" w:hAnsi="Aptos" w:eastAsia="Aptos"/>
                <w:b w:val="0"/>
                <w:i w:val="0"/>
                <w:color w:val="1F2937"/>
                <w:sz w:val="17"/>
              </w:rPr>
              <w:t>Not best. Direct medication adjustment is outside the therapist's prescribing role.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Wait until the symptoms have lasted several weeks before asking about medication effects.</w:t>
              <w:br/>
            </w:r>
            <w:r>
              <w:rPr>
                <w:rFonts w:ascii="Aptos" w:hAnsi="Aptos" w:eastAsia="Aptos"/>
                <w:b w:val="0"/>
                <w:i w:val="0"/>
                <w:color w:val="1F2937"/>
                <w:sz w:val="17"/>
              </w:rPr>
              <w:t>Not best. Delaying assessment may increase risk and obscure the cause.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Build the chronology before assigning a psychiatric explanation.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TIME and EXCL: onset, dose/change, sleep, physiology, safety, coordination, and follow-up.</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23: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CTA-LMFT-AMFTRB-CP1-Q23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02.03 safety screening bridge | WB3 - Safety Screening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SCREEN / UNIT</w:t>
            </w:r>
          </w:p>
        </w:tc>
      </w:tr>
    </w:tbl>
    <w:p>
      <w:pPr>
        <w:spacing w:before="100" w:after="60"/>
      </w:pPr>
      <w:r>
        <w:rPr>
          <w:rFonts w:ascii="Aptos" w:hAnsi="Aptos" w:eastAsia="Aptos"/>
          <w:b/>
          <w:i w:val="0"/>
          <w:color w:val="17365D"/>
          <w:sz w:val="21"/>
        </w:rPr>
        <w:t>During a conjoint intake, one partner answers every question, tracks the other partner's phone, and says separate contact is forbidden. The quieter partner avoids eye contact and whispers, “Please do not make things worse.”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Continue the conjoint interview to avoid appearing biased.</w:t>
              <w:br/>
            </w:r>
            <w:r>
              <w:rPr>
                <w:rFonts w:ascii="Aptos" w:hAnsi="Aptos" w:eastAsia="Aptos"/>
                <w:b w:val="0"/>
                <w:i w:val="0"/>
                <w:color w:val="1F2937"/>
                <w:sz w:val="17"/>
              </w:rPr>
              <w:t>Not best. Neutral appearance does not override the need to assess coercion and safety.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Ask the controlling partner to explain why the monitoring is necessary.</w:t>
              <w:br/>
            </w:r>
            <w:r>
              <w:rPr>
                <w:rFonts w:ascii="Aptos" w:hAnsi="Aptos" w:eastAsia="Aptos"/>
                <w:b w:val="0"/>
                <w:i w:val="0"/>
                <w:color w:val="1F2937"/>
                <w:sz w:val="17"/>
              </w:rPr>
              <w:t>Not best. Centering the controlling partner's explanation may increase risk and silence the fearful partner.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Interrupt the conjoint process, assess immediate safety and coercive control using a safe private procedure, clarify communication limits, and determine whether conjoint work is appropriate.</w:t>
              <w:br/>
            </w:r>
            <w:r>
              <w:rPr>
                <w:rFonts w:ascii="Aptos" w:hAnsi="Aptos" w:eastAsia="Aptos"/>
                <w:b w:val="0"/>
                <w:i w:val="0"/>
                <w:color w:val="1F2937"/>
                <w:sz w:val="17"/>
              </w:rPr>
              <w:t>CORRECT. The indicators of fear and control change the assessment structure. Safety and appropriateness of conjoint work must be assessed before routine intervention.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Assign a communication exercise for the couple to practice at home.</w:t>
              <w:br/>
            </w:r>
            <w:r>
              <w:rPr>
                <w:rFonts w:ascii="Aptos" w:hAnsi="Aptos" w:eastAsia="Aptos"/>
                <w:b w:val="0"/>
                <w:i w:val="0"/>
                <w:color w:val="1F2937"/>
                <w:sz w:val="17"/>
              </w:rPr>
              <w:t>Not best. Home exercises may be unsafe and are premature before coercive-control assessment.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When participation may not be voluntary or safe, change the assessment conditions before proceeding.</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Screen privacy, fear, monitoring, retaliation, weapons, escalation, and safe communication before selecting the treatment unit.</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24: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CTA-LMFT-AMFTRB-CP1-Q24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02.06 treatment-unit or modality fit | WB3 - ROUTE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UNIT / SCREEN</w:t>
            </w:r>
          </w:p>
        </w:tc>
      </w:tr>
    </w:tbl>
    <w:p>
      <w:pPr>
        <w:spacing w:before="100" w:after="60"/>
      </w:pPr>
      <w:r>
        <w:rPr>
          <w:rFonts w:ascii="Aptos" w:hAnsi="Aptos" w:eastAsia="Aptos"/>
          <w:b/>
          <w:i w:val="0"/>
          <w:color w:val="17365D"/>
          <w:sz w:val="21"/>
        </w:rPr>
        <w:t>A family requests a full-family session to discuss an adult member's recent psychotic episode. The adult is medically stable, wants limited family involvement, and is concerned relatives will pressure them to disclose details. Which assessment plan is MOST appropriate?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Clarify the adult client's goals and consent, assess readiness and safety, define what information may be shared, and consider individual assessment followed by a carefully structured family meeting if clinically appropriate.</w:t>
              <w:br/>
            </w:r>
            <w:r>
              <w:rPr>
                <w:rFonts w:ascii="Aptos" w:hAnsi="Aptos" w:eastAsia="Aptos"/>
                <w:b w:val="0"/>
                <w:i w:val="0"/>
                <w:color w:val="1F2937"/>
                <w:sz w:val="17"/>
              </w:rPr>
              <w:t>CORRECT. The response matches the treatment unit and modality to client rights, assessment purpose, safety, and readiness without rejecting systemic participation.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Schedule the full-family session because family attendance is inherently systemic.</w:t>
              <w:br/>
            </w:r>
            <w:r>
              <w:rPr>
                <w:rFonts w:ascii="Aptos" w:hAnsi="Aptos" w:eastAsia="Aptos"/>
                <w:b w:val="0"/>
                <w:i w:val="0"/>
                <w:color w:val="1F2937"/>
                <w:sz w:val="17"/>
              </w:rPr>
              <w:t>Not best. The largest treatment unit is not automatically the safest or most appropriate.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Refuse any family involvement because the identified client is an adult.</w:t>
              <w:br/>
            </w:r>
            <w:r>
              <w:rPr>
                <w:rFonts w:ascii="Aptos" w:hAnsi="Aptos" w:eastAsia="Aptos"/>
                <w:b w:val="0"/>
                <w:i w:val="0"/>
                <w:color w:val="1F2937"/>
                <w:sz w:val="17"/>
              </w:rPr>
              <w:t>Not best. Adult status does not eliminate possible consensual family involvement.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relatives to provide the entire psychiatric history before speaking with the client.</w:t>
              <w:br/>
            </w:r>
            <w:r>
              <w:rPr>
                <w:rFonts w:ascii="Aptos" w:hAnsi="Aptos" w:eastAsia="Aptos"/>
                <w:b w:val="0"/>
                <w:i w:val="0"/>
                <w:color w:val="1F2937"/>
                <w:sz w:val="17"/>
              </w:rPr>
              <w:t>Not best. Collateral data may be useful, but the therapist must first clarify consent, roles, and information limits.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Select the smallest effective safe structure that fits the assessment purpose and client participation.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ROUTE: risk, objective, unit, treatment fit, and evaluation/coordination.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25: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CTA-LMFT-AMFTRB-CP1-Q25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02.18 provisional systemic hypothesis | WB3/WB4 - Hypothesis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HYP / SYSTEM</w:t>
            </w:r>
          </w:p>
        </w:tc>
      </w:tr>
    </w:tbl>
    <w:p>
      <w:pPr>
        <w:spacing w:before="100" w:after="60"/>
      </w:pPr>
      <w:r>
        <w:rPr>
          <w:rFonts w:ascii="Aptos" w:hAnsi="Aptos" w:eastAsia="Aptos"/>
          <w:b/>
          <w:i w:val="0"/>
          <w:color w:val="17365D"/>
          <w:sz w:val="21"/>
        </w:rPr>
        <w:t>A parent reports that a child's stomachaches occur mainly on school mornings. The child recently changed schools, a caregiver began night work, and medical evaluation is pending. Which hypothesis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The child is fabricating symptoms to avoid school.</w:t>
              <w:br/>
            </w:r>
            <w:r>
              <w:rPr>
                <w:rFonts w:ascii="Aptos" w:hAnsi="Aptos" w:eastAsia="Aptos"/>
                <w:b w:val="0"/>
                <w:i w:val="0"/>
                <w:color w:val="1F2937"/>
                <w:sz w:val="17"/>
              </w:rPr>
              <w:t>Not best. Fabrication is an unsupported motive attribution.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stomachaches prove separation anxiety disorder.</w:t>
              <w:br/>
            </w:r>
            <w:r>
              <w:rPr>
                <w:rFonts w:ascii="Aptos" w:hAnsi="Aptos" w:eastAsia="Aptos"/>
                <w:b w:val="0"/>
                <w:i w:val="0"/>
                <w:color w:val="1F2937"/>
                <w:sz w:val="17"/>
              </w:rPr>
              <w:t>Not best. A symptom pattern alone does not establish a diagnosis or exclusions.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School transition, separation stress, family schedule disruption, and possible medical factors may interact; assess timing, school experiences, family responses, functioning, and medical findings before revising the hypothesis.</w:t>
              <w:br/>
            </w:r>
            <w:r>
              <w:rPr>
                <w:rFonts w:ascii="Aptos" w:hAnsi="Aptos" w:eastAsia="Aptos"/>
                <w:b w:val="0"/>
                <w:i w:val="0"/>
                <w:color w:val="1F2937"/>
                <w:sz w:val="17"/>
              </w:rPr>
              <w:t>CORRECT. The hypothesis is systemic, tentative, multi-determined, and linked to additional evidence that could strengthen or replace it.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The night-shift caregiver caused the symptoms.</w:t>
              <w:br/>
            </w:r>
            <w:r>
              <w:rPr>
                <w:rFonts w:ascii="Aptos" w:hAnsi="Aptos" w:eastAsia="Aptos"/>
                <w:b w:val="0"/>
                <w:i w:val="0"/>
                <w:color w:val="1F2937"/>
                <w:sz w:val="17"/>
              </w:rPr>
              <w:t>Not best. One contextual change should not be treated as definitive cause.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 useful hypothesis explains current data and states what evidence could change it.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Write at least two plausible mechanisms, one relational/contextual cycle, and the next discriminator.</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26: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CTA-LMFT-AMFTRB-CP1-Q26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02.17 threshold and impairment | WB4 - PTI</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THRESH / TIME</w:t>
            </w:r>
          </w:p>
        </w:tc>
      </w:tr>
    </w:tbl>
    <w:p>
      <w:pPr>
        <w:spacing w:before="100" w:after="60"/>
      </w:pPr>
      <w:r>
        <w:rPr>
          <w:rFonts w:ascii="Aptos" w:hAnsi="Aptos" w:eastAsia="Aptos"/>
          <w:b/>
          <w:i w:val="0"/>
          <w:color w:val="17365D"/>
          <w:sz w:val="21"/>
        </w:rPr>
        <w:t>Which information is MOST necessary before deciding that a cluster of symptoms meets disorder-level threshold?</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Pattern, duration, severity, distress or impairment, course, context, and relevant exclusions.</w:t>
              <w:br/>
            </w:r>
            <w:r>
              <w:rPr>
                <w:rFonts w:ascii="Aptos" w:hAnsi="Aptos" w:eastAsia="Aptos"/>
                <w:b w:val="0"/>
                <w:i w:val="0"/>
                <w:color w:val="1F2937"/>
                <w:sz w:val="17"/>
              </w:rPr>
              <w:t>CORRECT. Diagnostic threshold requires more than symptom presence; timeline, impact, pattern, and exclusions control the conclusion.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The presence of one dramatic symptom.</w:t>
              <w:br/>
            </w:r>
            <w:r>
              <w:rPr>
                <w:rFonts w:ascii="Aptos" w:hAnsi="Aptos" w:eastAsia="Aptos"/>
                <w:b w:val="0"/>
                <w:i w:val="0"/>
                <w:color w:val="1F2937"/>
                <w:sz w:val="17"/>
              </w:rPr>
              <w:t>Not best. One symptom may be important but does not establish a full syndrome.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Whether a family member believes the client has the disorder.</w:t>
              <w:br/>
            </w:r>
            <w:r>
              <w:rPr>
                <w:rFonts w:ascii="Aptos" w:hAnsi="Aptos" w:eastAsia="Aptos"/>
                <w:b w:val="0"/>
                <w:i w:val="0"/>
                <w:color w:val="1F2937"/>
                <w:sz w:val="17"/>
              </w:rPr>
              <w:t>Not best. Collateral beliefs are data, not diagnostic authority.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Whether the diagnosis would make treatment easier to authorize.</w:t>
              <w:br/>
            </w:r>
            <w:r>
              <w:rPr>
                <w:rFonts w:ascii="Aptos" w:hAnsi="Aptos" w:eastAsia="Aptos"/>
                <w:b w:val="0"/>
                <w:i w:val="0"/>
                <w:color w:val="1F2937"/>
                <w:sz w:val="17"/>
              </w:rPr>
              <w:t>Not best. Administrative convenience cannot replace clinically supported diagnosis.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Use PTI before diagnostic closure.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State what is supported, missing, or contradicted for pattern, timeline, threshold, and impact.</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27: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CTA-LMFT-AMFTRB-CP1-Q27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02.17 differential diagnosis | WB4 - DIFF</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PRIMARY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DIFF / EXCL</w:t>
            </w:r>
          </w:p>
        </w:tc>
      </w:tr>
    </w:tbl>
    <w:p>
      <w:pPr>
        <w:spacing w:before="100" w:after="60"/>
      </w:pPr>
      <w:r>
        <w:rPr>
          <w:rFonts w:ascii="Aptos" w:hAnsi="Aptos" w:eastAsia="Aptos"/>
          <w:b/>
          <w:i w:val="0"/>
          <w:color w:val="17365D"/>
          <w:sz w:val="21"/>
        </w:rPr>
        <w:t>A client reports fatigue, poor concentration, irritability, and low motivation. The client also works rotating shifts, sleeps four hours, uses cannabis nightly, and recently developed anemia. What is the PRIMARY diagnostic task?</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Diagnose major depressive disorder because low motivation is present.</w:t>
              <w:br/>
            </w:r>
            <w:r>
              <w:rPr>
                <w:rFonts w:ascii="Aptos" w:hAnsi="Aptos" w:eastAsia="Aptos"/>
                <w:b w:val="0"/>
                <w:i w:val="0"/>
                <w:color w:val="1F2937"/>
                <w:sz w:val="17"/>
              </w:rPr>
              <w:t>Not best. Low motivation is nonspecific and does not establish a depressive disorder.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Diagnose cannabis use disorder because cannabis is used nightly.</w:t>
              <w:br/>
            </w:r>
            <w:r>
              <w:rPr>
                <w:rFonts w:ascii="Aptos" w:hAnsi="Aptos" w:eastAsia="Aptos"/>
                <w:b w:val="0"/>
                <w:i w:val="0"/>
                <w:color w:val="1F2937"/>
                <w:sz w:val="17"/>
              </w:rPr>
              <w:t>Not best. Frequency alone does not establish disorder-level substance criteria or primacy.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Compare mood, sleep/circadian, substance, medical, and contextual explanations by building a chronology and assessing impairment before selecting a primary diagnosis.</w:t>
              <w:br/>
            </w:r>
            <w:r>
              <w:rPr>
                <w:rFonts w:ascii="Aptos" w:hAnsi="Aptos" w:eastAsia="Aptos"/>
                <w:b w:val="0"/>
                <w:i w:val="0"/>
                <w:color w:val="1F2937"/>
                <w:sz w:val="17"/>
              </w:rPr>
              <w:t>CORRECT. Multiple plausible mechanisms can produce the same symptoms. Differential diagnosis requires chronology, thresholds, exclusions, and possible co-occurrence.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Defer all mental-health assessment until every medical issue is cured.</w:t>
              <w:br/>
            </w:r>
            <w:r>
              <w:rPr>
                <w:rFonts w:ascii="Aptos" w:hAnsi="Aptos" w:eastAsia="Aptos"/>
                <w:b w:val="0"/>
                <w:i w:val="0"/>
                <w:color w:val="1F2937"/>
                <w:sz w:val="17"/>
              </w:rPr>
              <w:t>Not best. Mental-health assessment can continue while medical evaluation proceeds; complete cure is not required.</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When symptoms are nonspecific, compare mechanisms and timelines rather than matching one label.</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DIFF: evidence for, evidence against, missing data, course, context, and next discriminator for each explanation.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28: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CTA-LMFT-AMFTRB-CP1-Q28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02.16 instrument use | WB4 - MEASURE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TOOL / CONTEXT</w:t>
            </w:r>
          </w:p>
        </w:tc>
      </w:tr>
    </w:tbl>
    <w:p>
      <w:pPr>
        <w:spacing w:before="100" w:after="60"/>
      </w:pPr>
      <w:r>
        <w:rPr>
          <w:rFonts w:ascii="Aptos" w:hAnsi="Aptos" w:eastAsia="Aptos"/>
          <w:b/>
          <w:i w:val="0"/>
          <w:color w:val="17365D"/>
          <w:sz w:val="21"/>
        </w:rPr>
        <w:t>A therapist wants to use an online parenting-stress measure with a client who has limited English proficiency. No validated version is available in the client's preferred language. Which plan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Use automatic translation because standardized scoring remains valid in any language.</w:t>
              <w:br/>
            </w:r>
            <w:r>
              <w:rPr>
                <w:rFonts w:ascii="Aptos" w:hAnsi="Aptos" w:eastAsia="Aptos"/>
                <w:b w:val="0"/>
                <w:i w:val="0"/>
                <w:color w:val="1F2937"/>
                <w:sz w:val="17"/>
              </w:rPr>
              <w:t>Not best. Translation can alter item meaning, norms, and validity.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Have a family member translate and treat the result as equivalent to the original measure.</w:t>
              <w:br/>
            </w:r>
            <w:r>
              <w:rPr>
                <w:rFonts w:ascii="Aptos" w:hAnsi="Aptos" w:eastAsia="Aptos"/>
                <w:b w:val="0"/>
                <w:i w:val="0"/>
                <w:color w:val="1F2937"/>
                <w:sz w:val="17"/>
              </w:rPr>
              <w:t>Not best. Informal family translation may affect privacy, roles, meaning, and scoring equivalence.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Clarify the clinical question, seek an appropriate validated and accessible alternative or consultation, explain limitations, and integrate any measure with interview and contextual data rather than informally translating and overinterpreting a score.</w:t>
              <w:br/>
            </w:r>
            <w:r>
              <w:rPr>
                <w:rFonts w:ascii="Aptos" w:hAnsi="Aptos" w:eastAsia="Aptos"/>
                <w:b w:val="0"/>
                <w:i w:val="0"/>
                <w:color w:val="1F2937"/>
                <w:sz w:val="17"/>
              </w:rPr>
              <w:t>CORRECT. Responsible instrument use requires fit, evidence, language access, competence, and transparent limits.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Use the English version and assume low scores reflect low stress.</w:t>
              <w:br/>
            </w:r>
            <w:r>
              <w:rPr>
                <w:rFonts w:ascii="Aptos" w:hAnsi="Aptos" w:eastAsia="Aptos"/>
                <w:b w:val="0"/>
                <w:i w:val="0"/>
                <w:color w:val="1F2937"/>
                <w:sz w:val="17"/>
              </w:rPr>
              <w:t>Not best. Comprehension problems can invalidate results and cannot be interpreted as low stress.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The available tool is not automatically the appropriate tool.</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Use MEASURE: match the question, evaluate evidence, assess access, stay within competence, use multiple data, and explain limits.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29: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CTA-LMFT-AMFTRB-CP1-Q29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02.17 diagnostic status language | WB4 - Status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Knowledge/Recall / Easy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STATUS / CLOSURE</w:t>
            </w:r>
          </w:p>
        </w:tc>
      </w:tr>
    </w:tbl>
    <w:p>
      <w:pPr>
        <w:spacing w:before="100" w:after="60"/>
      </w:pPr>
      <w:r>
        <w:rPr>
          <w:rFonts w:ascii="Aptos" w:hAnsi="Aptos" w:eastAsia="Aptos"/>
          <w:b/>
          <w:i w:val="0"/>
          <w:color w:val="17365D"/>
          <w:sz w:val="21"/>
        </w:rPr>
        <w:t>A client shows several trauma-related symptoms, but duration, avoidance, and functional impact are still unclear. Which documentation is MOST accurate?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“Posttraumatic stress disorder confirmed.”</w:t>
              <w:br/>
            </w:r>
            <w:r>
              <w:rPr>
                <w:rFonts w:ascii="Aptos" w:hAnsi="Aptos" w:eastAsia="Aptos"/>
                <w:b w:val="0"/>
                <w:i w:val="0"/>
                <w:color w:val="1F2937"/>
                <w:sz w:val="17"/>
              </w:rPr>
              <w:t>Not best. The available evidence does not yet support a definitive diagnosis.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“No diagnosis is possible until every symptom is observed directly.”</w:t>
              <w:br/>
            </w:r>
            <w:r>
              <w:rPr>
                <w:rFonts w:ascii="Aptos" w:hAnsi="Aptos" w:eastAsia="Aptos"/>
                <w:b w:val="0"/>
                <w:i w:val="0"/>
                <w:color w:val="1F2937"/>
                <w:sz w:val="17"/>
              </w:rPr>
              <w:t>Not best. Diagnosis can use reliable report and collateral data; direct observation of every symptom is unnecessary.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“Rule out all trauma-related disorders,” with no current impression or plan.</w:t>
              <w:br/>
            </w:r>
            <w:r>
              <w:rPr>
                <w:rFonts w:ascii="Aptos" w:hAnsi="Aptos" w:eastAsia="Aptos"/>
                <w:b w:val="0"/>
                <w:i w:val="0"/>
                <w:color w:val="1F2937"/>
                <w:sz w:val="17"/>
              </w:rPr>
              <w:t>Not best. Broad rule-out language without a working impression or plan is not clinically informative.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“Trauma-related symptoms under assessment; current evidence is insufficient for a definitive diagnosis, and duration, avoidance, impairment, safety, and competing explanations will be clarified.”</w:t>
              <w:br/>
            </w:r>
            <w:r>
              <w:rPr>
                <w:rFonts w:ascii="Aptos" w:hAnsi="Aptos" w:eastAsia="Aptos"/>
                <w:b w:val="0"/>
                <w:i w:val="0"/>
                <w:color w:val="1F2937"/>
                <w:sz w:val="17"/>
              </w:rPr>
              <w:t>CORRECT. The statement communicates the evidence level, missing criteria, and revision plan without overstating or dismissing the presentation.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Diagnostic status should match the certainty supported today.</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leading current impression, missing evidence, alternatives, and what will control revision.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30: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CTA-LMFT-AMFTRB-CP1-Q30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02.08-02.09 medical/neurological exclusion | WB4 - Exclusions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EXCL / BASE</w:t>
            </w:r>
          </w:p>
        </w:tc>
      </w:tr>
    </w:tbl>
    <w:p>
      <w:pPr>
        <w:spacing w:before="100" w:after="60"/>
      </w:pPr>
      <w:r>
        <w:rPr>
          <w:rFonts w:ascii="Aptos" w:hAnsi="Aptos" w:eastAsia="Aptos"/>
          <w:b/>
          <w:i w:val="0"/>
          <w:color w:val="17365D"/>
          <w:sz w:val="21"/>
        </w:rPr>
        <w:t>A 55-year-old with no psychiatric history develops sudden personality change, disinhibition, headaches, and difficulty finding words over several weeks.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Assess immediate safety and functional change and arrange prompt medical or neurological evaluation while documenting the referral question and continuity plan.</w:t>
              <w:br/>
            </w:r>
            <w:r>
              <w:rPr>
                <w:rFonts w:ascii="Aptos" w:hAnsi="Aptos" w:eastAsia="Aptos"/>
                <w:b w:val="0"/>
                <w:i w:val="0"/>
                <w:color w:val="1F2937"/>
                <w:sz w:val="17"/>
              </w:rPr>
              <w:t>CORRECT. New-onset cognitive, language, behavioral, and neurological symptoms require medical evaluation before routine personality formulation.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Diagnose a personality disorder because disinhibition is present.</w:t>
              <w:br/>
            </w:r>
            <w:r>
              <w:rPr>
                <w:rFonts w:ascii="Aptos" w:hAnsi="Aptos" w:eastAsia="Aptos"/>
                <w:b w:val="0"/>
                <w:i w:val="0"/>
                <w:color w:val="1F2937"/>
                <w:sz w:val="17"/>
              </w:rPr>
              <w:t>Not best. Personality disorders require longitudinal patterns and do not explain the acute neurological changes.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Begin insight-oriented therapy to uncover the meaning of the headaches.</w:t>
              <w:br/>
            </w:r>
            <w:r>
              <w:rPr>
                <w:rFonts w:ascii="Aptos" w:hAnsi="Aptos" w:eastAsia="Aptos"/>
                <w:b w:val="0"/>
                <w:i w:val="0"/>
                <w:color w:val="1F2937"/>
                <w:sz w:val="17"/>
              </w:rPr>
              <w:t>Not best. Psychodynamic meaning should not displace evaluation of possible medical urgency.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Wait six months to determine whether the pattern is pervasive.</w:t>
              <w:br/>
            </w:r>
            <w:r>
              <w:rPr>
                <w:rFonts w:ascii="Aptos" w:hAnsi="Aptos" w:eastAsia="Aptos"/>
                <w:b w:val="0"/>
                <w:i w:val="0"/>
                <w:color w:val="1F2937"/>
                <w:sz w:val="17"/>
              </w:rPr>
              <w:t>Not best. Delay could increase risk when a neurological process is possible.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Acute or late-onset change with neurological signs is a routing problem before a psychotherapy problem.</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baseline change, red flags, urgency, referral question, and follow-up responsibility.</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31: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CTA-LMFT-AMFTRB-CP1-Q31 | D2 - Assessing, Hypothesizing, and Diagnosing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D2 02.14 and 02.17 longitudinal/personality formulation | WB4 - Complex Presentations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MOST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TIME / DIFF / STATUS</w:t>
            </w:r>
          </w:p>
        </w:tc>
      </w:tr>
    </w:tbl>
    <w:p>
      <w:pPr>
        <w:spacing w:before="100" w:after="60"/>
      </w:pPr>
      <w:r>
        <w:rPr>
          <w:rFonts w:ascii="Aptos" w:hAnsi="Aptos" w:eastAsia="Aptos"/>
          <w:b/>
          <w:i w:val="0"/>
          <w:color w:val="17365D"/>
          <w:sz w:val="21"/>
        </w:rPr>
        <w:t>A client in the months following a highly conflictual divorce reports unstable relationships, intense anger, and fear of abandonment. Earlier records show stable work and friendships, and alcohol use increased after the separation. Which diagnostic approach is MOST appropriate?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Assess longitudinal and cross-context patterns, trauma and attachment responses, mood and substance factors, current risk, and premorbid functioning before assigning a personality diagnosis.</w:t>
              <w:br/>
            </w:r>
            <w:r>
              <w:rPr>
                <w:rFonts w:ascii="Aptos" w:hAnsi="Aptos" w:eastAsia="Aptos"/>
                <w:b w:val="0"/>
                <w:i w:val="0"/>
                <w:color w:val="1F2937"/>
                <w:sz w:val="17"/>
              </w:rPr>
              <w:t>CORRECT. Personality diagnosis requires pervasive, enduring evidence across time and contexts while comparing trauma, mood, substance, and situational explanations.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Diagnose a personality disorder because fear of abandonment is present.</w:t>
              <w:br/>
            </w:r>
            <w:r>
              <w:rPr>
                <w:rFonts w:ascii="Aptos" w:hAnsi="Aptos" w:eastAsia="Aptos"/>
                <w:b w:val="0"/>
                <w:i w:val="0"/>
                <w:color w:val="1F2937"/>
                <w:sz w:val="17"/>
              </w:rPr>
              <w:t>Not best. One feature does not establish a personality disorder.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Exclude personality factors entirely because the symptoms began after divorce.</w:t>
              <w:br/>
            </w:r>
            <w:r>
              <w:rPr>
                <w:rFonts w:ascii="Aptos" w:hAnsi="Aptos" w:eastAsia="Aptos"/>
                <w:b w:val="0"/>
                <w:i w:val="0"/>
                <w:color w:val="1F2937"/>
                <w:sz w:val="17"/>
              </w:rPr>
              <w:t>Not best. Recent onset may point toward other mechanisms but does not eliminate all personality traits; careful assessment is needed.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former spouse to determine whether the client has always been difficult.</w:t>
              <w:br/>
            </w:r>
            <w:r>
              <w:rPr>
                <w:rFonts w:ascii="Aptos" w:hAnsi="Aptos" w:eastAsia="Aptos"/>
                <w:b w:val="0"/>
                <w:i w:val="0"/>
                <w:color w:val="1F2937"/>
                <w:sz w:val="17"/>
              </w:rPr>
              <w:t>Not best. A former spouse is one collateral source and cannot determine diagnosis.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Personality conclusions require longitudinal evidence, not a snapshot during crisis.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Build a timeline across relationships, work, identity, coping, trauma, mood, substances, and baseline functioning.</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32: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CTA-LMFT-AMFTRB-CP1-Q32 | D3 - Designing and Conducting Treatment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D3 03.03 and 03.10 treatment priorities/goals | WB1/WB4 - Early Treatment Design</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STAGE / SYSTEM</w:t>
            </w:r>
          </w:p>
        </w:tc>
      </w:tr>
    </w:tbl>
    <w:p>
      <w:pPr>
        <w:spacing w:before="100" w:after="60"/>
      </w:pPr>
      <w:r>
        <w:rPr>
          <w:rFonts w:ascii="Aptos" w:hAnsi="Aptos" w:eastAsia="Aptos"/>
          <w:b/>
          <w:i w:val="0"/>
          <w:color w:val="17365D"/>
          <w:sz w:val="21"/>
        </w:rPr>
        <w:t>Assessment supports a reciprocal pursue-withdraw cycle, significant sleep disruption, and shared desire to reduce escalation. No acute safety concern is present, but the couple has not defined measurable goals.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Begin the therapist's preferred model immediately because the diagnosis is already known.</w:t>
              <w:br/>
            </w:r>
            <w:r>
              <w:rPr>
                <w:rFonts w:ascii="Aptos" w:hAnsi="Aptos" w:eastAsia="Aptos"/>
                <w:b w:val="0"/>
                <w:i w:val="0"/>
                <w:color w:val="1F2937"/>
                <w:sz w:val="17"/>
              </w:rPr>
              <w:t>Not best. Model selection should follow the client system, formulation, goals, readiness, and context.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Collaboratively translate the formulation into prioritized, observable goals and an initial treatment structure before selecting specific techniques.</w:t>
              <w:br/>
            </w:r>
            <w:r>
              <w:rPr>
                <w:rFonts w:ascii="Aptos" w:hAnsi="Aptos" w:eastAsia="Aptos"/>
                <w:b w:val="0"/>
                <w:i w:val="0"/>
                <w:color w:val="1F2937"/>
                <w:sz w:val="17"/>
              </w:rPr>
              <w:t>CORRECT. The next step after sufficient assessment is collaborative treatment design: goals, priorities, measures, and structure that follow from the formulation.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Assign multiple communication exercises without clarifying the target pattern.</w:t>
              <w:br/>
            </w:r>
            <w:r>
              <w:rPr>
                <w:rFonts w:ascii="Aptos" w:hAnsi="Aptos" w:eastAsia="Aptos"/>
                <w:b w:val="0"/>
                <w:i w:val="0"/>
                <w:color w:val="1F2937"/>
                <w:sz w:val="17"/>
              </w:rPr>
              <w:t>Not best. Techniques without a clear target and rationale may not address the maintaining cycle.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Postpone treatment until the couple agrees on who caused the problem.</w:t>
              <w:br/>
            </w:r>
            <w:r>
              <w:rPr>
                <w:rFonts w:ascii="Aptos" w:hAnsi="Aptos" w:eastAsia="Aptos"/>
                <w:b w:val="0"/>
                <w:i w:val="0"/>
                <w:color w:val="1F2937"/>
                <w:sz w:val="17"/>
              </w:rPr>
              <w:t>Not best. Systemic treatment does not require agreement on blame.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Move from assessment to goals before moving to technique.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State the problem pattern, desired change, observable indicator, treatment unit, and first measurable goal.</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33: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CTA-LMFT-AMFTRB-CP1-Q33 | D3 - Designing and Conducting Treatment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D3 03.08-03.09 intervention fit and adaptation | WB1/WB2 - Intervention Fit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FIT / CONTEXT</w:t>
            </w:r>
          </w:p>
        </w:tc>
      </w:tr>
    </w:tbl>
    <w:p>
      <w:pPr>
        <w:spacing w:before="100" w:after="60"/>
      </w:pPr>
      <w:r>
        <w:rPr>
          <w:rFonts w:ascii="Aptos" w:hAnsi="Aptos" w:eastAsia="Aptos"/>
          <w:b/>
          <w:i w:val="0"/>
          <w:color w:val="17365D"/>
          <w:sz w:val="21"/>
        </w:rPr>
        <w:t>A family understands the treatment goal but cannot complete written homework because of literacy differences, limited privacy, and rotating work schedules. Which intervention decision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Continue the worksheet unchanged so the treatment remains evidence based.</w:t>
              <w:br/>
            </w:r>
            <w:r>
              <w:rPr>
                <w:rFonts w:ascii="Aptos" w:hAnsi="Aptos" w:eastAsia="Aptos"/>
                <w:b w:val="0"/>
                <w:i w:val="0"/>
                <w:color w:val="1F2937"/>
                <w:sz w:val="17"/>
              </w:rPr>
              <w:t>Not best. Fidelity to a format is not more important than comprehension, access, and clinical fit.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Conclude that the family is resistant and increase consequences for noncompletion.</w:t>
              <w:br/>
            </w:r>
            <w:r>
              <w:rPr>
                <w:rFonts w:ascii="Aptos" w:hAnsi="Aptos" w:eastAsia="Aptos"/>
                <w:b w:val="0"/>
                <w:i w:val="0"/>
                <w:color w:val="1F2937"/>
                <w:sz w:val="17"/>
              </w:rPr>
              <w:t>Not best. Noncompletion may reflect barriers rather than resistance.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Abandon the treatment goal because the original format did not work.</w:t>
              <w:br/>
            </w:r>
            <w:r>
              <w:rPr>
                <w:rFonts w:ascii="Aptos" w:hAnsi="Aptos" w:eastAsia="Aptos"/>
                <w:b w:val="0"/>
                <w:i w:val="0"/>
                <w:color w:val="1F2937"/>
                <w:sz w:val="17"/>
              </w:rPr>
              <w:t>Not best. The goal may remain appropriate even when the delivery method needs revision.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Adapt the intervention to accessible in-session practice or brief oral/visual routines while preserving the same clinical target and monitoring whether the adaptation helps.</w:t>
              <w:br/>
            </w:r>
            <w:r>
              <w:rPr>
                <w:rFonts w:ascii="Aptos" w:hAnsi="Aptos" w:eastAsia="Aptos"/>
                <w:b w:val="0"/>
                <w:i w:val="0"/>
                <w:color w:val="1F2937"/>
                <w:sz w:val="17"/>
              </w:rPr>
              <w:t>CORRECT. Evidence-informed care includes adaptation for access and fit while maintaining the mechanism, rationale, and evaluation plan.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Preserve the target, adapt the delivery, and monitor the result.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treatment mechanism, the barrier, the adaptation, and the outcome indicator.</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34: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CTA-LMFT-AMFTRB-CP1-Q34 | D3 - Designing and Conducting Treatment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D3 03.21 and D2 02.20 coordination/referral | WB3/WB4 - Coordination</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SCOPE / REFER</w:t>
            </w:r>
          </w:p>
        </w:tc>
      </w:tr>
    </w:tbl>
    <w:p>
      <w:pPr>
        <w:spacing w:before="100" w:after="60"/>
      </w:pPr>
      <w:r>
        <w:rPr>
          <w:rFonts w:ascii="Aptos" w:hAnsi="Aptos" w:eastAsia="Aptos"/>
          <w:b/>
          <w:i w:val="0"/>
          <w:color w:val="17365D"/>
          <w:sz w:val="21"/>
        </w:rPr>
        <w:t>A client receiving couple therapy reports worsening insomnia and agitation after a medication change. The client wants the therapist to tell the prescriber which medication to use. Which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Recommend a specific medication based on the therapist's experience with similar clients.</w:t>
              <w:br/>
            </w:r>
            <w:r>
              <w:rPr>
                <w:rFonts w:ascii="Aptos" w:hAnsi="Aptos" w:eastAsia="Aptos"/>
                <w:b w:val="0"/>
                <w:i w:val="0"/>
                <w:color w:val="1F2937"/>
                <w:sz w:val="17"/>
              </w:rPr>
              <w:t>Not best. Medication selection is outside the therapist's prescribing role.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Assess safety and functional change, obtain appropriate authorization, communicate relevant observations and client concerns to the prescriber, and support continuity while leaving medication selection to the qualified prescriber.</w:t>
              <w:br/>
            </w:r>
            <w:r>
              <w:rPr>
                <w:rFonts w:ascii="Aptos" w:hAnsi="Aptos" w:eastAsia="Aptos"/>
                <w:b w:val="0"/>
                <w:i w:val="0"/>
                <w:color w:val="1F2937"/>
                <w:sz w:val="17"/>
              </w:rPr>
              <w:t>CORRECT. The therapist remains within scope while coordinating information that may change safety, diagnosis, and treatment participation.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Decline any discussion because medication is unrelated to relational treatment.</w:t>
              <w:br/>
            </w:r>
            <w:r>
              <w:rPr>
                <w:rFonts w:ascii="Aptos" w:hAnsi="Aptos" w:eastAsia="Aptos"/>
                <w:b w:val="0"/>
                <w:i w:val="0"/>
                <w:color w:val="1F2937"/>
                <w:sz w:val="17"/>
              </w:rPr>
              <w:t>Not best. Medication effects can materially affect functioning, risk, and the client system.</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Stop couple therapy until the prescriber resolves every symptom.</w:t>
              <w:br/>
            </w:r>
            <w:r>
              <w:rPr>
                <w:rFonts w:ascii="Aptos" w:hAnsi="Aptos" w:eastAsia="Aptos"/>
                <w:b w:val="0"/>
                <w:i w:val="0"/>
                <w:color w:val="1F2937"/>
                <w:sz w:val="17"/>
              </w:rPr>
              <w:t>Not best. Continuity may be preserved while evaluation and coordination occur unless safety or level-of-care needs require otherwise.</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Coordinate what you observe without taking over another professional's decision.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State the safety question, authorization, relevant information, referral/coordination role, and continuity plan.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35: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CTA-LMFT-AMFTRB-CP1-Q35 | D4 - Evaluating Ongoing Process and Terminating Treatment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D4 04.02-04.03 progress and alliance review | WB1/WB2 - Evaluation</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DATA / REPAIR</w:t>
            </w:r>
          </w:p>
        </w:tc>
      </w:tr>
    </w:tbl>
    <w:p>
      <w:pPr>
        <w:spacing w:before="100" w:after="60"/>
      </w:pPr>
      <w:r>
        <w:rPr>
          <w:rFonts w:ascii="Aptos" w:hAnsi="Aptos" w:eastAsia="Aptos"/>
          <w:b/>
          <w:i w:val="0"/>
          <w:color w:val="17365D"/>
          <w:sz w:val="21"/>
        </w:rPr>
        <w:t>After six sessions, family conflict has decreased slightly, but one member says the therapist does not understand the family's values and another member has stopped attending.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Review outcome, participation, alliance, access, and formulation with the family; repair misunderstandings and revise the plan before intensifying or abandoning treatment.</w:t>
              <w:br/>
            </w:r>
            <w:r>
              <w:rPr>
                <w:rFonts w:ascii="Aptos" w:hAnsi="Aptos" w:eastAsia="Aptos"/>
                <w:b w:val="0"/>
                <w:i w:val="0"/>
                <w:color w:val="1F2937"/>
                <w:sz w:val="17"/>
              </w:rPr>
              <w:t>CORRECT. Progress data and alliance data must be interpreted together. The immediate task is collaborative evaluation and repair.</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Increase confrontation because progress is slower than expected.</w:t>
              <w:br/>
            </w:r>
            <w:r>
              <w:rPr>
                <w:rFonts w:ascii="Aptos" w:hAnsi="Aptos" w:eastAsia="Aptos"/>
                <w:b w:val="0"/>
                <w:i w:val="0"/>
                <w:color w:val="1F2937"/>
                <w:sz w:val="17"/>
              </w:rPr>
              <w:t>Not best. Intensification without understanding nonresponse or rupture may worsen fit.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Continue unchanged because any symptom improvement proves the plan is working.</w:t>
              <w:br/>
            </w:r>
            <w:r>
              <w:rPr>
                <w:rFonts w:ascii="Aptos" w:hAnsi="Aptos" w:eastAsia="Aptos"/>
                <w:b w:val="0"/>
                <w:i w:val="0"/>
                <w:color w:val="1F2937"/>
                <w:sz w:val="17"/>
              </w:rPr>
              <w:t>Not best. Small symptom change does not override participation and alliance concerns.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Terminate immediately because one member missed sessions.</w:t>
              <w:br/>
            </w:r>
            <w:r>
              <w:rPr>
                <w:rFonts w:ascii="Aptos" w:hAnsi="Aptos" w:eastAsia="Aptos"/>
                <w:b w:val="0"/>
                <w:i w:val="0"/>
                <w:color w:val="1F2937"/>
                <w:sz w:val="17"/>
              </w:rPr>
              <w:t>Not best. One member's absence requires assessment of barriers, roles, and treatment-unit fit, not automatic termination.</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Before changing treatment intensity, assess whether the formulation, alliance, and delivery still fit.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Compare goals, outcomes, alliance, participation, barriers, and the hypothesis; then choose the smallest justified revision.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36: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CTA-LMFT-AMFTRB-CP1-Q36 | D4 - Evaluating Ongoing Process and Terminating Treatment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D4 04.02-04.04 nonresponse and plan revision | WB1/WB2 - Nonresponse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PRIMARY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DATA / SELF / CONTEXT</w:t>
            </w:r>
          </w:p>
        </w:tc>
      </w:tr>
    </w:tbl>
    <w:p>
      <w:pPr>
        <w:spacing w:before="100" w:after="60"/>
      </w:pPr>
      <w:r>
        <w:rPr>
          <w:rFonts w:ascii="Aptos" w:hAnsi="Aptos" w:eastAsia="Aptos"/>
          <w:b/>
          <w:i w:val="0"/>
          <w:color w:val="17365D"/>
          <w:sz w:val="21"/>
        </w:rPr>
        <w:t>A therapist concludes that a couple is “unmotivated” after repeated missed appointments and limited homework completion. The couple reports childcare instability, a changing work schedule, and feeling judged by the therapist. What is the PRIMARY next task?</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Issue a final warning that any further missed appointment will end treatment.</w:t>
              <w:br/>
            </w:r>
            <w:r>
              <w:rPr>
                <w:rFonts w:ascii="Aptos" w:hAnsi="Aptos" w:eastAsia="Aptos"/>
                <w:b w:val="0"/>
                <w:i w:val="0"/>
                <w:color w:val="1F2937"/>
                <w:sz w:val="17"/>
              </w:rPr>
              <w:t>Not best. Boundaries may be needed, but a warning alone does not assess the reported barriers and rupture.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Reevaluate access barriers, alliance, therapist assumptions, goal fit, and treatment format with the couple before attributing nonresponse to motivation.</w:t>
              <w:br/>
            </w:r>
            <w:r>
              <w:rPr>
                <w:rFonts w:ascii="Aptos" w:hAnsi="Aptos" w:eastAsia="Aptos"/>
                <w:b w:val="0"/>
                <w:i w:val="0"/>
                <w:color w:val="1F2937"/>
                <w:sz w:val="17"/>
              </w:rPr>
              <w:t>CORRECT. Nonresponse is data about access, alliance, formulation, implementation, and therapist process. Motivation should not be used as a premature global explanation.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Reassign the same homework more forcefully to test commitment.</w:t>
              <w:br/>
            </w:r>
            <w:r>
              <w:rPr>
                <w:rFonts w:ascii="Aptos" w:hAnsi="Aptos" w:eastAsia="Aptos"/>
                <w:b w:val="0"/>
                <w:i w:val="0"/>
                <w:color w:val="1F2937"/>
                <w:sz w:val="17"/>
              </w:rPr>
              <w:t>Not best. Repeating an inaccessible intervention does not address fit.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Change the diagnosis to explain poor adherence.</w:t>
              <w:br/>
            </w:r>
            <w:r>
              <w:rPr>
                <w:rFonts w:ascii="Aptos" w:hAnsi="Aptos" w:eastAsia="Aptos"/>
                <w:b w:val="0"/>
                <w:i w:val="0"/>
                <w:color w:val="1F2937"/>
                <w:sz w:val="17"/>
              </w:rPr>
              <w:t>Not best. Diagnosis should not be altered to justify implementation problems.</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Treat missed participation as a multi-level assessment problem.</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Review barriers, alliance, expectations, intervention burden, therapist reaction, and feasible adaptations.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37: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CTA-LMFT-AMFTRB-CP1-Q37 | D5 - Managing Crisis Situations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D5 05.02 suicide-risk assessment | WB1/WB3 - Crisis Screening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SAFETY / TASK</w:t>
            </w:r>
          </w:p>
        </w:tc>
      </w:tr>
    </w:tbl>
    <w:p>
      <w:pPr>
        <w:spacing w:before="100" w:after="60"/>
      </w:pPr>
      <w:r>
        <w:rPr>
          <w:rFonts w:ascii="Aptos" w:hAnsi="Aptos" w:eastAsia="Aptos"/>
          <w:b/>
          <w:i w:val="0"/>
          <w:color w:val="17365D"/>
          <w:sz w:val="21"/>
        </w:rPr>
        <w:t>A client says, “My family would be better off without me,” reports giving away prized possessions, and acknowledges access to a firearm.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Reassure the client that the family needs them.</w:t>
              <w:br/>
            </w:r>
            <w:r>
              <w:rPr>
                <w:rFonts w:ascii="Aptos" w:hAnsi="Aptos" w:eastAsia="Aptos"/>
                <w:b w:val="0"/>
                <w:i w:val="0"/>
                <w:color w:val="1F2937"/>
                <w:sz w:val="17"/>
              </w:rPr>
              <w:t>Not best. Reassurance does not establish risk level or safety needs.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Ask the family to monitor the client without further assessment.</w:t>
              <w:br/>
            </w:r>
            <w:r>
              <w:rPr>
                <w:rFonts w:ascii="Aptos" w:hAnsi="Aptos" w:eastAsia="Aptos"/>
                <w:b w:val="0"/>
                <w:i w:val="0"/>
                <w:color w:val="1F2937"/>
                <w:sz w:val="17"/>
              </w:rPr>
              <w:t>Not best. Family involvement may become part of a plan, but it cannot replace professional assessment.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Schedule an extra session next week to discuss the meaning of the statement.</w:t>
              <w:br/>
            </w:r>
            <w:r>
              <w:rPr>
                <w:rFonts w:ascii="Aptos" w:hAnsi="Aptos" w:eastAsia="Aptos"/>
                <w:b w:val="0"/>
                <w:i w:val="0"/>
                <w:color w:val="1F2937"/>
                <w:sz w:val="17"/>
              </w:rPr>
              <w:t>Not best. Delayed routine follow-up is insufficient when current risk indicators are present.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Conduct a direct, immediate suicide-risk assessment that includes intent, plan, access, timing, past behavior, protective factors, and the client's current ability to remain safe.</w:t>
              <w:br/>
            </w:r>
            <w:r>
              <w:rPr>
                <w:rFonts w:ascii="Aptos" w:hAnsi="Aptos" w:eastAsia="Aptos"/>
                <w:b w:val="0"/>
                <w:i w:val="0"/>
                <w:color w:val="1F2937"/>
                <w:sz w:val="17"/>
              </w:rPr>
              <w:t>CORRECT. The combination of escape language, preparatory behavior, and lethal-means access requires direct assessment before reassurance, delegation, or routine follow-up.</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When supported warning signs appear, ask directly and assess the full risk picture.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ideation, intent, plan, means, timing, past behavior, acute drivers, protective factors, and immediate level of care.</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38: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CTA-LMFT-AMFTRB-CP1-Q38 | D5 - Managing Crisis Situations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D5 05.03 violence-risk assessment | WB1/WB3 - Crisis Screening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SAFETY / OVER</w:t>
            </w:r>
          </w:p>
        </w:tc>
      </w:tr>
    </w:tbl>
    <w:p>
      <w:pPr>
        <w:spacing w:before="100" w:after="60"/>
      </w:pPr>
      <w:r>
        <w:rPr>
          <w:rFonts w:ascii="Aptos" w:hAnsi="Aptos" w:eastAsia="Aptos"/>
          <w:b/>
          <w:i w:val="0"/>
          <w:color w:val="17365D"/>
          <w:sz w:val="21"/>
        </w:rPr>
        <w:t>During a family session, an adult says, “I know where he works, and tonight I am going to make him pay,” then describes a recently purchased weapon.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Assess the threat, intent, target, timing, means, access, current location, and immediate safety, then activate applicable protective and emergency procedures based on the findings.</w:t>
              <w:br/>
            </w:r>
            <w:r>
              <w:rPr>
                <w:rFonts w:ascii="Aptos" w:hAnsi="Aptos" w:eastAsia="Aptos"/>
                <w:b w:val="0"/>
                <w:i w:val="0"/>
                <w:color w:val="1F2937"/>
                <w:sz w:val="17"/>
              </w:rPr>
              <w:t>CORRECT. The specific target, timing, and weapon information require immediate violence-risk assessment and protective action appropriate to the facts and governing law.</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Ask the family to debate whether the threat is morally justified.</w:t>
              <w:br/>
            </w:r>
            <w:r>
              <w:rPr>
                <w:rFonts w:ascii="Aptos" w:hAnsi="Aptos" w:eastAsia="Aptos"/>
                <w:b w:val="0"/>
                <w:i w:val="0"/>
                <w:color w:val="1F2937"/>
                <w:sz w:val="17"/>
              </w:rPr>
              <w:t>Not best. Moral debate delays assessment of a potentially imminent threat.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Interpret the statement as symbolic anger because it occurred in therapy.</w:t>
              <w:br/>
            </w:r>
            <w:r>
              <w:rPr>
                <w:rFonts w:ascii="Aptos" w:hAnsi="Aptos" w:eastAsia="Aptos"/>
                <w:b w:val="0"/>
                <w:i w:val="0"/>
                <w:color w:val="1F2937"/>
                <w:sz w:val="17"/>
              </w:rPr>
              <w:t>Not best. Therapeutic context does not make a specific threat merely symbolic.</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End the session and wait for the client to calm down before documenting anything.</w:t>
              <w:br/>
            </w:r>
            <w:r>
              <w:rPr>
                <w:rFonts w:ascii="Aptos" w:hAnsi="Aptos" w:eastAsia="Aptos"/>
                <w:b w:val="0"/>
                <w:i w:val="0"/>
                <w:color w:val="1F2937"/>
                <w:sz w:val="17"/>
              </w:rPr>
              <w:t>Not best. Ending the session without assessment, protection, and documentation may increase risk.</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Specificity and access increase the need for immediate assessment and action.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Assess target, intent, plan, means, timing, access, opportunity, protective factors, and required protective steps.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39: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CTA-LMFT-AMFTRB-CP1-Q39 | D5 - Managing Crisis Situations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D5 05.04 abuse/neglect response | WB3 - Safety Screening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DUTY / SAFETY</w:t>
            </w:r>
          </w:p>
        </w:tc>
      </w:tr>
    </w:tbl>
    <w:p>
      <w:pPr>
        <w:spacing w:before="100" w:after="60"/>
      </w:pPr>
      <w:r>
        <w:rPr>
          <w:rFonts w:ascii="Aptos" w:hAnsi="Aptos" w:eastAsia="Aptos"/>
          <w:b/>
          <w:i w:val="0"/>
          <w:color w:val="17365D"/>
          <w:sz w:val="21"/>
        </w:rPr>
        <w:t>A therapist obtains information that reasonably suggests a dependent adult may be neglected by a caregiver. The client asks the therapist to keep the information secret.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Clarify the applicable reporting duty and timeline, assess immediate safety, make the required report to the designated authority when the threshold is met, document the facts and actions, and address the therapeutic impact.</w:t>
              <w:br/>
            </w:r>
            <w:r>
              <w:rPr>
                <w:rFonts w:ascii="Aptos" w:hAnsi="Aptos" w:eastAsia="Aptos"/>
                <w:b w:val="0"/>
                <w:i w:val="0"/>
                <w:color w:val="1F2937"/>
                <w:sz w:val="17"/>
              </w:rPr>
              <w:t>CORRECT. A mandatory duty is not controlled by the client's request for secrecy or by internal investigation. The therapist also continues safety and therapeutic follow-through.</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Promise secrecy because preserving the alliance is the highest priority.</w:t>
              <w:br/>
            </w:r>
            <w:r>
              <w:rPr>
                <w:rFonts w:ascii="Aptos" w:hAnsi="Aptos" w:eastAsia="Aptos"/>
                <w:b w:val="0"/>
                <w:i w:val="0"/>
                <w:color w:val="1F2937"/>
                <w:sz w:val="17"/>
              </w:rPr>
              <w:t>Not best. Confidentiality has legal limits, and the therapist should not make a promise that conflicts with a reporting duty.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Ask the caregiver to investigate and report back before the therapist acts.</w:t>
              <w:br/>
            </w:r>
            <w:r>
              <w:rPr>
                <w:rFonts w:ascii="Aptos" w:hAnsi="Aptos" w:eastAsia="Aptos"/>
                <w:b w:val="0"/>
                <w:i w:val="0"/>
                <w:color w:val="1F2937"/>
                <w:sz w:val="17"/>
              </w:rPr>
              <w:t>Not best. Delegating investigation to a potentially involved caregiver can increase risk and delay required action.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Wait for proof beyond reasonable suspicion before taking any protective step.</w:t>
              <w:br/>
            </w:r>
            <w:r>
              <w:rPr>
                <w:rFonts w:ascii="Aptos" w:hAnsi="Aptos" w:eastAsia="Aptos"/>
                <w:b w:val="0"/>
                <w:i w:val="0"/>
                <w:color w:val="1F2937"/>
                <w:sz w:val="17"/>
              </w:rPr>
              <w:t>Not best. Many reporting laws use a threshold below certainty; waiting for proof can violate the duty.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Identify the legal category, threshold, recipient, and timing before focusing on relational discomfort.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Name the threshold, required recipient, deadline, immediate safety step, documentation, and clinical follow-up.</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40: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CTA-LMFT-AMFTRB-CP1-Q40 | D5 - Managing Crisis Situations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D5 05.01 acute impairment and level of care | WB3/WB4 - Acute Routing</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PRIMARY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SAFETY / EXCL / REFER</w:t>
            </w:r>
          </w:p>
        </w:tc>
      </w:tr>
    </w:tbl>
    <w:p>
      <w:pPr>
        <w:spacing w:before="100" w:after="60"/>
      </w:pPr>
      <w:r>
        <w:rPr>
          <w:rFonts w:ascii="Aptos" w:hAnsi="Aptos" w:eastAsia="Aptos"/>
          <w:b/>
          <w:i w:val="0"/>
          <w:color w:val="17365D"/>
          <w:sz w:val="21"/>
        </w:rPr>
        <w:t>A client who recently stopped heavy sedative use is confused, shaking, vomiting, and reports seeing insects. The partner wants to drive the client home to sleep. What is the PRIMARY clinical response?</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Complete a trauma-processing exercise to reduce the hallucinations.</w:t>
              <w:br/>
            </w:r>
            <w:r>
              <w:rPr>
                <w:rFonts w:ascii="Aptos" w:hAnsi="Aptos" w:eastAsia="Aptos"/>
                <w:b w:val="0"/>
                <w:i w:val="0"/>
                <w:color w:val="1F2937"/>
                <w:sz w:val="17"/>
              </w:rPr>
              <w:t>Not best. Trauma processing is inappropriate during possible acute withdrawal and medical instability.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Treat the presentation as possible medically dangerous withdrawal, assess immediate safety, and arrange emergency medical evaluation rather than continuing routine outpatient therapy.</w:t>
              <w:br/>
            </w:r>
            <w:r>
              <w:rPr>
                <w:rFonts w:ascii="Aptos" w:hAnsi="Aptos" w:eastAsia="Aptos"/>
                <w:b w:val="0"/>
                <w:i w:val="0"/>
                <w:color w:val="1F2937"/>
                <w:sz w:val="17"/>
              </w:rPr>
              <w:t>CORRECT. Abrupt cessation, autonomic symptoms, confusion, vomiting, and perceptual disturbance indicate possible medical instability and a higher level of care.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Ask the partner to monitor the client overnight and call tomorrow.</w:t>
              <w:br/>
            </w:r>
            <w:r>
              <w:rPr>
                <w:rFonts w:ascii="Aptos" w:hAnsi="Aptos" w:eastAsia="Aptos"/>
                <w:b w:val="0"/>
                <w:i w:val="0"/>
                <w:color w:val="1F2937"/>
                <w:sz w:val="17"/>
              </w:rPr>
              <w:t>Not best. Home monitoring is insufficient for a potentially life-threatening withdrawal syndrome.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Diagnose a primary psychotic disorder before making any referral.</w:t>
              <w:br/>
            </w:r>
            <w:r>
              <w:rPr>
                <w:rFonts w:ascii="Aptos" w:hAnsi="Aptos" w:eastAsia="Aptos"/>
                <w:b w:val="0"/>
                <w:i w:val="0"/>
                <w:color w:val="1F2937"/>
                <w:sz w:val="17"/>
              </w:rPr>
              <w:t>Not best. Acute substance-related and medical causes control sequence before routine psychiatric labeling.</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Level of care precedes psychotherapy technique when medical instability is possible.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the acute syndrome, red flags, immediate route, responsible handoff, and continuity documentation.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41: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CTA-LMFT-AMFTRB-CP1-Q41 | D6 - Maintaining Ethical, Legal, and Professional Standards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D6 06.05 competence and scope | WB2/WB4 - Competence</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SCOPE / REFER</w:t>
            </w:r>
          </w:p>
        </w:tc>
      </w:tr>
    </w:tbl>
    <w:p>
      <w:pPr>
        <w:spacing w:before="100" w:after="60"/>
      </w:pPr>
      <w:r>
        <w:rPr>
          <w:rFonts w:ascii="Aptos" w:hAnsi="Aptos" w:eastAsia="Aptos"/>
          <w:b/>
          <w:i w:val="0"/>
          <w:color w:val="17365D"/>
          <w:sz w:val="21"/>
        </w:rPr>
        <w:t>An MFT with no training in custody evaluation is asked by a current therapy client to write a formal opinion recommending sole custody.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Write the recommendation because the therapist knows the client well.</w:t>
              <w:br/>
            </w:r>
            <w:r>
              <w:rPr>
                <w:rFonts w:ascii="Aptos" w:hAnsi="Aptos" w:eastAsia="Aptos"/>
                <w:b w:val="0"/>
                <w:i w:val="0"/>
                <w:color w:val="1F2937"/>
                <w:sz w:val="17"/>
              </w:rPr>
              <w:t>Not best. Clinical familiarity does not establish forensic competence or neutrality.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Clarify the request and role conflict, explain the limits of the therapist's competence and treatment role, and obtain consultation or refer for an appropriate forensic evaluation while preserving therapy boundaries.</w:t>
              <w:br/>
            </w:r>
            <w:r>
              <w:rPr>
                <w:rFonts w:ascii="Aptos" w:hAnsi="Aptos" w:eastAsia="Aptos"/>
                <w:b w:val="0"/>
                <w:i w:val="0"/>
                <w:color w:val="1F2937"/>
                <w:sz w:val="17"/>
              </w:rPr>
              <w:t>CORRECT. The request involves specialized forensic competence and a role conflict. Consultation, clear boundaries, and referral protect the client and the integrity of treatment.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Use an online custody checklist to create an expert opinion.</w:t>
              <w:br/>
            </w:r>
            <w:r>
              <w:rPr>
                <w:rFonts w:ascii="Aptos" w:hAnsi="Aptos" w:eastAsia="Aptos"/>
                <w:b w:val="0"/>
                <w:i w:val="0"/>
                <w:color w:val="1F2937"/>
                <w:sz w:val="17"/>
              </w:rPr>
              <w:t>Not best. A checklist does not create competence or resolve role conflict.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client to draft the recommendation for the therapist to sign.</w:t>
              <w:br/>
            </w:r>
            <w:r>
              <w:rPr>
                <w:rFonts w:ascii="Aptos" w:hAnsi="Aptos" w:eastAsia="Aptos"/>
                <w:b w:val="0"/>
                <w:i w:val="0"/>
                <w:color w:val="1F2937"/>
                <w:sz w:val="17"/>
              </w:rPr>
              <w:t>Not best. Signing a client-authored opinion would be misleading and professionally improper.</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 license does not establish competence for every role.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Clarify role, purpose, competence, conflict, consultation, referral, and what information can appropriately be provided.</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42: Correct Answer C</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CTA-LMFT-AMFTRB-CP1-Q42 | D6 - Maintaining Ethical, Legal, and Professional Standards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D6 06.04 confidentiality and third-party requests | WB2/WB3 - Client Rights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Moderate / FIRST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RIGHT / OVER</w:t>
            </w:r>
          </w:p>
        </w:tc>
      </w:tr>
    </w:tbl>
    <w:p>
      <w:pPr>
        <w:spacing w:before="100" w:after="60"/>
      </w:pPr>
      <w:r>
        <w:rPr>
          <w:rFonts w:ascii="Aptos" w:hAnsi="Aptos" w:eastAsia="Aptos"/>
          <w:b/>
          <w:i w:val="0"/>
          <w:color w:val="17365D"/>
          <w:sz w:val="21"/>
        </w:rPr>
        <w:t>An employer-funded program asks an MFT for “all session details” about an employee client. The service agreement authorizes only attendance confirmation. What should the therapist do FIRST?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Send the full record because the employer paid for treatment.</w:t>
              <w:br/>
            </w:r>
            <w:r>
              <w:rPr>
                <w:rFonts w:ascii="Aptos" w:hAnsi="Aptos" w:eastAsia="Aptos"/>
                <w:b w:val="0"/>
                <w:i w:val="0"/>
                <w:color w:val="1F2937"/>
                <w:sz w:val="17"/>
              </w:rPr>
              <w:t>Not best. Funding does not erase confidentiality or client rights.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Give an oral summary because spoken information is not confidential.</w:t>
              <w:br/>
            </w:r>
            <w:r>
              <w:rPr>
                <w:rFonts w:ascii="Aptos" w:hAnsi="Aptos" w:eastAsia="Aptos"/>
                <w:b w:val="0"/>
                <w:i w:val="0"/>
                <w:color w:val="1F2937"/>
                <w:sz w:val="17"/>
              </w:rPr>
              <w:t>Not best. Confidentiality applies to oral as well as written information.</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C. Review the agreement and applicable confidentiality rules, confirm the client's authorization and the permitted purpose, and disclose only information that is lawfully authorized and necessary.</w:t>
              <w:br/>
            </w:r>
            <w:r>
              <w:rPr>
                <w:rFonts w:ascii="Aptos" w:hAnsi="Aptos" w:eastAsia="Aptos"/>
                <w:b w:val="0"/>
                <w:i w:val="0"/>
                <w:color w:val="1F2937"/>
                <w:sz w:val="17"/>
              </w:rPr>
              <w:t>CORRECT. Payment does not create unrestricted access. The therapist must identify authority, purpose, scope, and minimum necessary disclosure.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employer to promise not to share the information further.</w:t>
              <w:br/>
            </w:r>
            <w:r>
              <w:rPr>
                <w:rFonts w:ascii="Aptos" w:hAnsi="Aptos" w:eastAsia="Aptos"/>
                <w:b w:val="0"/>
                <w:i w:val="0"/>
                <w:color w:val="1F2937"/>
                <w:sz w:val="17"/>
              </w:rPr>
              <w:t>Not best. A promise does not create legal authority or expand the agreement.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 request is not the same as authority to disclose.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the client, requestor, purpose, valid authority, amount, secure channel, and documentation.</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43: Correct Answer B</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CTA-LMFT-AMFTRB-CP1-Q43 | D6 - Maintaining Ethical, Legal, and Professional Standards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D6 06.08 treatment agreements and client rights | WB2 - Participation Rights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Application / Moderate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RIGHT / ALLIANCE</w:t>
            </w:r>
          </w:p>
        </w:tc>
      </w:tr>
    </w:tbl>
    <w:p>
      <w:pPr>
        <w:spacing w:before="100" w:after="60"/>
      </w:pPr>
      <w:r>
        <w:rPr>
          <w:rFonts w:ascii="Aptos" w:hAnsi="Aptos" w:eastAsia="Aptos"/>
          <w:b/>
          <w:i w:val="0"/>
          <w:color w:val="17365D"/>
          <w:sz w:val="21"/>
        </w:rPr>
        <w:t>A court-referred client says, “I know I have to attend, but no one has explained what you will report.” Which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Tell the client that mandated treatment eliminates the need for informed consent.</w:t>
              <w:br/>
            </w:r>
            <w:r>
              <w:rPr>
                <w:rFonts w:ascii="Aptos" w:hAnsi="Aptos" w:eastAsia="Aptos"/>
                <w:b w:val="0"/>
                <w:i w:val="0"/>
                <w:color w:val="1F2937"/>
                <w:sz w:val="17"/>
              </w:rPr>
              <w:t>Not best. Informed participation remains important even when attendance is required.</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B. Explain the therapist's role, the limits of confidentiality, what information may be reported and to whom, the client's choices within the mandate, fees and policies, and how questions or disagreements will be handled.</w:t>
              <w:br/>
            </w:r>
            <w:r>
              <w:rPr>
                <w:rFonts w:ascii="Aptos" w:hAnsi="Aptos" w:eastAsia="Aptos"/>
                <w:b w:val="0"/>
                <w:i w:val="0"/>
                <w:color w:val="1F2937"/>
                <w:sz w:val="17"/>
              </w:rPr>
              <w:t>CORRECT. Mandated participation does not eliminate the therapist's duty to explain the treatment agreement, limits, rights, and foreseeable disclosures.</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Promise that nothing from therapy will ever be reported.</w:t>
              <w:br/>
            </w:r>
            <w:r>
              <w:rPr>
                <w:rFonts w:ascii="Aptos" w:hAnsi="Aptos" w:eastAsia="Aptos"/>
                <w:b w:val="0"/>
                <w:i w:val="0"/>
                <w:color w:val="1F2937"/>
                <w:sz w:val="17"/>
              </w:rPr>
              <w:t>Not best. Absolute confidentiality cannot be promised when reporting or legal limits may apply.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Wait until the first report is requested before discussing information limits.</w:t>
              <w:br/>
            </w:r>
            <w:r>
              <w:rPr>
                <w:rFonts w:ascii="Aptos" w:hAnsi="Aptos" w:eastAsia="Aptos"/>
                <w:b w:val="0"/>
                <w:i w:val="0"/>
                <w:color w:val="1F2937"/>
                <w:sz w:val="17"/>
              </w:rPr>
              <w:t>Not best. Delaying disclosure of the rules undermines informed participation and trust.</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Clarify the agreement before asking the client to participate under it.</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State role, purpose, recipients, information limits, client choices, fees/policies, and complaint or question process.</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44: Correct Answer A</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CTA-LMFT-AMFTRB-CP1-Q44 | D6 - Maintaining Ethical, Legal, and Professional Standards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D6 06.11 boundaries and exploitation risk | WB2 - Boundaries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Scenario-Based / Difficult / NEXT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BOUND / SELF</w:t>
            </w:r>
          </w:p>
        </w:tc>
      </w:tr>
    </w:tbl>
    <w:p>
      <w:pPr>
        <w:spacing w:before="100" w:after="60"/>
      </w:pPr>
      <w:r>
        <w:rPr>
          <w:rFonts w:ascii="Aptos" w:hAnsi="Aptos" w:eastAsia="Aptos"/>
          <w:b/>
          <w:i w:val="0"/>
          <w:color w:val="17365D"/>
          <w:sz w:val="21"/>
        </w:rPr>
        <w:t>A therapist has begun accepting expensive gifts, routinely extends sessions without documentation, and texts a client late at night about nonurgent personal matters. The client now says, “You are more like family than my therapist.” What should the therapist do NEXT?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A. Recognize the boundary drift and exploitation risk, obtain consultation, restore clear professional limits, address the impact transparently, document the corrective plan, and arrange transfer if the relationship cannot be safely repaired.</w:t>
              <w:br/>
            </w:r>
            <w:r>
              <w:rPr>
                <w:rFonts w:ascii="Aptos" w:hAnsi="Aptos" w:eastAsia="Aptos"/>
                <w:b w:val="0"/>
                <w:i w:val="0"/>
                <w:color w:val="1F2937"/>
                <w:sz w:val="17"/>
              </w:rPr>
              <w:t>CORRECT. The therapist must take responsibility for the pattern, protect the client, seek consultation, and correct or transfer without secrecy or abrupt abandonment.</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Continue the arrangement because the client experiences it as caring.</w:t>
              <w:br/>
            </w:r>
            <w:r>
              <w:rPr>
                <w:rFonts w:ascii="Aptos" w:hAnsi="Aptos" w:eastAsia="Aptos"/>
                <w:b w:val="0"/>
                <w:i w:val="0"/>
                <w:color w:val="1F2937"/>
                <w:sz w:val="17"/>
              </w:rPr>
              <w:t>Not best. Client appreciation does not remove power imbalance or exploitation risk.</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End treatment immediately without discussion to avoid further liability.</w:t>
              <w:br/>
            </w:r>
            <w:r>
              <w:rPr>
                <w:rFonts w:ascii="Aptos" w:hAnsi="Aptos" w:eastAsia="Aptos"/>
                <w:b w:val="0"/>
                <w:i w:val="0"/>
                <w:color w:val="1F2937"/>
                <w:sz w:val="17"/>
              </w:rPr>
              <w:t>Not best. Abrupt termination may create additional harm and avoids addressing the therapist's responsibility.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D. Ask the client to keep the special relationship private.</w:t>
              <w:br/>
            </w:r>
            <w:r>
              <w:rPr>
                <w:rFonts w:ascii="Aptos" w:hAnsi="Aptos" w:eastAsia="Aptos"/>
                <w:b w:val="0"/>
                <w:i w:val="0"/>
                <w:color w:val="1F2937"/>
                <w:sz w:val="17"/>
              </w:rPr>
              <w:t>Not best. Secrecy deepens the ethical problem and undermines accountability.</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Boundary decisions are evaluated by power, purpose, pattern, impact, and alternatives, not good intentions alone.</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Identify the drift, client impact, consultation, immediate limits, documentation, continuity, and transfer criteria.</w:t>
            </w:r>
          </w:p>
        </w:tc>
      </w:tr>
    </w:tbl>
    <w:p>
      <w:pPr>
        <w:spacing w:after="0"/>
      </w:pPr>
    </w:p>
    <w:p>
      <w:pPr>
        <w:spacing w:before="40" w:after="40"/>
      </w:pPr>
      <w:r>
        <w:rPr>
          <w:rFonts w:ascii="Aptos" w:hAnsi="Aptos" w:eastAsia="Aptos"/>
          <w:b w:val="0"/>
          <w:i w:val="0"/>
          <w:color w:val="B7C0CB"/>
          <w:sz w:val="16"/>
        </w:rPr>
        <w:t>________________________________________________________________________________</w:t>
      </w:r>
    </w:p>
    <w:p>
      <w:pPr>
        <w:spacing w:after="60"/>
      </w:pPr>
      <w:r>
        <w:rPr>
          <w:rFonts w:ascii="Aptos" w:hAnsi="Aptos" w:eastAsia="Aptos"/>
          <w:b/>
          <w:i w:val="0"/>
          <w:color w:val="17365D"/>
          <w:sz w:val="30"/>
        </w:rPr>
        <w:t>Question 45: Correct Answer D</w:t>
      </w:r>
    </w:p>
    <w:tbl>
      <w:tblPr>
        <w:tblW w:type="auto" w:w="0"/>
        <w:jc w:val="center"/>
        <w:tblLayout w:type="autofit"/>
        <w:tblLook w:firstColumn="1" w:firstRow="1" w:lastColumn="0" w:lastRow="0" w:noHBand="0" w:noVBand="1" w:val="04A0"/>
      </w:tblPr>
      <w:tblGrid>
        <w:gridCol w:w="5141"/>
        <w:gridCol w:w="5141"/>
      </w:tblGrid>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Item / Domain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CTA-LMFT-AMFTRB-CP1-Q45 | D6 - Maintaining Ethical, Legal, and Professional Standards</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Task / Workbook cluster</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D6 06.12 consultation and documentation | WB3/WB4 - Professional Accountability</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Type / Difficulty / Decision</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Integrated Clinical Reasoning / Difficult / BEST</w:t>
            </w:r>
          </w:p>
        </w:tc>
      </w:tr>
      <w:tr>
        <w:trPr>
          <w:cantSplit/>
        </w:trPr>
        <w:tc>
          <w:tcPr>
            <w:tcW w:type="dxa" w:w="5141"/>
            <w:tcBorders>
              <w:top w:val="single" w:sz="4" w:color="B7C0CB"/>
              <w:left w:val="single" w:sz="4" w:color="B7C0CB"/>
              <w:bottom w:val="single" w:sz="4" w:color="B7C0CB"/>
              <w:right w:val="single" w:sz="4" w:color="B7C0CB"/>
            </w:tcBorders>
            <w:shd w:fill="F3F4F6"/>
            <w:tcMar>
              <w:top w:w="50" w:type="dxa"/>
              <w:start w:w="70" w:type="dxa"/>
              <w:bottom w:w="50" w:type="dxa"/>
              <w:end w:w="70" w:type="dxa"/>
            </w:tcMar>
          </w:tcPr>
          <w:p>
            <w:r>
              <w:rPr>
                <w:rFonts w:ascii="Aptos" w:hAnsi="Aptos" w:eastAsia="Aptos"/>
                <w:b/>
                <w:i w:val="0"/>
                <w:color w:val="17365D"/>
                <w:sz w:val="17"/>
              </w:rPr>
              <w:t>Likely remediation code(s)</w:t>
            </w:r>
          </w:p>
        </w:tc>
        <w:tc>
          <w:tcPr>
            <w:tcW w:type="dxa" w:w="5141"/>
            <w:tcBorders>
              <w:top w:val="single" w:sz="4" w:color="B7C0CB"/>
              <w:left w:val="single" w:sz="4" w:color="B7C0CB"/>
              <w:bottom w:val="single" w:sz="4" w:color="B7C0CB"/>
              <w:right w:val="single" w:sz="4" w:color="B7C0CB"/>
            </w:tcBorders>
            <w:tcMar>
              <w:top w:w="50" w:type="dxa"/>
              <w:start w:w="70" w:type="dxa"/>
              <w:bottom w:w="50" w:type="dxa"/>
              <w:end w:w="70" w:type="dxa"/>
            </w:tcMar>
          </w:tcPr>
          <w:p>
            <w:r>
              <w:rPr>
                <w:rFonts w:ascii="Aptos" w:hAnsi="Aptos" w:eastAsia="Aptos"/>
                <w:b w:val="0"/>
                <w:i w:val="0"/>
                <w:color w:val="1F2937"/>
                <w:sz w:val="17"/>
              </w:rPr>
              <w:t>CONSULT / DOC / TOOL</w:t>
            </w:r>
          </w:p>
        </w:tc>
      </w:tr>
    </w:tbl>
    <w:p>
      <w:pPr>
        <w:spacing w:before="100" w:after="60"/>
      </w:pPr>
      <w:r>
        <w:rPr>
          <w:rFonts w:ascii="Aptos" w:hAnsi="Aptos" w:eastAsia="Aptos"/>
          <w:b/>
          <w:i w:val="0"/>
          <w:color w:val="17365D"/>
          <w:sz w:val="21"/>
        </w:rPr>
        <w:t>An AI-generated intake summary includes statements the client never made and omits a documented safety concern. The therapist notices the errors before signing the note. Which response is BEST?</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Option</w:t>
            </w:r>
          </w:p>
        </w:tc>
        <w:tc>
          <w:tcPr>
            <w:tcW w:type="dxa" w:w="5141"/>
            <w:tcBorders>
              <w:top w:val="single" w:sz="4" w:color="AEB8C4"/>
              <w:left w:val="single" w:sz="4" w:color="AEB8C4"/>
              <w:bottom w:val="single" w:sz="4" w:color="AEB8C4"/>
              <w:right w:val="single" w:sz="4" w:color="AEB8C4"/>
            </w:tcBorders>
            <w:shd w:fill="17365D"/>
            <w:tcMar>
              <w:top w:w="50" w:type="dxa"/>
              <w:start w:w="60" w:type="dxa"/>
              <w:bottom w:w="50" w:type="dxa"/>
              <w:end w:w="60" w:type="dxa"/>
            </w:tcMar>
          </w:tcPr>
          <w:p>
            <w:r>
              <w:rPr>
                <w:rFonts w:ascii="Aptos" w:hAnsi="Aptos" w:eastAsia="Aptos"/>
                <w:b/>
                <w:i w:val="0"/>
                <w:color w:val="FFFFFF"/>
                <w:sz w:val="17"/>
              </w:rPr>
              <w:t>Rationale</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A</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A. Sign the note because the software generated it and the therapist did not type the errors.</w:t>
              <w:br/>
            </w:r>
            <w:r>
              <w:rPr>
                <w:rFonts w:ascii="Aptos" w:hAnsi="Aptos" w:eastAsia="Aptos"/>
                <w:b w:val="0"/>
                <w:i w:val="0"/>
                <w:color w:val="1F2937"/>
                <w:sz w:val="17"/>
              </w:rPr>
              <w:t>Not best. Automation does not transfer professional responsibility.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B</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B. Delete all evidence of the generated note and recreate the record without an audit trail.</w:t>
              <w:br/>
            </w:r>
            <w:r>
              <w:rPr>
                <w:rFonts w:ascii="Aptos" w:hAnsi="Aptos" w:eastAsia="Aptos"/>
                <w:b w:val="0"/>
                <w:i w:val="0"/>
                <w:color w:val="1F2937"/>
                <w:sz w:val="17"/>
              </w:rPr>
              <w:t>Not best. Silent deletion undermines record integrity and auditability.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tcPr>
          <w:p>
            <w:pPr>
              <w:jc w:val="center"/>
            </w:pPr>
            <w:r>
              <w:rPr>
                <w:rFonts w:ascii="Aptos" w:hAnsi="Aptos" w:eastAsia="Aptos"/>
                <w:b/>
                <w:i w:val="0"/>
                <w:color w:val="17365D"/>
                <w:sz w:val="18"/>
              </w:rPr>
              <w:t>C</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tcPr>
          <w:p>
            <w:pPr>
              <w:spacing w:after="20"/>
            </w:pPr>
            <w:r>
              <w:rPr>
                <w:rFonts w:ascii="Aptos" w:hAnsi="Aptos" w:eastAsia="Aptos"/>
                <w:b/>
                <w:i w:val="0"/>
                <w:color w:val="17365D"/>
                <w:sz w:val="17"/>
              </w:rPr>
              <w:t>C. Ask the client to approve the inaccuracies so responsibility is shared.</w:t>
              <w:br/>
            </w:r>
            <w:r>
              <w:rPr>
                <w:rFonts w:ascii="Aptos" w:hAnsi="Aptos" w:eastAsia="Aptos"/>
                <w:b w:val="0"/>
                <w:i w:val="0"/>
                <w:color w:val="1F2937"/>
                <w:sz w:val="17"/>
              </w:rPr>
              <w:t>Not best. The client cannot be made responsible for the therapist's documentation accuracy.</w:t>
            </w:r>
          </w:p>
        </w:tc>
      </w:tr>
      <w:tr>
        <w:trPr>
          <w:cantSplit/>
        </w:trPr>
        <w:tc>
          <w:tcPr>
            <w:tcW w:type="dxa" w:w="5141"/>
            <w:tcBorders>
              <w:top w:val="single" w:sz="4" w:color="AEB8C4"/>
              <w:left w:val="single" w:sz="4" w:color="AEB8C4"/>
              <w:bottom w:val="single" w:sz="4" w:color="AEB8C4"/>
              <w:right w:val="single" w:sz="4" w:color="AEB8C4"/>
            </w:tcBorders>
            <w:tcMar>
              <w:top w:w="45" w:type="dxa"/>
              <w:start w:w="50" w:type="dxa"/>
              <w:bottom w:w="45" w:type="dxa"/>
              <w:end w:w="50" w:type="dxa"/>
            </w:tcMar>
            <w:shd w:fill="EAF6F6"/>
          </w:tcPr>
          <w:p>
            <w:pPr>
              <w:jc w:val="center"/>
            </w:pPr>
            <w:r>
              <w:rPr>
                <w:rFonts w:ascii="Aptos" w:hAnsi="Aptos" w:eastAsia="Aptos"/>
                <w:b/>
                <w:i w:val="0"/>
                <w:color w:val="17365D"/>
                <w:sz w:val="18"/>
              </w:rPr>
              <w:t>D</w:t>
            </w:r>
          </w:p>
        </w:tc>
        <w:tc>
          <w:tcPr>
            <w:tcW w:type="dxa" w:w="5141"/>
            <w:tcBorders>
              <w:top w:val="single" w:sz="4" w:color="AEB8C4"/>
              <w:left w:val="single" w:sz="4" w:color="AEB8C4"/>
              <w:bottom w:val="single" w:sz="4" w:color="AEB8C4"/>
              <w:right w:val="single" w:sz="4" w:color="AEB8C4"/>
            </w:tcBorders>
            <w:tcMar>
              <w:top w:w="45" w:type="dxa"/>
              <w:start w:w="65" w:type="dxa"/>
              <w:bottom w:w="45" w:type="dxa"/>
              <w:end w:w="65" w:type="dxa"/>
            </w:tcMar>
            <w:shd w:fill="EAF6F6"/>
          </w:tcPr>
          <w:p>
            <w:pPr>
              <w:spacing w:after="20"/>
            </w:pPr>
            <w:r>
              <w:rPr>
                <w:rFonts w:ascii="Aptos" w:hAnsi="Aptos" w:eastAsia="Aptos"/>
                <w:b/>
                <w:i w:val="0"/>
                <w:color w:val="17365D"/>
                <w:sz w:val="17"/>
              </w:rPr>
              <w:t>D. Do not sign the inaccurate note; verify the source record, correct the documentation transparently, assess any clinical impact, review privacy and vendor controls, document human review, and suspend or redesign the workflow until reliable safeguards are in place.</w:t>
              <w:br/>
            </w:r>
            <w:r>
              <w:rPr>
                <w:rFonts w:ascii="Aptos" w:hAnsi="Aptos" w:eastAsia="Aptos"/>
                <w:b w:val="0"/>
                <w:i w:val="0"/>
                <w:color w:val="1F2937"/>
                <w:sz w:val="17"/>
              </w:rPr>
              <w:t>CORRECT. The therapist remains accountable for accuracy, safety, privacy, and professional judgment. Transparent correction and system review are required.</w:t>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CTA EXAM STRATEGY  </w:t>
            </w:r>
            <w:r>
              <w:rPr>
                <w:rFonts w:ascii="Aptos" w:hAnsi="Aptos" w:eastAsia="Aptos"/>
                <w:b w:val="0"/>
                <w:i w:val="0"/>
                <w:color w:val="1F2937"/>
                <w:sz w:val="20"/>
              </w:rPr>
              <w:t>AI is decision support, not an accountable clinician.</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TRANSFERABLE REPAIR RULE  </w:t>
            </w:r>
            <w:r>
              <w:rPr>
                <w:rFonts w:ascii="Aptos" w:hAnsi="Aptos" w:eastAsia="Aptos"/>
                <w:b w:val="0"/>
                <w:i w:val="0"/>
                <w:color w:val="1F2937"/>
                <w:sz w:val="20"/>
              </w:rPr>
              <w:t>Verify source data, correct transparently, assess harm, protect privacy, document human review, and change the system before reuse.</w:t>
            </w:r>
          </w:p>
        </w:tc>
      </w:tr>
    </w:tbl>
    <w:p>
      <w:pPr>
        <w:spacing w:after="0"/>
      </w:pPr>
    </w:p>
    <w:p>
      <w:pPr>
        <w:pStyle w:val="Heading1"/>
        <w:spacing w:before="100" w:after="100"/>
      </w:pPr>
      <w:r>
        <w:t>Checkpoint 1 Remediation Codes</w:t>
      </w:r>
    </w:p>
    <w:tbl>
      <w:tblPr>
        <w:tblW w:type="auto" w:w="0"/>
        <w:jc w:val="center"/>
        <w:tblLook w:firstColumn="1" w:firstRow="1" w:lastColumn="0" w:lastRow="0" w:noHBand="0" w:noVBand="1" w:val="04A0"/>
      </w:tblPr>
      <w:tblGrid>
        <w:gridCol w:w="3427"/>
        <w:gridCol w:w="3427"/>
        <w:gridCol w:w="3427"/>
      </w:tblGrid>
      <w:tr>
        <w:trPr>
          <w:tblHeader w:val="true"/>
        </w:trPr>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7"/>
              </w:rPr>
              <w:t>Code</w:t>
            </w:r>
          </w:p>
        </w:tc>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7"/>
              </w:rPr>
              <w:t>Meaning</w:t>
            </w:r>
          </w:p>
        </w:tc>
        <w:tc>
          <w:tcPr>
            <w:tcW w:type="dxa" w:w="3427"/>
            <w:tcBorders>
              <w:top w:val="single" w:sz="4" w:color="AAB2BD"/>
              <w:left w:val="single" w:sz="4" w:color="AAB2BD"/>
              <w:bottom w:val="single" w:sz="4" w:color="AAB2BD"/>
              <w:right w:val="single" w:sz="4" w:color="AAB2BD"/>
            </w:tcBorders>
            <w:shd w:fill="17365D"/>
          </w:tcPr>
          <w:p>
            <w:r>
              <w:rPr>
                <w:rFonts w:ascii="Aptos" w:hAnsi="Aptos" w:eastAsia="Aptos"/>
                <w:b/>
                <w:i w:val="0"/>
                <w:color w:val="FFFFFF"/>
                <w:sz w:val="17"/>
              </w:rPr>
              <w:t>Correction Rule</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PACE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Timing or completion management failed.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Use flexible checkpoints and answer every item before optional review.</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TASK</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Qualifier or final task was misread.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Rewrite FIRST/NEXT/BEST/MOST/PRIMARY/INITIAL before comparing options.</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STAGE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 completed step was repeated or a later step was selected too early.</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Mark what has happened and name the immediate unresolved decision.</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SYSTEM</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Linear blame replaced reciprocal and contextual reasoning.</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Write the sequence, function, context, and individual needs together.</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UNIT</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Client, referral question, treatment unit, or participation role was unclear.</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State who is the client, who is present, the purpose, and the feasible safe structure.</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ALLIANCE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Client participation, safety, inclusion, or rupture was missed.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Assess impact and repair the relationship before advancing.</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SELF</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Therapist values, history, emotion, or urgency distorted judgment.</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Pause, reflect, consult, and choose a client-centered action.</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SOURCE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Observation, report, collateral data, records, and inference were collapsed.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Label the source and confidence level of each fact.</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BASE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Timeline, baseline, onset, or cross-setting change was missed.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Build the chronology and identify acute change.</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MSE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Mental-status domain was skipped or confused.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Separate appearance, behavior, speech, mood, affect, thought, perception, cognition, insight, and judgment.</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PATTERN</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Relational sequence, alliance, boundary, hierarchy, or role pattern was missed.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Use MAPS before assigning motive.</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CONTEXT</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Culture, development, power, access, identity, or environment was stereotyped or omitted.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Use client-defined meaning and LENSES.</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SCREEN</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Safety, health, substance, trauma, sexual-functioning, or specialty screening was delayed.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Screen the issue that can change urgency, diagnosis, or treatment unit.</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THRESH</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Symptoms were confused with a full disorder.</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State pattern, timeline, severity, distress/impairment, and exclusions.</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DIFF</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The first plausible diagnosis was accepted without comparison.</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Compare at least two mechanisms and the next discriminator.</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STATUS</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Diagnostic certainty was overstated or understated.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Match working, provisional, rule-out, other specified, unspecified, or deferred language to evidence.</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TOOL</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An instrument or technology output was used beyond its purpose or limits.</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Use MEASURE and document human interpretation.</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EXCL</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Medical, neurological, medication, substance, sleep, or nutritional factors were missed.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Name the exclusion and route the needed evaluation.</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SCOPE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The therapist exceeded competence, authority, or role.</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Assess, consult, coordinate, or refer while preserving continuity.</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SAFETY</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Acute risk or level-of-care needs were minimized or delayed.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Assess directly and match response intensity to the supported risk.</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RIGHT</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Consent, confidentiality, information limits, or client rights were missed.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Identify authority, purpose, scope, and minimum necessary action.</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BOUND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Boundary drift or exploitation risk was minimized.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Assess power, purpose, pattern, impact, consultation, and continuity.</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DOC</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Documentation was inaccurate, vague, altered, or unsupported.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Record facts, reasoning, action, response, consultation, and follow-up transparently.</w:t>
            </w:r>
          </w:p>
        </w:tc>
      </w:tr>
      <w:tr>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shd w:fill="F3F4F6"/>
          </w:tcPr>
          <w:p>
            <w:r>
              <w:rPr>
                <w:rFonts w:ascii="Aptos" w:hAnsi="Aptos" w:eastAsia="Aptos"/>
                <w:b/>
                <w:i w:val="0"/>
                <w:color w:val="17365D"/>
                <w:sz w:val="16"/>
              </w:rPr>
              <w:t>REFER</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Consultation, specialty evaluation, medical coordination, or referral was delayed.</w:t>
            </w:r>
          </w:p>
        </w:tc>
        <w:tc>
          <w:tcPr>
            <w:tcW w:type="dxa" w:w="3427"/>
            <w:tcBorders>
              <w:top w:val="single" w:sz="4" w:color="AAB2BD"/>
              <w:left w:val="single" w:sz="4" w:color="AAB2BD"/>
              <w:bottom w:val="single" w:sz="4" w:color="AAB2BD"/>
              <w:right w:val="single" w:sz="4" w:color="AAB2BD"/>
            </w:tcBorders>
            <w:tcMar>
              <w:top w:w="45" w:type="dxa"/>
              <w:start w:w="55" w:type="dxa"/>
              <w:bottom w:w="45" w:type="dxa"/>
              <w:end w:w="55" w:type="dxa"/>
            </w:tcMar>
          </w:tcPr>
          <w:p>
            <w:r>
              <w:rPr>
                <w:rFonts w:ascii="Aptos" w:hAnsi="Aptos" w:eastAsia="Aptos"/>
                <w:b w:val="0"/>
                <w:i w:val="0"/>
                <w:color w:val="1F2937"/>
                <w:sz w:val="16"/>
              </w:rPr>
              <w:t>State the referral question, urgency, authorization, handoff, and follow-up.</w:t>
            </w:r>
          </w:p>
        </w:tc>
      </w:tr>
    </w:tbl>
    <w:p>
      <w:pPr>
        <w:pStyle w:val="Heading1"/>
        <w:spacing w:before="100" w:after="100"/>
      </w:pPr>
      <w:r>
        <w:t>My Checkpoint 1 Repair Plan</w:t>
      </w:r>
    </w:p>
    <w:tbl>
      <w:tblPr>
        <w:tblW w:type="auto" w:w="0"/>
        <w:jc w:val="center"/>
        <w:tblLook w:firstColumn="1" w:firstRow="1" w:lastColumn="0" w:lastRow="0" w:noHBand="0" w:noVBand="1" w:val="04A0"/>
      </w:tblPr>
      <w:tblGrid>
        <w:gridCol w:w="2056"/>
        <w:gridCol w:w="2056"/>
        <w:gridCol w:w="2056"/>
        <w:gridCol w:w="2056"/>
        <w:gridCol w:w="2056"/>
      </w:tblGrid>
      <w:tr>
        <w:tc>
          <w:tcPr>
            <w:tcW w:type="dxa" w:w="2056"/>
            <w:tcBorders>
              <w:top w:val="single" w:sz="4" w:color="AAB2BD"/>
              <w:left w:val="single" w:sz="4" w:color="AAB2BD"/>
              <w:bottom w:val="single" w:sz="4" w:color="AAB2BD"/>
              <w:right w:val="single" w:sz="4" w:color="AAB2BD"/>
            </w:tcBorders>
            <w:shd w:fill="17365D"/>
            <w:tcMar>
              <w:top w:w="45" w:type="dxa"/>
              <w:start w:w="45" w:type="dxa"/>
              <w:bottom w:w="45" w:type="dxa"/>
              <w:end w:w="45" w:type="dxa"/>
            </w:tcMar>
          </w:tcPr>
          <w:p>
            <w:r>
              <w:rPr>
                <w:rFonts w:ascii="Aptos" w:hAnsi="Aptos" w:eastAsia="Aptos"/>
                <w:b/>
                <w:i w:val="0"/>
                <w:color w:val="FFFFFF"/>
                <w:sz w:val="16"/>
              </w:rPr>
              <w:t>Priority Item(s)</w:t>
            </w:r>
          </w:p>
        </w:tc>
        <w:tc>
          <w:tcPr>
            <w:tcW w:type="dxa" w:w="2056"/>
            <w:tcBorders>
              <w:top w:val="single" w:sz="4" w:color="AAB2BD"/>
              <w:left w:val="single" w:sz="4" w:color="AAB2BD"/>
              <w:bottom w:val="single" w:sz="4" w:color="AAB2BD"/>
              <w:right w:val="single" w:sz="4" w:color="AAB2BD"/>
            </w:tcBorders>
            <w:shd w:fill="17365D"/>
            <w:tcMar>
              <w:top w:w="45" w:type="dxa"/>
              <w:start w:w="45" w:type="dxa"/>
              <w:bottom w:w="45" w:type="dxa"/>
              <w:end w:w="45" w:type="dxa"/>
            </w:tcMar>
          </w:tcPr>
          <w:p>
            <w:r>
              <w:rPr>
                <w:rFonts w:ascii="Aptos" w:hAnsi="Aptos" w:eastAsia="Aptos"/>
                <w:b/>
                <w:i w:val="0"/>
                <w:color w:val="FFFFFF"/>
                <w:sz w:val="16"/>
              </w:rPr>
              <w:t>Error Code</w:t>
            </w:r>
          </w:p>
        </w:tc>
        <w:tc>
          <w:tcPr>
            <w:tcW w:type="dxa" w:w="2056"/>
            <w:tcBorders>
              <w:top w:val="single" w:sz="4" w:color="AAB2BD"/>
              <w:left w:val="single" w:sz="4" w:color="AAB2BD"/>
              <w:bottom w:val="single" w:sz="4" w:color="AAB2BD"/>
              <w:right w:val="single" w:sz="4" w:color="AAB2BD"/>
            </w:tcBorders>
            <w:shd w:fill="17365D"/>
            <w:tcMar>
              <w:top w:w="45" w:type="dxa"/>
              <w:start w:w="45" w:type="dxa"/>
              <w:bottom w:w="45" w:type="dxa"/>
              <w:end w:w="45" w:type="dxa"/>
            </w:tcMar>
          </w:tcPr>
          <w:p>
            <w:r>
              <w:rPr>
                <w:rFonts w:ascii="Aptos" w:hAnsi="Aptos" w:eastAsia="Aptos"/>
                <w:b/>
                <w:i w:val="0"/>
                <w:color w:val="FFFFFF"/>
                <w:sz w:val="16"/>
              </w:rPr>
              <w:t>Workbook / Tool</w:t>
            </w:r>
          </w:p>
        </w:tc>
        <w:tc>
          <w:tcPr>
            <w:tcW w:type="dxa" w:w="2056"/>
            <w:tcBorders>
              <w:top w:val="single" w:sz="4" w:color="AAB2BD"/>
              <w:left w:val="single" w:sz="4" w:color="AAB2BD"/>
              <w:bottom w:val="single" w:sz="4" w:color="AAB2BD"/>
              <w:right w:val="single" w:sz="4" w:color="AAB2BD"/>
            </w:tcBorders>
            <w:shd w:fill="17365D"/>
            <w:tcMar>
              <w:top w:w="45" w:type="dxa"/>
              <w:start w:w="45" w:type="dxa"/>
              <w:bottom w:w="45" w:type="dxa"/>
              <w:end w:w="45" w:type="dxa"/>
            </w:tcMar>
          </w:tcPr>
          <w:p>
            <w:r>
              <w:rPr>
                <w:rFonts w:ascii="Aptos" w:hAnsi="Aptos" w:eastAsia="Aptos"/>
                <w:b/>
                <w:i w:val="0"/>
                <w:color w:val="FFFFFF"/>
                <w:sz w:val="16"/>
              </w:rPr>
              <w:t>Correction Rule</w:t>
            </w:r>
          </w:p>
        </w:tc>
        <w:tc>
          <w:tcPr>
            <w:tcW w:type="dxa" w:w="2056"/>
            <w:tcBorders>
              <w:top w:val="single" w:sz="4" w:color="AAB2BD"/>
              <w:left w:val="single" w:sz="4" w:color="AAB2BD"/>
              <w:bottom w:val="single" w:sz="4" w:color="AAB2BD"/>
              <w:right w:val="single" w:sz="4" w:color="AAB2BD"/>
            </w:tcBorders>
            <w:shd w:fill="17365D"/>
            <w:tcMar>
              <w:top w:w="45" w:type="dxa"/>
              <w:start w:w="45" w:type="dxa"/>
              <w:bottom w:w="45" w:type="dxa"/>
              <w:end w:w="45" w:type="dxa"/>
            </w:tcMar>
          </w:tcPr>
          <w:p>
            <w:r>
              <w:rPr>
                <w:rFonts w:ascii="Aptos" w:hAnsi="Aptos" w:eastAsia="Aptos"/>
                <w:b/>
                <w:i w:val="0"/>
                <w:color w:val="FFFFFF"/>
                <w:sz w:val="16"/>
              </w:rPr>
              <w:t>Fresh Practice Result</w:t>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r>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c>
          <w:tcPr>
            <w:tcW w:type="dxa" w:w="2056"/>
            <w:tcBorders>
              <w:top w:val="single" w:sz="4" w:color="AAB2BD"/>
              <w:left w:val="single" w:sz="4" w:color="AAB2BD"/>
              <w:bottom w:val="single" w:sz="4" w:color="AAB2BD"/>
              <w:right w:val="single" w:sz="4" w:color="AAB2BD"/>
            </w:tcBorders>
            <w:tcMar>
              <w:top w:w="90" w:type="dxa"/>
              <w:start w:w="55" w:type="dxa"/>
              <w:bottom w:w="90" w:type="dxa"/>
              <w:end w:w="55" w:type="dxa"/>
            </w:tcMar>
          </w:tcPr>
          <w:p>
            <w:r>
              <w:rPr>
                <w:rFonts w:ascii="Aptos" w:hAnsi="Aptos" w:eastAsia="Aptos"/>
                <w:b w:val="0"/>
                <w:i w:val="0"/>
                <w:color w:val="1F2937"/>
                <w:sz w:val="17"/>
              </w:rPr>
            </w:r>
          </w:p>
        </w:tc>
      </w:tr>
    </w:tbl>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CHECKPOINT 1 READINESS GATE  </w:t>
            </w:r>
            <w:r>
              <w:rPr>
                <w:rFonts w:ascii="Aptos" w:hAnsi="Aptos" w:eastAsia="Aptos"/>
                <w:b w:val="0"/>
                <w:i w:val="0"/>
                <w:color w:val="1F2937"/>
                <w:sz w:val="20"/>
              </w:rPr>
              <w:t>Proceed to Workbook 5 when you have reviewed every miss and low-confidence correct response, can explain the controlling rule without seeing the options, and can apply the repaired rule to a fresh example. A raw score alone does not determine readiness.</w:t>
            </w:r>
          </w:p>
        </w:tc>
      </w:tr>
    </w:tbl>
    <w:p>
      <w:pPr>
        <w:spacing w:after="0"/>
      </w:pPr>
    </w:p>
    <w:p>
      <w:pPr>
        <w:pStyle w:val="Heading2"/>
        <w:spacing w:before="100" w:after="100"/>
      </w:pPr>
      <w:r>
        <w:t>Source and Currency Control</w:t>
      </w:r>
    </w:p>
    <w:p>
      <w:r>
        <w:rPr>
          <w:rFonts w:ascii="Aptos" w:hAnsi="Aptos" w:eastAsia="Aptos"/>
          <w:b w:val="0"/>
          <w:i w:val="0"/>
          <w:color w:val="4B5563"/>
          <w:sz w:val="18"/>
        </w:rPr>
        <w:t>This checkpoint was developed from the approved CTA LMFT AMFTRB Authoritative Blueprint and the completed Workbook 1-4 source set, including the four student workbooks and their controlled bank rationales. It intentionally tests only content taught within those materials. Official examination administration rules and high-change ethical, legal, diagnostic, technology, and clinical content must be verified against current primary sources before publication or re-release.</w:t>
      </w:r>
    </w:p>
    <w:sectPr w:rsidR="00FC693F" w:rsidRPr="0006063C" w:rsidSect="00034616">
      <w:headerReference w:type="default" r:id="rId9"/>
      <w:footerReference w:type="default" r:id="rId10"/>
      <w:pgSz w:w="12240" w:h="15840"/>
      <w:pgMar w:top="893" w:right="979" w:bottom="893" w:left="979"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B7280"/>
        <w:sz w:val="17"/>
      </w:rPr>
      <w:t xml:space="preserve">Clinical Training &amp; Supervision Academy | LMFT AMFTRB Checkpoint 1 v1.0 | Page </w:t>
    </w:r>
    <w:r>
      <w:rPr>
        <w:rFonts w:ascii="Aptos" w:hAnsi="Aptos" w:eastAsia="Aptos"/>
        <w:b w:val="0"/>
        <w:i w:val="0"/>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32"/>
      <w:gridCol w:w="7992"/>
    </w:tblGrid>
    <w:tr>
      <w:tc>
        <w:tcPr>
          <w:tcW w:type="dxa" w:w="5112"/>
          <w:vAlign w:val="center"/>
          <w:tcBorders>
            <w:bottom w:val="single" w:sz="8" w:color="159A9C"/>
          </w:tcBorders>
        </w:tcPr>
        <w:p>
          <w:pPr>
            <w:jc w:val="left"/>
          </w:pPr>
          <w:r>
            <w:drawing>
              <wp:inline xmlns:a="http://schemas.openxmlformats.org/drawingml/2006/main" xmlns:pic="http://schemas.openxmlformats.org/drawingml/2006/picture">
                <wp:extent cx="1261872" cy="419487"/>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61872" cy="419487"/>
                        </a:xfrm>
                        <a:prstGeom prst="rect"/>
                      </pic:spPr>
                    </pic:pic>
                  </a:graphicData>
                </a:graphic>
              </wp:inline>
            </w:drawing>
          </w:r>
        </w:p>
      </w:tc>
      <w:tc>
        <w:tcPr>
          <w:tcW w:type="dxa" w:w="5112"/>
          <w:vAlign w:val="center"/>
          <w:tcBorders>
            <w:bottom w:val="single" w:sz="8" w:color="159A9C"/>
          </w:tcBorders>
        </w:tcPr>
        <w:p>
          <w:pPr>
            <w:jc w:val="right"/>
          </w:pPr>
          <w:r>
            <w:rPr>
              <w:rFonts w:ascii="Aptos" w:hAnsi="Aptos" w:eastAsia="Aptos"/>
              <w:b/>
              <w:i w:val="0"/>
              <w:color w:val="159A9C"/>
              <w:sz w:val="17"/>
            </w:rPr>
            <w:t>CLINICAL TRAINING &amp; SUPERVISION ACADEMY | LMFT AMFTRB EXAM PREPARATION</w:t>
            <w:br/>
          </w:r>
          <w:r>
            <w:rPr>
              <w:rFonts w:ascii="Aptos" w:hAnsi="Aptos" w:eastAsia="Aptos"/>
              <w:b w:val="0"/>
              <w:i w:val="0"/>
              <w:color w:val="1F2937"/>
              <w:sz w:val="17"/>
            </w:rPr>
            <w:t>Checkpoint 1 - Controlled Answer Key and Detailed Rationales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59A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59A9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1 Answer Key and Detailed Rationales</dc:title>
  <dc:subject>CTA LMFT AMFTRB National Exam Preparation Program</dc:subject>
  <dc:creator>Clinical Training &amp; Supervision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