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drawing>
          <wp:inline xmlns:a="http://schemas.openxmlformats.org/drawingml/2006/main" xmlns:pic="http://schemas.openxmlformats.org/drawingml/2006/picture">
            <wp:extent cx="5349240" cy="1353312"/>
            <wp:docPr id="1" name="Picture 1" descr="Clinical Training and Supervision Academy horizontal logo"/>
            <wp:cNvGraphicFramePr>
              <a:graphicFrameLocks noChangeAspect="1"/>
            </wp:cNvGraphicFramePr>
            <a:graphic>
              <a:graphicData uri="http://schemas.openxmlformats.org/drawingml/2006/picture">
                <pic:pic>
                  <pic:nvPicPr>
                    <pic:cNvPr id="0" name="10-Primary-Horizontal-Logo.png"/>
                    <pic:cNvPicPr/>
                  </pic:nvPicPr>
                  <pic:blipFill>
                    <a:blip r:embed="rId13"/>
                    <a:srcRect l="20437" t="39712" r="23347" b="39615"/>
                    <a:stretch>
                      <a:fillRect/>
                    </a:stretch>
                  </pic:blipFill>
                  <pic:spPr>
                    <a:xfrm>
                      <a:off x="0" y="0"/>
                      <a:ext cx="5349240" cy="1353312"/>
                    </a:xfrm>
                    <a:prstGeom prst="rect"/>
                  </pic:spPr>
                </pic:pic>
              </a:graphicData>
            </a:graphic>
          </wp:inline>
        </w:drawing>
      </w:r>
    </w:p>
    <w:p>
      <w:pPr>
        <w:spacing w:after="20"/>
        <w:jc w:val="center"/>
      </w:pPr>
      <w:r>
        <w:rPr>
          <w:rFonts w:ascii="Calibri" w:hAnsi="Calibri" w:eastAsia="Calibri"/>
          <w:b/>
          <w:color w:val="10A7A0"/>
          <w:sz w:val="28"/>
        </w:rPr>
        <w:t>CTA LMFT AMFTRB</w:t>
      </w:r>
    </w:p>
    <w:p>
      <w:pPr>
        <w:spacing w:after="260"/>
        <w:jc w:val="center"/>
      </w:pPr>
      <w:r>
        <w:rPr>
          <w:rFonts w:ascii="Calibri" w:hAnsi="Calibri" w:eastAsia="Calibri"/>
          <w:b/>
          <w:color w:val="0B2D5C"/>
          <w:sz w:val="20"/>
        </w:rPr>
        <w:t>NATIONAL EXAM PREPARATION PROGRAM</w:t>
      </w:r>
    </w:p>
    <w:p>
      <w:pPr>
        <w:pStyle w:val="Title"/>
        <w:jc w:val="center"/>
      </w:pPr>
      <w:r>
        <w:t>Simulation Form B</w:t>
      </w:r>
    </w:p>
    <w:p>
      <w:pPr>
        <w:pStyle w:val="Subtitle"/>
        <w:jc w:val="center"/>
      </w:pPr>
      <w:r>
        <w:t>Required Remediation Workbook and Readiness Gate</w:t>
      </w:r>
    </w:p>
    <w:p>
      <w:pPr>
        <w:spacing w:after="260"/>
        <w:jc w:val="center"/>
      </w:pPr>
      <w:r>
        <w:rPr>
          <w:rFonts w:ascii="Calibri" w:hAnsi="Calibri" w:eastAsia="Calibri"/>
          <w:color w:val="66717A"/>
          <w:sz w:val="17"/>
        </w:rPr>
        <w:t>Version 1.0 | August 3, 2026 | Required after the first Form B attempt</w:t>
      </w:r>
    </w:p>
    <w:p>
      <w:pPr>
        <w:spacing w:before="80" w:after="140" w:line="259" w:lineRule="auto"/>
        <w:ind w:left="144" w:right="58"/>
        <w:shd w:fill="FFF4D6"/>
        <w:pBdr>
          <w:left w:val="single" w:sz="12" w:space="6" w:color="10A7A0"/>
        </w:pBdr>
      </w:pPr>
      <w:r>
        <w:rPr>
          <w:rFonts w:ascii="Calibri" w:hAnsi="Calibri" w:eastAsia="Calibri"/>
          <w:b/>
          <w:color w:val="9B1C1C"/>
          <w:sz w:val="18"/>
        </w:rPr>
        <w:t xml:space="preserve">RELEASE CONDITION: </w:t>
      </w:r>
      <w:r>
        <w:rPr>
          <w:rFonts w:ascii="Calibri" w:hAnsi="Calibri" w:eastAsia="Calibri"/>
          <w:color w:val="1F2933"/>
          <w:sz w:val="18"/>
        </w:rPr>
        <w:t>Use only after the learner has submitted and preserved the first 180-item, 240-minute Form B attempt. The answer-hidden candidate form and controlled rationales remain separate access-controlled artifacts.</w:t>
      </w:r>
    </w:p>
    <w:p>
      <w:pPr>
        <w:spacing w:before="80" w:after="140" w:line="259" w:lineRule="auto"/>
        <w:ind w:left="144" w:right="58"/>
        <w:shd w:fill="E7F7F5"/>
        <w:pBdr>
          <w:left w:val="single" w:sz="12" w:space="6" w:color="10A7A0"/>
        </w:pBdr>
      </w:pPr>
      <w:r>
        <w:rPr>
          <w:rFonts w:ascii="Calibri" w:hAnsi="Calibri" w:eastAsia="Calibri"/>
          <w:b/>
          <w:color w:val="0B2D5C"/>
          <w:sz w:val="18"/>
        </w:rPr>
        <w:t xml:space="preserve">PROGRAM STATUS: </w:t>
      </w:r>
      <w:r>
        <w:rPr>
          <w:rFonts w:ascii="Calibri" w:hAnsi="Calibri" w:eastAsia="Calibri"/>
          <w:color w:val="1F2933"/>
          <w:sz w:val="18"/>
        </w:rPr>
        <w:t>Independent national AMFTRB examination preparation. This resource provides no continuing-education credit and does not predict, convert, or guarantee an official examination result.</w:t>
      </w:r>
    </w:p>
    <w:p>
      <w:pPr>
        <w:spacing w:before="80" w:after="140" w:line="259" w:lineRule="auto"/>
        <w:ind w:left="144" w:right="58"/>
        <w:shd w:fill="EAF1F8"/>
        <w:pBdr>
          <w:left w:val="single" w:sz="12" w:space="6" w:color="10A7A0"/>
        </w:pBdr>
      </w:pPr>
      <w:r>
        <w:rPr>
          <w:rFonts w:ascii="Calibri" w:hAnsi="Calibri" w:eastAsia="Calibri"/>
          <w:b/>
          <w:color w:val="0B2D5C"/>
          <w:sz w:val="18"/>
        </w:rPr>
        <w:t xml:space="preserve">ACCESS CONTROL: </w:t>
      </w:r>
      <w:r>
        <w:rPr>
          <w:rFonts w:ascii="Calibri" w:hAnsi="Calibri" w:eastAsia="Calibri"/>
          <w:color w:val="1F2933"/>
          <w:sz w:val="18"/>
        </w:rPr>
        <w:t>The learner may complete remediation and planning fields, but only authorized program staff may record the controlled final readiness status and program-completion decision.</w:t>
      </w:r>
    </w:p>
    <w:p>
      <w:r>
        <w:br w:type="page"/>
      </w:r>
    </w:p>
    <w:p>
      <w:pPr>
        <w:pStyle w:val="Heading1"/>
      </w:pPr>
      <w:r>
        <w:t>Required Sequence and Gate Standard</w:t>
      </w:r>
    </w:p>
    <w:p>
      <w:pPr>
        <w:pStyle w:val="ListNumber"/>
        <w:keepLines/>
        <w:spacing w:after="100"/>
      </w:pPr>
      <w:r>
        <w:t>Submit Form B under full 180-item, 240-minute conditions and preserve the first-attempt data before opening controlled answers or rationales.</w:t>
      </w:r>
    </w:p>
    <w:p>
      <w:pPr>
        <w:pStyle w:val="ListNumber"/>
        <w:keepLines/>
        <w:spacing w:after="100"/>
      </w:pPr>
      <w:r>
        <w:t>Complete the separate Domain Performance Report and transfer every High or Moderate priority, every incorrect item, and every confidence 1-2 correct item into this workbook.</w:t>
      </w:r>
    </w:p>
    <w:p>
      <w:pPr>
        <w:pStyle w:val="ListNumber"/>
        <w:keepLines/>
        <w:spacing w:after="100"/>
      </w:pPr>
      <w:r>
        <w:t>For each major error pattern, complete written error analysis, review the appropriate source or workbook, state a corrected rule, and complete fresh reapplication without memorizing Form B wording.</w:t>
      </w:r>
    </w:p>
    <w:p>
      <w:pPr>
        <w:pStyle w:val="ListNumber"/>
        <w:keepLines/>
        <w:spacing w:after="100"/>
      </w:pPr>
      <w:r>
        <w:t>Document pacing, fatigue, confidence, anxiety, and attention adjustments; then submit the evidence for the controlled readiness decision.</w:t>
      </w:r>
    </w:p>
    <w:p>
      <w:pPr>
        <w:pStyle w:val="ListNumber"/>
        <w:keepLines/>
        <w:spacing w:after="100"/>
      </w:pPr>
      <w:r>
        <w:t>Record CTA Readiness Evidence Complete only when every required element is complete and corrected reasoning is demonstrated on fresh material. Otherwise continue targeted remediation or hold for review.</w:t>
      </w:r>
    </w:p>
    <w:p>
      <w:pPr>
        <w:spacing w:before="80" w:after="140" w:line="259" w:lineRule="auto"/>
        <w:ind w:left="144" w:right="58"/>
        <w:shd w:fill="FFF4D6"/>
        <w:pBdr>
          <w:left w:val="single" w:sz="12" w:space="6" w:color="10A7A0"/>
        </w:pBdr>
      </w:pPr>
      <w:r>
        <w:rPr>
          <w:rFonts w:ascii="Calibri" w:hAnsi="Calibri" w:eastAsia="Calibri"/>
          <w:b/>
          <w:color w:val="9B1C1C"/>
          <w:sz w:val="18"/>
        </w:rPr>
        <w:t xml:space="preserve">GATE STANDARD: </w:t>
      </w:r>
      <w:r>
        <w:rPr>
          <w:rFonts w:ascii="Calibri" w:hAnsi="Calibri" w:eastAsia="Calibri"/>
          <w:color w:val="1F2933"/>
          <w:sz w:val="18"/>
        </w:rPr>
        <w:t>Final CTA readiness evidence is demonstrated through corrected reasoning, stable transfer, and a workable maintenance plan - not by reaching one CTA percentage. A strong raw score does not waive incomplete remediation, and a weaker raw score does not create an automatic licensing prediction.</w:t>
      </w:r>
    </w:p>
    <w:p>
      <w:pPr>
        <w:pStyle w:val="Heading2"/>
      </w:pPr>
      <w:r>
        <w:t>Required evidence at a glance</w:t>
      </w:r>
    </w:p>
    <w:p>
      <w:pPr>
        <w:keepLines/>
        <w:spacing w:after="60"/>
        <w:ind w:left="288" w:hanging="288"/>
      </w:pPr>
      <w:r>
        <w:t>☐ Corrected rule for each major error pattern</w:t>
      </w:r>
    </w:p>
    <w:p>
      <w:pPr>
        <w:keepLines/>
        <w:spacing w:after="60"/>
        <w:ind w:left="288" w:hanging="288"/>
      </w:pPr>
      <w:r>
        <w:t>☐ Item-level repair for every incorrect and low-confidence correct response</w:t>
      </w:r>
    </w:p>
    <w:p>
      <w:pPr>
        <w:keepLines/>
        <w:spacing w:after="60"/>
        <w:ind w:left="288" w:hanging="288"/>
      </w:pPr>
      <w:r>
        <w:t>☐ Weak-topic source review without answer memorization</w:t>
      </w:r>
    </w:p>
    <w:p>
      <w:pPr>
        <w:keepLines/>
        <w:spacing w:after="60"/>
        <w:ind w:left="288" w:hanging="288"/>
      </w:pPr>
      <w:r>
        <w:t>☐ Fresh practice showing the correction can be applied to a new task or case</w:t>
      </w:r>
    </w:p>
    <w:p>
      <w:pPr>
        <w:keepLines/>
        <w:spacing w:after="60"/>
        <w:ind w:left="288" w:hanging="288"/>
      </w:pPr>
      <w:r>
        <w:t>☐ Pacing and fatigue adjustment based on the first-attempt record</w:t>
      </w:r>
    </w:p>
    <w:p>
      <w:pPr>
        <w:keepLines/>
        <w:spacing w:after="60"/>
        <w:ind w:left="288" w:hanging="288"/>
      </w:pPr>
      <w:r>
        <w:t>☐ Practiced anxiety and attention-recovery plan</w:t>
      </w:r>
    </w:p>
    <w:p>
      <w:pPr>
        <w:keepLines/>
        <w:spacing w:after="60"/>
        <w:ind w:left="288" w:hanging="288"/>
      </w:pPr>
      <w:r>
        <w:t>☐ Candidate attestation, two-form synthesis, maintenance plan, and authorized final readiness decision</w:t>
      </w:r>
    </w:p>
    <w:p>
      <w:r>
        <w:br w:type="page"/>
      </w:r>
    </w:p>
    <w:p>
      <w:pPr>
        <w:pStyle w:val="Heading1"/>
      </w:pPr>
      <w:r>
        <w:t>Transfer From the Domain Performance Report</w:t>
      </w:r>
    </w:p>
    <w:tbl>
      <w:tblPr>
        <w:tblStyle w:val="TableGrid"/>
        <w:tblW w:type="dxa" w:w="9240"/>
        <w:jc w:val="left"/>
        <w:tblLayout w:type="fixed"/>
        <w:tblLook w:firstColumn="1" w:firstRow="1" w:lastColumn="0" w:lastRow="0" w:noHBand="0" w:noVBand="1" w:val="04A0"/>
        <w:tblInd w:w="120" w:type="dxa"/>
      </w:tblPr>
      <w:tblGrid>
        <w:gridCol w:w="1900"/>
        <w:gridCol w:w="7340"/>
      </w:tblGrid>
      <w:tr>
        <w:trPr>
          <w:cantSplit/>
          <w:tblHeader w:val="true"/>
        </w:trPr>
        <w:tc>
          <w:tcPr>
            <w:tcW w:type="dxa" w:w="19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Field</w:t>
            </w:r>
          </w:p>
        </w:tc>
        <w:tc>
          <w:tcPr>
            <w:tcW w:type="dxa" w:w="734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Entry</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Candidate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____________________________________________________________</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Form B attempt date</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____________________</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Raw total / unanswered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________ / 180   |   Unanswered: ________</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Time used</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________ minutes of 240</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Incorrect / low-conf. correct</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________ / ________</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Highest-priority domain(s)</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____________________________________________________________</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Highest-priority error code(s)</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____________________________________________________________</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Pacing / fatigue concern</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____________________________________________________________</w:t>
            </w:r>
          </w:p>
        </w:tc>
      </w:tr>
    </w:tbl>
    <w:p>
      <w:pPr>
        <w:pStyle w:val="Heading2"/>
      </w:pPr>
      <w:r>
        <w:t>Six-domain carry-forward</w:t>
      </w:r>
    </w:p>
    <w:tbl>
      <w:tblPr>
        <w:tblStyle w:val="TableGrid"/>
        <w:tblW w:type="dxa" w:w="9240"/>
        <w:jc w:val="left"/>
        <w:tblLayout w:type="fixed"/>
        <w:tblLook w:firstColumn="1" w:firstRow="1" w:lastColumn="0" w:lastRow="0" w:noHBand="0" w:noVBand="1" w:val="04A0"/>
        <w:tblInd w:w="120" w:type="dxa"/>
      </w:tblPr>
      <w:tblGrid>
        <w:gridCol w:w="900"/>
        <w:gridCol w:w="1500"/>
        <w:gridCol w:w="2200"/>
        <w:gridCol w:w="4640"/>
      </w:tblGrid>
      <w:tr>
        <w:trPr>
          <w:cantSplit/>
          <w:tblHeader w:val="true"/>
        </w:trPr>
        <w:tc>
          <w:tcPr>
            <w:tcW w:type="dxa" w:w="9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Domain</w:t>
            </w:r>
          </w:p>
        </w:tc>
        <w:tc>
          <w:tcPr>
            <w:tcW w:type="dxa" w:w="15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Raw</w:t>
            </w:r>
          </w:p>
        </w:tc>
        <w:tc>
          <w:tcPr>
            <w:tcW w:type="dxa" w:w="22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Priority</w:t>
            </w:r>
          </w:p>
        </w:tc>
        <w:tc>
          <w:tcPr>
            <w:tcW w:type="dxa" w:w="464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Primary remediation target</w:t>
            </w:r>
          </w:p>
        </w:tc>
      </w:tr>
      <w:tr>
        <w:trPr>
          <w:cantSplit/>
        </w:trPr>
        <w:tc>
          <w:tcPr>
            <w:tcW w:type="dxa" w:w="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D1</w:t>
            </w:r>
          </w:p>
        </w:tc>
        <w:tc>
          <w:tcPr>
            <w:tcW w:type="dxa" w:w="15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 / 29</w:t>
            </w:r>
          </w:p>
        </w:tc>
        <w:tc>
          <w:tcPr>
            <w:tcW w:type="dxa" w:w="22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High / Moderate / Monitor</w:t>
            </w:r>
          </w:p>
        </w:tc>
        <w:tc>
          <w:tcPr>
            <w:tcW w:type="dxa" w:w="46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w:t>
            </w:r>
          </w:p>
        </w:tc>
      </w:tr>
      <w:tr>
        <w:trPr>
          <w:cantSplit/>
        </w:trPr>
        <w:tc>
          <w:tcPr>
            <w:tcW w:type="dxa" w:w="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7"/>
              </w:rPr>
              <w:t>D2</w:t>
            </w:r>
          </w:p>
        </w:tc>
        <w:tc>
          <w:tcPr>
            <w:tcW w:type="dxa" w:w="15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7"/>
              </w:rPr>
              <w:t>____ / 29</w:t>
            </w:r>
          </w:p>
        </w:tc>
        <w:tc>
          <w:tcPr>
            <w:tcW w:type="dxa" w:w="22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7"/>
              </w:rPr>
              <w:t>High / Moderate / Monitor</w:t>
            </w:r>
          </w:p>
        </w:tc>
        <w:tc>
          <w:tcPr>
            <w:tcW w:type="dxa" w:w="46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7"/>
              </w:rPr>
              <w:t>____________________________</w:t>
            </w:r>
          </w:p>
        </w:tc>
      </w:tr>
      <w:tr>
        <w:trPr>
          <w:cantSplit/>
        </w:trPr>
        <w:tc>
          <w:tcPr>
            <w:tcW w:type="dxa" w:w="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D3</w:t>
            </w:r>
          </w:p>
        </w:tc>
        <w:tc>
          <w:tcPr>
            <w:tcW w:type="dxa" w:w="15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 / 30</w:t>
            </w:r>
          </w:p>
        </w:tc>
        <w:tc>
          <w:tcPr>
            <w:tcW w:type="dxa" w:w="22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High / Moderate / Monitor</w:t>
            </w:r>
          </w:p>
        </w:tc>
        <w:tc>
          <w:tcPr>
            <w:tcW w:type="dxa" w:w="46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w:t>
            </w:r>
          </w:p>
        </w:tc>
      </w:tr>
      <w:tr>
        <w:trPr>
          <w:cantSplit/>
        </w:trPr>
        <w:tc>
          <w:tcPr>
            <w:tcW w:type="dxa" w:w="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7"/>
              </w:rPr>
              <w:t>D4</w:t>
            </w:r>
          </w:p>
        </w:tc>
        <w:tc>
          <w:tcPr>
            <w:tcW w:type="dxa" w:w="15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7"/>
              </w:rPr>
              <w:t>____ / 29</w:t>
            </w:r>
          </w:p>
        </w:tc>
        <w:tc>
          <w:tcPr>
            <w:tcW w:type="dxa" w:w="22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7"/>
              </w:rPr>
              <w:t>High / Moderate / Monitor</w:t>
            </w:r>
          </w:p>
        </w:tc>
        <w:tc>
          <w:tcPr>
            <w:tcW w:type="dxa" w:w="46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7"/>
              </w:rPr>
              <w:t>____________________________</w:t>
            </w:r>
          </w:p>
        </w:tc>
      </w:tr>
      <w:tr>
        <w:trPr>
          <w:cantSplit/>
        </w:trPr>
        <w:tc>
          <w:tcPr>
            <w:tcW w:type="dxa" w:w="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D5</w:t>
            </w:r>
          </w:p>
        </w:tc>
        <w:tc>
          <w:tcPr>
            <w:tcW w:type="dxa" w:w="15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 / 29</w:t>
            </w:r>
          </w:p>
        </w:tc>
        <w:tc>
          <w:tcPr>
            <w:tcW w:type="dxa" w:w="22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High / Moderate / Monitor</w:t>
            </w:r>
          </w:p>
        </w:tc>
        <w:tc>
          <w:tcPr>
            <w:tcW w:type="dxa" w:w="46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w:t>
            </w:r>
          </w:p>
        </w:tc>
      </w:tr>
      <w:tr>
        <w:trPr>
          <w:cantSplit/>
        </w:trPr>
        <w:tc>
          <w:tcPr>
            <w:tcW w:type="dxa" w:w="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7"/>
              </w:rPr>
              <w:t>D6</w:t>
            </w:r>
          </w:p>
        </w:tc>
        <w:tc>
          <w:tcPr>
            <w:tcW w:type="dxa" w:w="15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7"/>
              </w:rPr>
              <w:t>____ / 34</w:t>
            </w:r>
          </w:p>
        </w:tc>
        <w:tc>
          <w:tcPr>
            <w:tcW w:type="dxa" w:w="22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7"/>
              </w:rPr>
              <w:t>High / Moderate / Monitor</w:t>
            </w:r>
          </w:p>
        </w:tc>
        <w:tc>
          <w:tcPr>
            <w:tcW w:type="dxa" w:w="46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7"/>
              </w:rPr>
              <w:t>____________________________</w:t>
            </w:r>
          </w:p>
        </w:tc>
      </w:tr>
    </w:tbl>
    <w:p>
      <w:pPr>
        <w:spacing w:before="80" w:after="140" w:line="259" w:lineRule="auto"/>
        <w:ind w:left="144" w:right="58"/>
        <w:shd w:fill="EAF1F8"/>
        <w:pBdr>
          <w:left w:val="single" w:sz="12" w:space="6" w:color="10A7A0"/>
        </w:pBdr>
      </w:pPr>
      <w:r>
        <w:rPr>
          <w:rFonts w:ascii="Calibri" w:hAnsi="Calibri" w:eastAsia="Calibri"/>
          <w:b/>
          <w:color w:val="0B2D5C"/>
          <w:sz w:val="18"/>
        </w:rPr>
        <w:t xml:space="preserve">SCOPE: </w:t>
      </w:r>
      <w:r>
        <w:rPr>
          <w:rFonts w:ascii="Calibri" w:hAnsi="Calibri" w:eastAsia="Calibri"/>
          <w:color w:val="1F2933"/>
          <w:sz w:val="18"/>
        </w:rPr>
        <w:t>Only include score and diagnostic information from the authorized Form B report. Do not add protected item-development metadata or reconstruct item-domain mappings.</w:t>
      </w:r>
    </w:p>
    <w:p>
      <w:r>
        <w:br w:type="page"/>
      </w:r>
    </w:p>
    <w:p>
      <w:pPr>
        <w:pStyle w:val="Heading1"/>
      </w:pPr>
      <w:r>
        <w:t>Major Error Patterns - 1 of 2</w:t>
      </w:r>
    </w:p>
    <w:p>
      <w:r>
        <w:t>Complete a card for each recurring or high-risk reasoning pattern. If fewer than six patterns are present, mark unused cards N/A; if more are present, copy a card.</w:t>
      </w:r>
    </w:p>
    <w:tbl>
      <w:tblPr>
        <w:tblStyle w:val="TableGrid"/>
        <w:tblW w:type="dxa" w:w="9240"/>
        <w:jc w:val="left"/>
        <w:tblLayout w:type="fixed"/>
        <w:tblLook w:firstColumn="1" w:firstRow="1" w:lastColumn="0" w:lastRow="0" w:noHBand="0" w:noVBand="1" w:val="04A0"/>
        <w:tblInd w:w="120" w:type="dxa"/>
      </w:tblPr>
      <w:tblGrid>
        <w:gridCol w:w="1900"/>
        <w:gridCol w:w="7340"/>
      </w:tblGrid>
      <w:tr>
        <w:trPr>
          <w:cantSplit/>
          <w:tblHeader w:val="true"/>
          <w:cantSplit/>
        </w:trPr>
        <w:tc>
          <w:tcPr>
            <w:tcW w:type="dxa" w:w="1900"/>
            <w:shd w:fill="0B2D5C"/>
            <w:vAlign w:val="center"/>
            <w:tcMar>
              <w:top w:w="95" w:type="dxa"/>
              <w:start w:w="120" w:type="dxa"/>
              <w:bottom w:w="95" w:type="dxa"/>
              <w:end w:w="120" w:type="dxa"/>
            </w:tcMar>
          </w:tcPr>
          <w:p>
            <w:pPr>
              <w:spacing w:before="0" w:after="0" w:line="252" w:lineRule="auto"/>
              <w:jc w:val="left"/>
            </w:pPr>
            <w:r>
              <w:rPr>
                <w:rFonts w:ascii="Calibri" w:hAnsi="Calibri" w:eastAsia="Calibri"/>
                <w:b/>
                <w:color w:val="FFFFFF"/>
                <w:sz w:val="16"/>
              </w:rPr>
              <w:t>Major Pattern 1</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Code: ____________  Domain(s): 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Representative item(s)</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What I believed / did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Why that reasoning failed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Corrected rule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Source and transfer cue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bl>
    <w:p>
      <w:pPr>
        <w:spacing w:after="100"/>
      </w:pPr>
    </w:p>
    <w:tbl>
      <w:tblPr>
        <w:tblStyle w:val="TableGrid"/>
        <w:tblW w:type="dxa" w:w="9240"/>
        <w:jc w:val="left"/>
        <w:tblLayout w:type="fixed"/>
        <w:tblLook w:firstColumn="1" w:firstRow="1" w:lastColumn="0" w:lastRow="0" w:noHBand="0" w:noVBand="1" w:val="04A0"/>
        <w:tblInd w:w="120" w:type="dxa"/>
      </w:tblPr>
      <w:tblGrid>
        <w:gridCol w:w="1900"/>
        <w:gridCol w:w="7340"/>
      </w:tblGrid>
      <w:tr>
        <w:trPr>
          <w:cantSplit/>
          <w:tblHeader w:val="true"/>
          <w:cantSplit/>
        </w:trPr>
        <w:tc>
          <w:tcPr>
            <w:tcW w:type="dxa" w:w="1900"/>
            <w:shd w:fill="0B2D5C"/>
            <w:vAlign w:val="center"/>
            <w:tcMar>
              <w:top w:w="95" w:type="dxa"/>
              <w:start w:w="120" w:type="dxa"/>
              <w:bottom w:w="95" w:type="dxa"/>
              <w:end w:w="120" w:type="dxa"/>
            </w:tcMar>
          </w:tcPr>
          <w:p>
            <w:pPr>
              <w:spacing w:before="0" w:after="0" w:line="252" w:lineRule="auto"/>
              <w:jc w:val="left"/>
            </w:pPr>
            <w:r>
              <w:rPr>
                <w:rFonts w:ascii="Calibri" w:hAnsi="Calibri" w:eastAsia="Calibri"/>
                <w:b/>
                <w:color w:val="FFFFFF"/>
                <w:sz w:val="16"/>
              </w:rPr>
              <w:t>Major Pattern 2</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Code: ____________  Domain(s): 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Representative item(s)</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What I believed / did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Why that reasoning failed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Corrected rule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Source and transfer cue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bl>
    <w:p>
      <w:pPr>
        <w:spacing w:after="100"/>
      </w:pPr>
    </w:p>
    <w:tbl>
      <w:tblPr>
        <w:tblStyle w:val="TableGrid"/>
        <w:tblW w:type="dxa" w:w="9240"/>
        <w:jc w:val="left"/>
        <w:tblLayout w:type="fixed"/>
        <w:tblLook w:firstColumn="1" w:firstRow="1" w:lastColumn="0" w:lastRow="0" w:noHBand="0" w:noVBand="1" w:val="04A0"/>
        <w:tblInd w:w="120" w:type="dxa"/>
      </w:tblPr>
      <w:tblGrid>
        <w:gridCol w:w="1900"/>
        <w:gridCol w:w="7340"/>
      </w:tblGrid>
      <w:tr>
        <w:trPr>
          <w:cantSplit/>
          <w:tblHeader w:val="true"/>
          <w:cantSplit/>
        </w:trPr>
        <w:tc>
          <w:tcPr>
            <w:tcW w:type="dxa" w:w="1900"/>
            <w:shd w:fill="0B2D5C"/>
            <w:vAlign w:val="center"/>
            <w:tcMar>
              <w:top w:w="95" w:type="dxa"/>
              <w:start w:w="120" w:type="dxa"/>
              <w:bottom w:w="95" w:type="dxa"/>
              <w:end w:w="120" w:type="dxa"/>
            </w:tcMar>
          </w:tcPr>
          <w:p>
            <w:pPr>
              <w:spacing w:before="0" w:after="0" w:line="252" w:lineRule="auto"/>
              <w:jc w:val="left"/>
            </w:pPr>
            <w:r>
              <w:rPr>
                <w:rFonts w:ascii="Calibri" w:hAnsi="Calibri" w:eastAsia="Calibri"/>
                <w:b/>
                <w:color w:val="FFFFFF"/>
                <w:sz w:val="16"/>
              </w:rPr>
              <w:t>Major Pattern 3</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Code: ____________  Domain(s): 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Representative item(s)</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What I believed / did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Why that reasoning failed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Corrected rule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Source and transfer cue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bl>
    <w:p>
      <w:pPr>
        <w:spacing w:after="100"/>
      </w:pPr>
    </w:p>
    <w:p>
      <w:r>
        <w:br w:type="page"/>
      </w:r>
    </w:p>
    <w:p>
      <w:pPr>
        <w:pStyle w:val="Heading1"/>
      </w:pPr>
      <w:r>
        <w:t>Major Error Patterns - 2 of 2</w:t>
      </w:r>
    </w:p>
    <w:p>
      <w:r>
        <w:t>Complete a card for each recurring or high-risk reasoning pattern. If fewer than six patterns are present, mark unused cards N/A; if more are present, copy a card.</w:t>
      </w:r>
    </w:p>
    <w:tbl>
      <w:tblPr>
        <w:tblStyle w:val="TableGrid"/>
        <w:tblW w:type="dxa" w:w="9240"/>
        <w:jc w:val="left"/>
        <w:tblLayout w:type="fixed"/>
        <w:tblLook w:firstColumn="1" w:firstRow="1" w:lastColumn="0" w:lastRow="0" w:noHBand="0" w:noVBand="1" w:val="04A0"/>
        <w:tblInd w:w="120" w:type="dxa"/>
      </w:tblPr>
      <w:tblGrid>
        <w:gridCol w:w="1900"/>
        <w:gridCol w:w="7340"/>
      </w:tblGrid>
      <w:tr>
        <w:trPr>
          <w:cantSplit/>
          <w:tblHeader w:val="true"/>
          <w:cantSplit/>
        </w:trPr>
        <w:tc>
          <w:tcPr>
            <w:tcW w:type="dxa" w:w="1900"/>
            <w:shd w:fill="0B2D5C"/>
            <w:vAlign w:val="center"/>
            <w:tcMar>
              <w:top w:w="95" w:type="dxa"/>
              <w:start w:w="120" w:type="dxa"/>
              <w:bottom w:w="95" w:type="dxa"/>
              <w:end w:w="120" w:type="dxa"/>
            </w:tcMar>
          </w:tcPr>
          <w:p>
            <w:pPr>
              <w:spacing w:before="0" w:after="0" w:line="252" w:lineRule="auto"/>
              <w:jc w:val="left"/>
            </w:pPr>
            <w:r>
              <w:rPr>
                <w:rFonts w:ascii="Calibri" w:hAnsi="Calibri" w:eastAsia="Calibri"/>
                <w:b/>
                <w:color w:val="FFFFFF"/>
                <w:sz w:val="16"/>
              </w:rPr>
              <w:t>Major Pattern 4</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Code: ____________  Domain(s): 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Representative item(s)</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What I believed / did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Why that reasoning failed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Corrected rule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Source and transfer cue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bl>
    <w:p>
      <w:pPr>
        <w:spacing w:after="100"/>
      </w:pPr>
    </w:p>
    <w:tbl>
      <w:tblPr>
        <w:tblStyle w:val="TableGrid"/>
        <w:tblW w:type="dxa" w:w="9240"/>
        <w:jc w:val="left"/>
        <w:tblLayout w:type="fixed"/>
        <w:tblLook w:firstColumn="1" w:firstRow="1" w:lastColumn="0" w:lastRow="0" w:noHBand="0" w:noVBand="1" w:val="04A0"/>
        <w:tblInd w:w="120" w:type="dxa"/>
      </w:tblPr>
      <w:tblGrid>
        <w:gridCol w:w="1900"/>
        <w:gridCol w:w="7340"/>
      </w:tblGrid>
      <w:tr>
        <w:trPr>
          <w:cantSplit/>
          <w:tblHeader w:val="true"/>
          <w:cantSplit/>
        </w:trPr>
        <w:tc>
          <w:tcPr>
            <w:tcW w:type="dxa" w:w="1900"/>
            <w:shd w:fill="0B2D5C"/>
            <w:vAlign w:val="center"/>
            <w:tcMar>
              <w:top w:w="95" w:type="dxa"/>
              <w:start w:w="120" w:type="dxa"/>
              <w:bottom w:w="95" w:type="dxa"/>
              <w:end w:w="120" w:type="dxa"/>
            </w:tcMar>
          </w:tcPr>
          <w:p>
            <w:pPr>
              <w:spacing w:before="0" w:after="0" w:line="252" w:lineRule="auto"/>
              <w:jc w:val="left"/>
            </w:pPr>
            <w:r>
              <w:rPr>
                <w:rFonts w:ascii="Calibri" w:hAnsi="Calibri" w:eastAsia="Calibri"/>
                <w:b/>
                <w:color w:val="FFFFFF"/>
                <w:sz w:val="16"/>
              </w:rPr>
              <w:t>Major Pattern 5</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Code: ____________  Domain(s): 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Representative item(s)</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What I believed / did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Why that reasoning failed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Corrected rule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Source and transfer cue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bl>
    <w:p>
      <w:pPr>
        <w:spacing w:after="100"/>
      </w:pPr>
    </w:p>
    <w:tbl>
      <w:tblPr>
        <w:tblStyle w:val="TableGrid"/>
        <w:tblW w:type="dxa" w:w="9240"/>
        <w:jc w:val="left"/>
        <w:tblLayout w:type="fixed"/>
        <w:tblLook w:firstColumn="1" w:firstRow="1" w:lastColumn="0" w:lastRow="0" w:noHBand="0" w:noVBand="1" w:val="04A0"/>
        <w:tblInd w:w="120" w:type="dxa"/>
      </w:tblPr>
      <w:tblGrid>
        <w:gridCol w:w="1900"/>
        <w:gridCol w:w="7340"/>
      </w:tblGrid>
      <w:tr>
        <w:trPr>
          <w:cantSplit/>
          <w:tblHeader w:val="true"/>
          <w:cantSplit/>
        </w:trPr>
        <w:tc>
          <w:tcPr>
            <w:tcW w:type="dxa" w:w="1900"/>
            <w:shd w:fill="0B2D5C"/>
            <w:vAlign w:val="center"/>
            <w:tcMar>
              <w:top w:w="95" w:type="dxa"/>
              <w:start w:w="120" w:type="dxa"/>
              <w:bottom w:w="95" w:type="dxa"/>
              <w:end w:w="120" w:type="dxa"/>
            </w:tcMar>
          </w:tcPr>
          <w:p>
            <w:pPr>
              <w:spacing w:before="0" w:after="0" w:line="252" w:lineRule="auto"/>
              <w:jc w:val="left"/>
            </w:pPr>
            <w:r>
              <w:rPr>
                <w:rFonts w:ascii="Calibri" w:hAnsi="Calibri" w:eastAsia="Calibri"/>
                <w:b/>
                <w:color w:val="FFFFFF"/>
                <w:sz w:val="16"/>
              </w:rPr>
              <w:t>Major Pattern 6</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Code: ____________  Domain(s): 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Representative item(s)</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What I believed / did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Why that reasoning failed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Corrected rule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Source and transfer cue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bl>
    <w:p>
      <w:pPr>
        <w:spacing w:after="100"/>
      </w:pPr>
    </w:p>
    <w:p>
      <w:r>
        <w:br w:type="page"/>
      </w:r>
    </w:p>
    <w:p>
      <w:pPr>
        <w:pStyle w:val="Heading1"/>
      </w:pPr>
      <w:r>
        <w:t>Weak-Topic and Source Review Plan</w:t>
      </w:r>
    </w:p>
    <w:tbl>
      <w:tblPr>
        <w:tblStyle w:val="TableGrid"/>
        <w:tblW w:type="dxa" w:w="9240"/>
        <w:jc w:val="left"/>
        <w:tblLayout w:type="fixed"/>
        <w:tblLook w:firstColumn="1" w:firstRow="1" w:lastColumn="0" w:lastRow="0" w:noHBand="0" w:noVBand="1" w:val="04A0"/>
        <w:tblInd w:w="120" w:type="dxa"/>
      </w:tblPr>
      <w:tblGrid>
        <w:gridCol w:w="700"/>
        <w:gridCol w:w="1500"/>
        <w:gridCol w:w="2400"/>
        <w:gridCol w:w="2200"/>
        <w:gridCol w:w="2440"/>
      </w:tblGrid>
      <w:tr>
        <w:trPr>
          <w:cantSplit/>
          <w:tblHeader w:val="true"/>
        </w:trPr>
        <w:tc>
          <w:tcPr>
            <w:tcW w:type="dxa" w:w="7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Priority</w:t>
            </w:r>
          </w:p>
        </w:tc>
        <w:tc>
          <w:tcPr>
            <w:tcW w:type="dxa" w:w="15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Domain / code</w:t>
            </w:r>
          </w:p>
        </w:tc>
        <w:tc>
          <w:tcPr>
            <w:tcW w:type="dxa" w:w="24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Workbook or current source</w:t>
            </w:r>
          </w:p>
        </w:tc>
        <w:tc>
          <w:tcPr>
            <w:tcW w:type="dxa" w:w="22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Specific concept reviewed</w:t>
            </w:r>
          </w:p>
        </w:tc>
        <w:tc>
          <w:tcPr>
            <w:tcW w:type="dxa" w:w="244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Corrected rule in my own words</w:t>
            </w:r>
          </w:p>
        </w:tc>
      </w:tr>
      <w:tr>
        <w:trPr>
          <w:cantSplit/>
        </w:trPr>
        <w:tc>
          <w:tcPr>
            <w:tcW w:type="dxa" w:w="7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1</w:t>
            </w:r>
          </w:p>
        </w:tc>
        <w:tc>
          <w:tcPr>
            <w:tcW w:type="dxa" w:w="15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w:t>
            </w:r>
          </w:p>
        </w:tc>
        <w:tc>
          <w:tcPr>
            <w:tcW w:type="dxa" w:w="24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________________________</w:t>
            </w:r>
          </w:p>
        </w:tc>
        <w:tc>
          <w:tcPr>
            <w:tcW w:type="dxa" w:w="22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________________________</w:t>
            </w:r>
          </w:p>
        </w:tc>
        <w:tc>
          <w:tcPr>
            <w:tcW w:type="dxa" w:w="24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________________________</w:t>
            </w:r>
          </w:p>
        </w:tc>
      </w:tr>
      <w:tr>
        <w:trPr>
          <w:cantSplit/>
        </w:trPr>
        <w:tc>
          <w:tcPr>
            <w:tcW w:type="dxa" w:w="7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2</w:t>
            </w:r>
          </w:p>
        </w:tc>
        <w:tc>
          <w:tcPr>
            <w:tcW w:type="dxa" w:w="15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w:t>
            </w:r>
          </w:p>
        </w:tc>
        <w:tc>
          <w:tcPr>
            <w:tcW w:type="dxa" w:w="24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________________________</w:t>
            </w:r>
          </w:p>
        </w:tc>
        <w:tc>
          <w:tcPr>
            <w:tcW w:type="dxa" w:w="22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________________________</w:t>
            </w:r>
          </w:p>
        </w:tc>
        <w:tc>
          <w:tcPr>
            <w:tcW w:type="dxa" w:w="24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________________________</w:t>
            </w:r>
          </w:p>
        </w:tc>
      </w:tr>
      <w:tr>
        <w:trPr>
          <w:cantSplit/>
        </w:trPr>
        <w:tc>
          <w:tcPr>
            <w:tcW w:type="dxa" w:w="7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3</w:t>
            </w:r>
          </w:p>
        </w:tc>
        <w:tc>
          <w:tcPr>
            <w:tcW w:type="dxa" w:w="15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w:t>
            </w:r>
          </w:p>
        </w:tc>
        <w:tc>
          <w:tcPr>
            <w:tcW w:type="dxa" w:w="24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________________________</w:t>
            </w:r>
          </w:p>
        </w:tc>
        <w:tc>
          <w:tcPr>
            <w:tcW w:type="dxa" w:w="22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________________________</w:t>
            </w:r>
          </w:p>
        </w:tc>
        <w:tc>
          <w:tcPr>
            <w:tcW w:type="dxa" w:w="24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________________________</w:t>
            </w:r>
          </w:p>
        </w:tc>
      </w:tr>
      <w:tr>
        <w:trPr>
          <w:cantSplit/>
        </w:trPr>
        <w:tc>
          <w:tcPr>
            <w:tcW w:type="dxa" w:w="7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4</w:t>
            </w:r>
          </w:p>
        </w:tc>
        <w:tc>
          <w:tcPr>
            <w:tcW w:type="dxa" w:w="15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w:t>
            </w:r>
          </w:p>
        </w:tc>
        <w:tc>
          <w:tcPr>
            <w:tcW w:type="dxa" w:w="24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________________________</w:t>
            </w:r>
          </w:p>
        </w:tc>
        <w:tc>
          <w:tcPr>
            <w:tcW w:type="dxa" w:w="22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________________________</w:t>
            </w:r>
          </w:p>
        </w:tc>
        <w:tc>
          <w:tcPr>
            <w:tcW w:type="dxa" w:w="24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________________________</w:t>
            </w:r>
          </w:p>
        </w:tc>
      </w:tr>
      <w:tr>
        <w:trPr>
          <w:cantSplit/>
        </w:trPr>
        <w:tc>
          <w:tcPr>
            <w:tcW w:type="dxa" w:w="7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5</w:t>
            </w:r>
          </w:p>
        </w:tc>
        <w:tc>
          <w:tcPr>
            <w:tcW w:type="dxa" w:w="15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w:t>
            </w:r>
          </w:p>
        </w:tc>
        <w:tc>
          <w:tcPr>
            <w:tcW w:type="dxa" w:w="24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________________________</w:t>
            </w:r>
          </w:p>
        </w:tc>
        <w:tc>
          <w:tcPr>
            <w:tcW w:type="dxa" w:w="22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________________________</w:t>
            </w:r>
          </w:p>
        </w:tc>
        <w:tc>
          <w:tcPr>
            <w:tcW w:type="dxa" w:w="24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________________________</w:t>
            </w:r>
          </w:p>
        </w:tc>
      </w:tr>
      <w:tr>
        <w:trPr>
          <w:cantSplit/>
        </w:trPr>
        <w:tc>
          <w:tcPr>
            <w:tcW w:type="dxa" w:w="7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6</w:t>
            </w:r>
          </w:p>
        </w:tc>
        <w:tc>
          <w:tcPr>
            <w:tcW w:type="dxa" w:w="15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w:t>
            </w:r>
          </w:p>
        </w:tc>
        <w:tc>
          <w:tcPr>
            <w:tcW w:type="dxa" w:w="24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________________________</w:t>
            </w:r>
          </w:p>
        </w:tc>
        <w:tc>
          <w:tcPr>
            <w:tcW w:type="dxa" w:w="22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________________________</w:t>
            </w:r>
          </w:p>
        </w:tc>
        <w:tc>
          <w:tcPr>
            <w:tcW w:type="dxa" w:w="24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________________________</w:t>
            </w:r>
          </w:p>
        </w:tc>
      </w:tr>
    </w:tbl>
    <w:p>
      <w:pPr>
        <w:pStyle w:val="Heading2"/>
      </w:pPr>
      <w:r>
        <w:t>Source-review completion check</w:t>
      </w:r>
    </w:p>
    <w:p>
      <w:pPr>
        <w:keepLines/>
        <w:spacing w:after="60"/>
        <w:ind w:left="288" w:hanging="288"/>
      </w:pPr>
      <w:r>
        <w:t>☐ I reviewed the concept in the routed CTA workbook or current authoritative source, not only the keyed explanation.</w:t>
      </w:r>
    </w:p>
    <w:p>
      <w:pPr>
        <w:keepLines/>
        <w:spacing w:after="60"/>
        <w:ind w:left="288" w:hanging="288"/>
      </w:pPr>
      <w:r>
        <w:t>☐ I separated durable clinical reasoning from jurisdiction-variable legal or regulatory duties.</w:t>
      </w:r>
    </w:p>
    <w:p>
      <w:pPr>
        <w:keepLines/>
        <w:spacing w:after="60"/>
        <w:ind w:left="288" w:hanging="288"/>
      </w:pPr>
      <w:r>
        <w:t>☐ I can state what evidence would change the action or sequence.</w:t>
      </w:r>
    </w:p>
    <w:p>
      <w:pPr>
        <w:keepLines/>
        <w:spacing w:after="60"/>
        <w:ind w:left="288" w:hanging="288"/>
      </w:pPr>
      <w:r>
        <w:t>☐ I can explain the corrected rule without repeating Form B answer wording.</w:t>
      </w:r>
    </w:p>
    <w:tbl>
      <w:tblPr>
        <w:tblStyle w:val="TableGrid"/>
        <w:tblW w:type="dxa" w:w="9240"/>
        <w:jc w:val="left"/>
        <w:tblLayout w:type="fixed"/>
        <w:tblLook w:firstColumn="1" w:firstRow="1" w:lastColumn="0" w:lastRow="0" w:noHBand="0" w:noVBand="1" w:val="04A0"/>
        <w:tblInd w:w="120" w:type="dxa"/>
      </w:tblPr>
      <w:tblGrid>
        <w:gridCol w:w="1900"/>
        <w:gridCol w:w="7340"/>
      </w:tblGrid>
      <w:tr>
        <w:trPr>
          <w:cantSplit/>
          <w:tblHeader w:val="true"/>
        </w:trPr>
        <w:tc>
          <w:tcPr>
            <w:tcW w:type="dxa" w:w="19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Field</w:t>
            </w:r>
          </w:p>
        </w:tc>
        <w:tc>
          <w:tcPr>
            <w:tcW w:type="dxa" w:w="734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Entry</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Remaining source question</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____________________________________________________________</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Consultation or instructor follow-up</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____________________________________________________________</w:t>
            </w:r>
          </w:p>
        </w:tc>
      </w:tr>
    </w:tbl>
    <w:p>
      <w:r>
        <w:br w:type="page"/>
      </w:r>
    </w:p>
    <w:p>
      <w:pPr>
        <w:pStyle w:val="Heading1"/>
      </w:pPr>
      <w:r>
        <w:t>Fresh Reapplication Evidence - 1 of 2</w:t>
      </w:r>
    </w:p>
    <w:p>
      <w:r>
        <w:t>Use a new question, case variation, or decision task. Record your response before checking feedback. Repeating or memorizing Form B does not satisfy this requirement.</w:t>
      </w:r>
    </w:p>
    <w:tbl>
      <w:tblPr>
        <w:tblStyle w:val="TableGrid"/>
        <w:tblW w:type="dxa" w:w="9240"/>
        <w:jc w:val="left"/>
        <w:tblLayout w:type="fixed"/>
        <w:tblLook w:firstColumn="1" w:firstRow="1" w:lastColumn="0" w:lastRow="0" w:noHBand="0" w:noVBand="1" w:val="04A0"/>
        <w:tblInd w:w="120" w:type="dxa"/>
      </w:tblPr>
      <w:tblGrid>
        <w:gridCol w:w="1900"/>
        <w:gridCol w:w="7340"/>
      </w:tblGrid>
      <w:tr>
        <w:trPr>
          <w:cantSplit/>
          <w:tblHeader w:val="true"/>
        </w:trPr>
        <w:tc>
          <w:tcPr>
            <w:tcW w:type="dxa" w:w="1900"/>
            <w:shd w:fill="10A7A0"/>
            <w:vAlign w:val="center"/>
            <w:tcMar>
              <w:top w:w="95" w:type="dxa"/>
              <w:start w:w="120" w:type="dxa"/>
              <w:bottom w:w="95" w:type="dxa"/>
              <w:end w:w="120" w:type="dxa"/>
            </w:tcMar>
          </w:tcPr>
          <w:p>
            <w:pPr>
              <w:spacing w:before="0" w:after="0" w:line="252" w:lineRule="auto"/>
              <w:jc w:val="left"/>
            </w:pPr>
            <w:r>
              <w:rPr>
                <w:rFonts w:ascii="Calibri" w:hAnsi="Calibri" w:eastAsia="Calibri"/>
                <w:b/>
                <w:color w:val="FFFFFF"/>
                <w:sz w:val="16"/>
              </w:rPr>
              <w:t>Fresh Practice 1</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Target code/domain: ______________________________</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New task or case source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My response before feedback</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Reasoning sequence used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Result and evidence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Correct / Incorrect / Partial | Confidence: 1  2  3  4</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What transfers forward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bl>
    <w:p>
      <w:pPr>
        <w:spacing w:after="100"/>
      </w:pPr>
    </w:p>
    <w:tbl>
      <w:tblPr>
        <w:tblStyle w:val="TableGrid"/>
        <w:tblW w:type="dxa" w:w="9240"/>
        <w:jc w:val="left"/>
        <w:tblLayout w:type="fixed"/>
        <w:tblLook w:firstColumn="1" w:firstRow="1" w:lastColumn="0" w:lastRow="0" w:noHBand="0" w:noVBand="1" w:val="04A0"/>
        <w:tblInd w:w="120" w:type="dxa"/>
      </w:tblPr>
      <w:tblGrid>
        <w:gridCol w:w="1900"/>
        <w:gridCol w:w="7340"/>
      </w:tblGrid>
      <w:tr>
        <w:trPr>
          <w:cantSplit/>
          <w:tblHeader w:val="true"/>
        </w:trPr>
        <w:tc>
          <w:tcPr>
            <w:tcW w:type="dxa" w:w="1900"/>
            <w:shd w:fill="10A7A0"/>
            <w:vAlign w:val="center"/>
            <w:tcMar>
              <w:top w:w="95" w:type="dxa"/>
              <w:start w:w="120" w:type="dxa"/>
              <w:bottom w:w="95" w:type="dxa"/>
              <w:end w:w="120" w:type="dxa"/>
            </w:tcMar>
          </w:tcPr>
          <w:p>
            <w:pPr>
              <w:spacing w:before="0" w:after="0" w:line="252" w:lineRule="auto"/>
              <w:jc w:val="left"/>
            </w:pPr>
            <w:r>
              <w:rPr>
                <w:rFonts w:ascii="Calibri" w:hAnsi="Calibri" w:eastAsia="Calibri"/>
                <w:b/>
                <w:color w:val="FFFFFF"/>
                <w:sz w:val="16"/>
              </w:rPr>
              <w:t>Fresh Practice 2</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Target code/domain: ______________________________</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New task or case source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My response before feedback</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Reasoning sequence used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Result and evidence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Correct / Incorrect / Partial | Confidence: 1  2  3  4</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What transfers forward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bl>
    <w:p>
      <w:pPr>
        <w:spacing w:after="100"/>
      </w:pPr>
    </w:p>
    <w:tbl>
      <w:tblPr>
        <w:tblStyle w:val="TableGrid"/>
        <w:tblW w:type="dxa" w:w="9240"/>
        <w:jc w:val="left"/>
        <w:tblLayout w:type="fixed"/>
        <w:tblLook w:firstColumn="1" w:firstRow="1" w:lastColumn="0" w:lastRow="0" w:noHBand="0" w:noVBand="1" w:val="04A0"/>
        <w:tblInd w:w="120" w:type="dxa"/>
      </w:tblPr>
      <w:tblGrid>
        <w:gridCol w:w="1900"/>
        <w:gridCol w:w="7340"/>
      </w:tblGrid>
      <w:tr>
        <w:trPr>
          <w:cantSplit/>
          <w:tblHeader w:val="true"/>
        </w:trPr>
        <w:tc>
          <w:tcPr>
            <w:tcW w:type="dxa" w:w="1900"/>
            <w:shd w:fill="10A7A0"/>
            <w:vAlign w:val="center"/>
            <w:tcMar>
              <w:top w:w="95" w:type="dxa"/>
              <w:start w:w="120" w:type="dxa"/>
              <w:bottom w:w="95" w:type="dxa"/>
              <w:end w:w="120" w:type="dxa"/>
            </w:tcMar>
          </w:tcPr>
          <w:p>
            <w:pPr>
              <w:spacing w:before="0" w:after="0" w:line="252" w:lineRule="auto"/>
              <w:jc w:val="left"/>
            </w:pPr>
            <w:r>
              <w:rPr>
                <w:rFonts w:ascii="Calibri" w:hAnsi="Calibri" w:eastAsia="Calibri"/>
                <w:b/>
                <w:color w:val="FFFFFF"/>
                <w:sz w:val="16"/>
              </w:rPr>
              <w:t>Fresh Practice 3</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Target code/domain: ______________________________</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New task or case source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My response before feedback</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Reasoning sequence used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Result and evidence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Correct / Incorrect / Partial | Confidence: 1  2  3  4</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What transfers forward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bl>
    <w:p>
      <w:pPr>
        <w:spacing w:after="100"/>
      </w:pPr>
    </w:p>
    <w:p>
      <w:r>
        <w:br w:type="page"/>
      </w:r>
    </w:p>
    <w:p>
      <w:pPr>
        <w:pStyle w:val="Heading1"/>
      </w:pPr>
      <w:r>
        <w:t>Fresh Reapplication Evidence - 2 of 2</w:t>
      </w:r>
    </w:p>
    <w:p>
      <w:r>
        <w:t>Use a new question, case variation, or decision task. Record your response before checking feedback. Repeating or memorizing Form B does not satisfy this requirement.</w:t>
      </w:r>
    </w:p>
    <w:tbl>
      <w:tblPr>
        <w:tblStyle w:val="TableGrid"/>
        <w:tblW w:type="dxa" w:w="9240"/>
        <w:jc w:val="left"/>
        <w:tblLayout w:type="fixed"/>
        <w:tblLook w:firstColumn="1" w:firstRow="1" w:lastColumn="0" w:lastRow="0" w:noHBand="0" w:noVBand="1" w:val="04A0"/>
        <w:tblInd w:w="120" w:type="dxa"/>
      </w:tblPr>
      <w:tblGrid>
        <w:gridCol w:w="1900"/>
        <w:gridCol w:w="7340"/>
      </w:tblGrid>
      <w:tr>
        <w:trPr>
          <w:cantSplit/>
          <w:tblHeader w:val="true"/>
        </w:trPr>
        <w:tc>
          <w:tcPr>
            <w:tcW w:type="dxa" w:w="1900"/>
            <w:shd w:fill="10A7A0"/>
            <w:vAlign w:val="center"/>
            <w:tcMar>
              <w:top w:w="95" w:type="dxa"/>
              <w:start w:w="120" w:type="dxa"/>
              <w:bottom w:w="95" w:type="dxa"/>
              <w:end w:w="120" w:type="dxa"/>
            </w:tcMar>
          </w:tcPr>
          <w:p>
            <w:pPr>
              <w:spacing w:before="0" w:after="0" w:line="252" w:lineRule="auto"/>
              <w:jc w:val="left"/>
            </w:pPr>
            <w:r>
              <w:rPr>
                <w:rFonts w:ascii="Calibri" w:hAnsi="Calibri" w:eastAsia="Calibri"/>
                <w:b/>
                <w:color w:val="FFFFFF"/>
                <w:sz w:val="16"/>
              </w:rPr>
              <w:t>Fresh Practice 4</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Target code/domain: ______________________________</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New task or case source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My response before feedback</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Reasoning sequence used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Result and evidence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Correct / Incorrect / Partial | Confidence: 1  2  3  4</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What transfers forward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bl>
    <w:p>
      <w:pPr>
        <w:spacing w:after="100"/>
      </w:pPr>
    </w:p>
    <w:tbl>
      <w:tblPr>
        <w:tblStyle w:val="TableGrid"/>
        <w:tblW w:type="dxa" w:w="9240"/>
        <w:jc w:val="left"/>
        <w:tblLayout w:type="fixed"/>
        <w:tblLook w:firstColumn="1" w:firstRow="1" w:lastColumn="0" w:lastRow="0" w:noHBand="0" w:noVBand="1" w:val="04A0"/>
        <w:tblInd w:w="120" w:type="dxa"/>
      </w:tblPr>
      <w:tblGrid>
        <w:gridCol w:w="1900"/>
        <w:gridCol w:w="7340"/>
      </w:tblGrid>
      <w:tr>
        <w:trPr>
          <w:cantSplit/>
          <w:tblHeader w:val="true"/>
        </w:trPr>
        <w:tc>
          <w:tcPr>
            <w:tcW w:type="dxa" w:w="1900"/>
            <w:shd w:fill="10A7A0"/>
            <w:vAlign w:val="center"/>
            <w:tcMar>
              <w:top w:w="95" w:type="dxa"/>
              <w:start w:w="120" w:type="dxa"/>
              <w:bottom w:w="95" w:type="dxa"/>
              <w:end w:w="120" w:type="dxa"/>
            </w:tcMar>
          </w:tcPr>
          <w:p>
            <w:pPr>
              <w:spacing w:before="0" w:after="0" w:line="252" w:lineRule="auto"/>
              <w:jc w:val="left"/>
            </w:pPr>
            <w:r>
              <w:rPr>
                <w:rFonts w:ascii="Calibri" w:hAnsi="Calibri" w:eastAsia="Calibri"/>
                <w:b/>
                <w:color w:val="FFFFFF"/>
                <w:sz w:val="16"/>
              </w:rPr>
              <w:t>Fresh Practice 5</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Target code/domain: ______________________________</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New task or case source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My response before feedback</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Reasoning sequence used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Result and evidence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Correct / Incorrect / Partial | Confidence: 1  2  3  4</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What transfers forward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bl>
    <w:p>
      <w:pPr>
        <w:spacing w:after="100"/>
      </w:pPr>
    </w:p>
    <w:tbl>
      <w:tblPr>
        <w:tblStyle w:val="TableGrid"/>
        <w:tblW w:type="dxa" w:w="9240"/>
        <w:jc w:val="left"/>
        <w:tblLayout w:type="fixed"/>
        <w:tblLook w:firstColumn="1" w:firstRow="1" w:lastColumn="0" w:lastRow="0" w:noHBand="0" w:noVBand="1" w:val="04A0"/>
        <w:tblInd w:w="120" w:type="dxa"/>
      </w:tblPr>
      <w:tblGrid>
        <w:gridCol w:w="1900"/>
        <w:gridCol w:w="7340"/>
      </w:tblGrid>
      <w:tr>
        <w:trPr>
          <w:cantSplit/>
          <w:tblHeader w:val="true"/>
        </w:trPr>
        <w:tc>
          <w:tcPr>
            <w:tcW w:type="dxa" w:w="1900"/>
            <w:shd w:fill="10A7A0"/>
            <w:vAlign w:val="center"/>
            <w:tcMar>
              <w:top w:w="95" w:type="dxa"/>
              <w:start w:w="120" w:type="dxa"/>
              <w:bottom w:w="95" w:type="dxa"/>
              <w:end w:w="120" w:type="dxa"/>
            </w:tcMar>
          </w:tcPr>
          <w:p>
            <w:pPr>
              <w:spacing w:before="0" w:after="0" w:line="252" w:lineRule="auto"/>
              <w:jc w:val="left"/>
            </w:pPr>
            <w:r>
              <w:rPr>
                <w:rFonts w:ascii="Calibri" w:hAnsi="Calibri" w:eastAsia="Calibri"/>
                <w:b/>
                <w:color w:val="FFFFFF"/>
                <w:sz w:val="16"/>
              </w:rPr>
              <w:t>Fresh Practice 6</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Target code/domain: ______________________________</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New task or case source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My response before feedback</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Reasoning sequence used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Result and evidence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Correct / Incorrect / Partial | Confidence: 1  2  3  4</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What transfers forward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bl>
    <w:p>
      <w:pPr>
        <w:spacing w:after="100"/>
      </w:pPr>
    </w:p>
    <w:p>
      <w:r>
        <w:br w:type="page"/>
      </w:r>
    </w:p>
    <w:p>
      <w:pPr>
        <w:pStyle w:val="Heading1"/>
      </w:pPr>
      <w:r>
        <w:t>Transfer-Rule Evidence Summary</w:t>
      </w:r>
    </w:p>
    <w:tbl>
      <w:tblPr>
        <w:tblStyle w:val="TableGrid"/>
        <w:tblW w:type="dxa" w:w="9240"/>
        <w:jc w:val="left"/>
        <w:tblLayout w:type="fixed"/>
        <w:tblLook w:firstColumn="1" w:firstRow="1" w:lastColumn="0" w:lastRow="0" w:noHBand="0" w:noVBand="1" w:val="04A0"/>
        <w:tblInd w:w="120" w:type="dxa"/>
      </w:tblPr>
      <w:tblGrid>
        <w:gridCol w:w="800"/>
        <w:gridCol w:w="5200"/>
        <w:gridCol w:w="1500"/>
        <w:gridCol w:w="1740"/>
      </w:tblGrid>
      <w:tr>
        <w:trPr>
          <w:cantSplit/>
          <w:tblHeader w:val="true"/>
        </w:trPr>
        <w:tc>
          <w:tcPr>
            <w:tcW w:type="dxa" w:w="8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Code</w:t>
            </w:r>
          </w:p>
        </w:tc>
        <w:tc>
          <w:tcPr>
            <w:tcW w:type="dxa" w:w="52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Transfer rule</w:t>
            </w:r>
          </w:p>
        </w:tc>
        <w:tc>
          <w:tcPr>
            <w:tcW w:type="dxa" w:w="15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Fresh evidence reference</w:t>
            </w:r>
          </w:p>
        </w:tc>
        <w:tc>
          <w:tcPr>
            <w:tcW w:type="dxa" w:w="174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Current status</w:t>
            </w:r>
          </w:p>
        </w:tc>
      </w:tr>
      <w:tr>
        <w:trPr>
          <w:cantSplit/>
        </w:trPr>
        <w:tc>
          <w:tcPr>
            <w:tcW w:type="dxa" w:w="8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TASK</w:t>
            </w:r>
          </w:p>
        </w:tc>
        <w:tc>
          <w:tcPr>
            <w:tcW w:type="dxa" w:w="52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Name the exact FIRST/NEXT/MOST/BEST decision point before evaluating options.</w:t>
            </w:r>
          </w:p>
        </w:tc>
        <w:tc>
          <w:tcPr>
            <w:tcW w:type="dxa" w:w="15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r>
          </w:p>
        </w:tc>
        <w:tc>
          <w:tcPr>
            <w:tcW w:type="dxa" w:w="17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Stable / Partial / Not yet</w:t>
            </w:r>
          </w:p>
        </w:tc>
      </w:tr>
      <w:tr>
        <w:trPr>
          <w:cantSplit/>
        </w:trPr>
        <w:tc>
          <w:tcPr>
            <w:tcW w:type="dxa" w:w="8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STAGE</w:t>
            </w:r>
          </w:p>
        </w:tc>
        <w:tc>
          <w:tcPr>
            <w:tcW w:type="dxa" w:w="52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Stabilize and clarify roles before moving to a later treatment or system task.</w:t>
            </w:r>
          </w:p>
        </w:tc>
        <w:tc>
          <w:tcPr>
            <w:tcW w:type="dxa" w:w="15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r>
          </w:p>
        </w:tc>
        <w:tc>
          <w:tcPr>
            <w:tcW w:type="dxa" w:w="17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Stable / Partial / Not yet</w:t>
            </w:r>
          </w:p>
        </w:tc>
      </w:tr>
      <w:tr>
        <w:trPr>
          <w:cantSplit/>
        </w:trPr>
        <w:tc>
          <w:tcPr>
            <w:tcW w:type="dxa" w:w="8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SYSTEM</w:t>
            </w:r>
          </w:p>
        </w:tc>
        <w:tc>
          <w:tcPr>
            <w:tcW w:type="dxa" w:w="52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Map the reciprocal sequence, context, strengths, and attempted solutions before intervening.</w:t>
            </w:r>
          </w:p>
        </w:tc>
        <w:tc>
          <w:tcPr>
            <w:tcW w:type="dxa" w:w="15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r>
          </w:p>
        </w:tc>
        <w:tc>
          <w:tcPr>
            <w:tcW w:type="dxa" w:w="17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Stable / Partial / Not yet</w:t>
            </w:r>
          </w:p>
        </w:tc>
      </w:tr>
      <w:tr>
        <w:trPr>
          <w:cantSplit/>
        </w:trPr>
        <w:tc>
          <w:tcPr>
            <w:tcW w:type="dxa" w:w="8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ASSESS</w:t>
            </w:r>
          </w:p>
        </w:tc>
        <w:tc>
          <w:tcPr>
            <w:tcW w:type="dxa" w:w="52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Integrate interview, observation, functioning, context, measures, and collateral data before concluding.</w:t>
            </w:r>
          </w:p>
        </w:tc>
        <w:tc>
          <w:tcPr>
            <w:tcW w:type="dxa" w:w="15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r>
          </w:p>
        </w:tc>
        <w:tc>
          <w:tcPr>
            <w:tcW w:type="dxa" w:w="17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Stable / Partial / Not yet</w:t>
            </w:r>
          </w:p>
        </w:tc>
      </w:tr>
      <w:tr>
        <w:trPr>
          <w:cantSplit/>
        </w:trPr>
        <w:tc>
          <w:tcPr>
            <w:tcW w:type="dxa" w:w="8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SAFETY</w:t>
            </w:r>
          </w:p>
        </w:tc>
        <w:tc>
          <w:tcPr>
            <w:tcW w:type="dxa" w:w="52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Assess supported danger or medical urgency directly and choose protection or level of care before routine technique.</w:t>
            </w:r>
          </w:p>
        </w:tc>
        <w:tc>
          <w:tcPr>
            <w:tcW w:type="dxa" w:w="15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r>
          </w:p>
        </w:tc>
        <w:tc>
          <w:tcPr>
            <w:tcW w:type="dxa" w:w="17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Stable / Partial / Not yet</w:t>
            </w:r>
          </w:p>
        </w:tc>
      </w:tr>
      <w:tr>
        <w:trPr>
          <w:cantSplit/>
        </w:trPr>
        <w:tc>
          <w:tcPr>
            <w:tcW w:type="dxa" w:w="8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SCOPE</w:t>
            </w:r>
          </w:p>
        </w:tc>
        <w:tc>
          <w:tcPr>
            <w:tcW w:type="dxa" w:w="52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Verify competence, role, jurisdiction, and authority; consult, limit, train, or refer as indicated.</w:t>
            </w:r>
          </w:p>
        </w:tc>
        <w:tc>
          <w:tcPr>
            <w:tcW w:type="dxa" w:w="15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r>
          </w:p>
        </w:tc>
        <w:tc>
          <w:tcPr>
            <w:tcW w:type="dxa" w:w="17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Stable / Partial / Not yet</w:t>
            </w:r>
          </w:p>
        </w:tc>
      </w:tr>
      <w:tr>
        <w:trPr>
          <w:cantSplit/>
        </w:trPr>
        <w:tc>
          <w:tcPr>
            <w:tcW w:type="dxa" w:w="8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CONTEXT</w:t>
            </w:r>
          </w:p>
        </w:tc>
        <w:tc>
          <w:tcPr>
            <w:tcW w:type="dxa" w:w="52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Ask how identity, power, access, culture, structure, and client meaning change the formulation and response.</w:t>
            </w:r>
          </w:p>
        </w:tc>
        <w:tc>
          <w:tcPr>
            <w:tcW w:type="dxa" w:w="15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r>
          </w:p>
        </w:tc>
        <w:tc>
          <w:tcPr>
            <w:tcW w:type="dxa" w:w="17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Stable / Partial / Not yet</w:t>
            </w:r>
          </w:p>
        </w:tc>
      </w:tr>
      <w:tr>
        <w:trPr>
          <w:cantSplit/>
        </w:trPr>
        <w:tc>
          <w:tcPr>
            <w:tcW w:type="dxa" w:w="8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PLAN</w:t>
            </w:r>
          </w:p>
        </w:tc>
        <w:tc>
          <w:tcPr>
            <w:tcW w:type="dxa" w:w="52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Tie action to a shared goal, systemic hypothesis, treatment unit, sequence, and observable outcome.</w:t>
            </w:r>
          </w:p>
        </w:tc>
        <w:tc>
          <w:tcPr>
            <w:tcW w:type="dxa" w:w="15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r>
          </w:p>
        </w:tc>
        <w:tc>
          <w:tcPr>
            <w:tcW w:type="dxa" w:w="17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Stable / Partial / Not yet</w:t>
            </w:r>
          </w:p>
        </w:tc>
      </w:tr>
      <w:tr>
        <w:trPr>
          <w:cantSplit/>
        </w:trPr>
        <w:tc>
          <w:tcPr>
            <w:tcW w:type="dxa" w:w="8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EVAL</w:t>
            </w:r>
          </w:p>
        </w:tc>
        <w:tc>
          <w:tcPr>
            <w:tcW w:type="dxa" w:w="52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Review outcome, alliance, implementation, barriers, and client meaning before continuing, adapting, or ending.</w:t>
            </w:r>
          </w:p>
        </w:tc>
        <w:tc>
          <w:tcPr>
            <w:tcW w:type="dxa" w:w="15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r>
          </w:p>
        </w:tc>
        <w:tc>
          <w:tcPr>
            <w:tcW w:type="dxa" w:w="17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Stable / Partial / Not yet</w:t>
            </w:r>
          </w:p>
        </w:tc>
      </w:tr>
      <w:tr>
        <w:trPr>
          <w:cantSplit/>
        </w:trPr>
        <w:tc>
          <w:tcPr>
            <w:tcW w:type="dxa" w:w="8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ETHICS</w:t>
            </w:r>
          </w:p>
        </w:tc>
        <w:tc>
          <w:tcPr>
            <w:tcW w:type="dxa" w:w="52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Separate law, regulation, ethics, policy, contract, and rights; verify authority and document the reasoning.</w:t>
            </w:r>
          </w:p>
        </w:tc>
        <w:tc>
          <w:tcPr>
            <w:tcW w:type="dxa" w:w="15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r>
          </w:p>
        </w:tc>
        <w:tc>
          <w:tcPr>
            <w:tcW w:type="dxa" w:w="17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Stable / Partial / Not yet</w:t>
            </w:r>
          </w:p>
        </w:tc>
      </w:tr>
      <w:tr>
        <w:trPr>
          <w:cantSplit/>
        </w:trPr>
        <w:tc>
          <w:tcPr>
            <w:tcW w:type="dxa" w:w="8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OVER</w:t>
            </w:r>
          </w:p>
        </w:tc>
        <w:tc>
          <w:tcPr>
            <w:tcW w:type="dxa" w:w="52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Reject automatic or maximum-restriction responses unless the facts and governing authority support them.</w:t>
            </w:r>
          </w:p>
        </w:tc>
        <w:tc>
          <w:tcPr>
            <w:tcW w:type="dxa" w:w="15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r>
          </w:p>
        </w:tc>
        <w:tc>
          <w:tcPr>
            <w:tcW w:type="dxa" w:w="17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Stable / Partial / Not yet</w:t>
            </w:r>
          </w:p>
        </w:tc>
      </w:tr>
      <w:tr>
        <w:trPr>
          <w:cantSplit/>
        </w:trPr>
        <w:tc>
          <w:tcPr>
            <w:tcW w:type="dxa" w:w="8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UNDER</w:t>
            </w:r>
          </w:p>
        </w:tc>
        <w:tc>
          <w:tcPr>
            <w:tcW w:type="dxa" w:w="52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Do not delay or minimize when the facts already support direct clarification, assessment, or protection.</w:t>
            </w:r>
          </w:p>
        </w:tc>
        <w:tc>
          <w:tcPr>
            <w:tcW w:type="dxa" w:w="15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r>
          </w:p>
        </w:tc>
        <w:tc>
          <w:tcPr>
            <w:tcW w:type="dxa" w:w="17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Stable / Partial / Not yet</w:t>
            </w:r>
          </w:p>
        </w:tc>
      </w:tr>
    </w:tbl>
    <w:p>
      <w:pPr>
        <w:spacing w:before="80" w:after="140" w:line="259" w:lineRule="auto"/>
        <w:ind w:left="144" w:right="58"/>
        <w:shd w:fill="E7F7F5"/>
        <w:pBdr>
          <w:left w:val="single" w:sz="12" w:space="6" w:color="10A7A0"/>
        </w:pBdr>
      </w:pPr>
      <w:r>
        <w:rPr>
          <w:rFonts w:ascii="Calibri" w:hAnsi="Calibri" w:eastAsia="Calibri"/>
          <w:b/>
          <w:color w:val="0B2D5C"/>
          <w:sz w:val="18"/>
        </w:rPr>
        <w:t xml:space="preserve">EVIDENCE RULE: </w:t>
      </w:r>
      <w:r>
        <w:rPr>
          <w:rFonts w:ascii="Calibri" w:hAnsi="Calibri" w:eastAsia="Calibri"/>
          <w:color w:val="1F2933"/>
          <w:sz w:val="18"/>
        </w:rPr>
        <w:t>A code may be marked Stable only when the learner can explain the rule and apply it correctly to fresh material without seeing the answer first.</w:t>
      </w:r>
    </w:p>
    <w:p>
      <w:pPr>
        <w:sectPr>
          <w:headerReference w:type="default" r:id="rId9"/>
          <w:footerReference w:type="default" r:id="rId10"/>
          <w:headerReference w:type="first" r:id="rId11"/>
          <w:footerReference w:type="first" r:id="rId12"/>
          <w:headerReference w:type="even" r:id="rId17"/>
          <w:footerReference w:type="even" r:id="rId18"/>
          <w:pgSz w:w="12240" w:h="15840"/>
          <w:pgMar w:top="1440" w:right="1440" w:bottom="1440" w:left="1440" w:header="708" w:footer="708" w:gutter="0"/>
          <w:cols w:space="720"/>
          <w:titlePg/>
          <w:docGrid w:linePitch="360"/>
        </w:sectPr>
      </w:pPr>
    </w:p>
    <w:p>
      <w:pPr>
        <w:pStyle w:val="Heading1"/>
        <w:spacing w:before="0" w:after="100"/>
      </w:pPr>
      <w:r>
        <w:t>Item-Level Repair Log - Page 1 of 10</w:t>
      </w:r>
    </w:p>
    <w:p>
      <w:pPr>
        <w:spacing w:after="100"/>
      </w:pPr>
      <w:r>
        <w:t>Complete one row for each incorrect item and each correct item rated confidence 1 or 2. Add or copy pages if more than 60 records are required.</w:t>
      </w:r>
    </w:p>
    <w:tbl>
      <w:tblPr>
        <w:tblStyle w:val="TableGrid"/>
        <w:tblW w:type="dxa" w:w="12840"/>
        <w:jc w:val="left"/>
        <w:tblLayout w:type="fixed"/>
        <w:tblLook w:firstColumn="1" w:firstRow="1" w:lastColumn="0" w:lastRow="0" w:noHBand="0" w:noVBand="1" w:val="04A0"/>
        <w:tblInd w:w="120" w:type="dxa"/>
      </w:tblPr>
      <w:tblGrid>
        <w:gridCol w:w="650"/>
        <w:gridCol w:w="1500"/>
        <w:gridCol w:w="2300"/>
        <w:gridCol w:w="2050"/>
        <w:gridCol w:w="3000"/>
        <w:gridCol w:w="3340"/>
      </w:tblGrid>
      <w:tr>
        <w:trPr>
          <w:cantSplit/>
          <w:tblHeader w:val="true"/>
        </w:trPr>
        <w:tc>
          <w:tcPr>
            <w:tcW w:type="dxa" w:w="65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Record</w:t>
            </w:r>
          </w:p>
        </w:tc>
        <w:tc>
          <w:tcPr>
            <w:tcW w:type="dxa" w:w="15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Item / result / confidence</w:t>
            </w:r>
          </w:p>
        </w:tc>
        <w:tc>
          <w:tcPr>
            <w:tcW w:type="dxa" w:w="23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Qualifier and decision point</w:t>
            </w:r>
          </w:p>
        </w:tc>
        <w:tc>
          <w:tcPr>
            <w:tcW w:type="dxa" w:w="205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Distractor defect</w:t>
            </w:r>
          </w:p>
        </w:tc>
        <w:tc>
          <w:tcPr>
            <w:tcW w:type="dxa" w:w="30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Corrected rule / source</w:t>
            </w:r>
          </w:p>
        </w:tc>
        <w:tc>
          <w:tcPr>
            <w:tcW w:type="dxa" w:w="334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Fresh reapplication evidence</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1</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2</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3</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4</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5</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6</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bl>
    <w:p>
      <w:r>
        <w:br w:type="page"/>
      </w:r>
    </w:p>
    <w:p>
      <w:pPr>
        <w:pStyle w:val="Heading1"/>
        <w:spacing w:before="0" w:after="100"/>
      </w:pPr>
      <w:r>
        <w:t>Item-Level Repair Log - Page 2 of 10</w:t>
      </w:r>
    </w:p>
    <w:p>
      <w:pPr>
        <w:spacing w:after="100"/>
      </w:pPr>
      <w:r>
        <w:t>Complete one row for each incorrect item and each correct item rated confidence 1 or 2. Add or copy pages if more than 60 records are required.</w:t>
      </w:r>
    </w:p>
    <w:tbl>
      <w:tblPr>
        <w:tblStyle w:val="TableGrid"/>
        <w:tblW w:type="dxa" w:w="12840"/>
        <w:jc w:val="left"/>
        <w:tblLayout w:type="fixed"/>
        <w:tblLook w:firstColumn="1" w:firstRow="1" w:lastColumn="0" w:lastRow="0" w:noHBand="0" w:noVBand="1" w:val="04A0"/>
        <w:tblInd w:w="120" w:type="dxa"/>
      </w:tblPr>
      <w:tblGrid>
        <w:gridCol w:w="650"/>
        <w:gridCol w:w="1500"/>
        <w:gridCol w:w="2300"/>
        <w:gridCol w:w="2050"/>
        <w:gridCol w:w="3000"/>
        <w:gridCol w:w="3340"/>
      </w:tblGrid>
      <w:tr>
        <w:trPr>
          <w:cantSplit/>
          <w:tblHeader w:val="true"/>
        </w:trPr>
        <w:tc>
          <w:tcPr>
            <w:tcW w:type="dxa" w:w="65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Record</w:t>
            </w:r>
          </w:p>
        </w:tc>
        <w:tc>
          <w:tcPr>
            <w:tcW w:type="dxa" w:w="15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Item / result / confidence</w:t>
            </w:r>
          </w:p>
        </w:tc>
        <w:tc>
          <w:tcPr>
            <w:tcW w:type="dxa" w:w="23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Qualifier and decision point</w:t>
            </w:r>
          </w:p>
        </w:tc>
        <w:tc>
          <w:tcPr>
            <w:tcW w:type="dxa" w:w="205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Distractor defect</w:t>
            </w:r>
          </w:p>
        </w:tc>
        <w:tc>
          <w:tcPr>
            <w:tcW w:type="dxa" w:w="30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Corrected rule / source</w:t>
            </w:r>
          </w:p>
        </w:tc>
        <w:tc>
          <w:tcPr>
            <w:tcW w:type="dxa" w:w="334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Fresh reapplication evidence</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7</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8</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9</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10</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11</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12</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bl>
    <w:p>
      <w:r>
        <w:br w:type="page"/>
      </w:r>
    </w:p>
    <w:p>
      <w:pPr>
        <w:pStyle w:val="Heading1"/>
        <w:spacing w:before="0" w:after="100"/>
      </w:pPr>
      <w:r>
        <w:t>Item-Level Repair Log - Page 3 of 10</w:t>
      </w:r>
    </w:p>
    <w:p>
      <w:pPr>
        <w:spacing w:after="100"/>
      </w:pPr>
      <w:r>
        <w:t>Complete one row for each incorrect item and each correct item rated confidence 1 or 2. Add or copy pages if more than 60 records are required.</w:t>
      </w:r>
    </w:p>
    <w:tbl>
      <w:tblPr>
        <w:tblStyle w:val="TableGrid"/>
        <w:tblW w:type="dxa" w:w="12840"/>
        <w:jc w:val="left"/>
        <w:tblLayout w:type="fixed"/>
        <w:tblLook w:firstColumn="1" w:firstRow="1" w:lastColumn="0" w:lastRow="0" w:noHBand="0" w:noVBand="1" w:val="04A0"/>
        <w:tblInd w:w="120" w:type="dxa"/>
      </w:tblPr>
      <w:tblGrid>
        <w:gridCol w:w="650"/>
        <w:gridCol w:w="1500"/>
        <w:gridCol w:w="2300"/>
        <w:gridCol w:w="2050"/>
        <w:gridCol w:w="3000"/>
        <w:gridCol w:w="3340"/>
      </w:tblGrid>
      <w:tr>
        <w:trPr>
          <w:cantSplit/>
          <w:tblHeader w:val="true"/>
        </w:trPr>
        <w:tc>
          <w:tcPr>
            <w:tcW w:type="dxa" w:w="65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Record</w:t>
            </w:r>
          </w:p>
        </w:tc>
        <w:tc>
          <w:tcPr>
            <w:tcW w:type="dxa" w:w="15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Item / result / confidence</w:t>
            </w:r>
          </w:p>
        </w:tc>
        <w:tc>
          <w:tcPr>
            <w:tcW w:type="dxa" w:w="23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Qualifier and decision point</w:t>
            </w:r>
          </w:p>
        </w:tc>
        <w:tc>
          <w:tcPr>
            <w:tcW w:type="dxa" w:w="205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Distractor defect</w:t>
            </w:r>
          </w:p>
        </w:tc>
        <w:tc>
          <w:tcPr>
            <w:tcW w:type="dxa" w:w="30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Corrected rule / source</w:t>
            </w:r>
          </w:p>
        </w:tc>
        <w:tc>
          <w:tcPr>
            <w:tcW w:type="dxa" w:w="334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Fresh reapplication evidence</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13</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14</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15</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16</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17</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18</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bl>
    <w:p>
      <w:r>
        <w:br w:type="page"/>
      </w:r>
    </w:p>
    <w:p>
      <w:pPr>
        <w:pStyle w:val="Heading1"/>
        <w:spacing w:before="0" w:after="100"/>
      </w:pPr>
      <w:r>
        <w:t>Item-Level Repair Log - Page 4 of 10</w:t>
      </w:r>
    </w:p>
    <w:p>
      <w:pPr>
        <w:spacing w:after="100"/>
      </w:pPr>
      <w:r>
        <w:t>Complete one row for each incorrect item and each correct item rated confidence 1 or 2. Add or copy pages if more than 60 records are required.</w:t>
      </w:r>
    </w:p>
    <w:tbl>
      <w:tblPr>
        <w:tblStyle w:val="TableGrid"/>
        <w:tblW w:type="dxa" w:w="12840"/>
        <w:jc w:val="left"/>
        <w:tblLayout w:type="fixed"/>
        <w:tblLook w:firstColumn="1" w:firstRow="1" w:lastColumn="0" w:lastRow="0" w:noHBand="0" w:noVBand="1" w:val="04A0"/>
        <w:tblInd w:w="120" w:type="dxa"/>
      </w:tblPr>
      <w:tblGrid>
        <w:gridCol w:w="650"/>
        <w:gridCol w:w="1500"/>
        <w:gridCol w:w="2300"/>
        <w:gridCol w:w="2050"/>
        <w:gridCol w:w="3000"/>
        <w:gridCol w:w="3340"/>
      </w:tblGrid>
      <w:tr>
        <w:trPr>
          <w:cantSplit/>
          <w:tblHeader w:val="true"/>
        </w:trPr>
        <w:tc>
          <w:tcPr>
            <w:tcW w:type="dxa" w:w="65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Record</w:t>
            </w:r>
          </w:p>
        </w:tc>
        <w:tc>
          <w:tcPr>
            <w:tcW w:type="dxa" w:w="15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Item / result / confidence</w:t>
            </w:r>
          </w:p>
        </w:tc>
        <w:tc>
          <w:tcPr>
            <w:tcW w:type="dxa" w:w="23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Qualifier and decision point</w:t>
            </w:r>
          </w:p>
        </w:tc>
        <w:tc>
          <w:tcPr>
            <w:tcW w:type="dxa" w:w="205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Distractor defect</w:t>
            </w:r>
          </w:p>
        </w:tc>
        <w:tc>
          <w:tcPr>
            <w:tcW w:type="dxa" w:w="30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Corrected rule / source</w:t>
            </w:r>
          </w:p>
        </w:tc>
        <w:tc>
          <w:tcPr>
            <w:tcW w:type="dxa" w:w="334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Fresh reapplication evidence</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19</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20</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21</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22</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23</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24</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bl>
    <w:p>
      <w:r>
        <w:br w:type="page"/>
      </w:r>
    </w:p>
    <w:p>
      <w:pPr>
        <w:pStyle w:val="Heading1"/>
        <w:spacing w:before="0" w:after="100"/>
      </w:pPr>
      <w:r>
        <w:t>Item-Level Repair Log - Page 5 of 10</w:t>
      </w:r>
    </w:p>
    <w:p>
      <w:pPr>
        <w:spacing w:after="100"/>
      </w:pPr>
      <w:r>
        <w:t>Complete one row for each incorrect item and each correct item rated confidence 1 or 2. Add or copy pages if more than 60 records are required.</w:t>
      </w:r>
    </w:p>
    <w:tbl>
      <w:tblPr>
        <w:tblStyle w:val="TableGrid"/>
        <w:tblW w:type="dxa" w:w="12840"/>
        <w:jc w:val="left"/>
        <w:tblLayout w:type="fixed"/>
        <w:tblLook w:firstColumn="1" w:firstRow="1" w:lastColumn="0" w:lastRow="0" w:noHBand="0" w:noVBand="1" w:val="04A0"/>
        <w:tblInd w:w="120" w:type="dxa"/>
      </w:tblPr>
      <w:tblGrid>
        <w:gridCol w:w="650"/>
        <w:gridCol w:w="1500"/>
        <w:gridCol w:w="2300"/>
        <w:gridCol w:w="2050"/>
        <w:gridCol w:w="3000"/>
        <w:gridCol w:w="3340"/>
      </w:tblGrid>
      <w:tr>
        <w:trPr>
          <w:cantSplit/>
          <w:tblHeader w:val="true"/>
        </w:trPr>
        <w:tc>
          <w:tcPr>
            <w:tcW w:type="dxa" w:w="65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Record</w:t>
            </w:r>
          </w:p>
        </w:tc>
        <w:tc>
          <w:tcPr>
            <w:tcW w:type="dxa" w:w="15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Item / result / confidence</w:t>
            </w:r>
          </w:p>
        </w:tc>
        <w:tc>
          <w:tcPr>
            <w:tcW w:type="dxa" w:w="23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Qualifier and decision point</w:t>
            </w:r>
          </w:p>
        </w:tc>
        <w:tc>
          <w:tcPr>
            <w:tcW w:type="dxa" w:w="205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Distractor defect</w:t>
            </w:r>
          </w:p>
        </w:tc>
        <w:tc>
          <w:tcPr>
            <w:tcW w:type="dxa" w:w="30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Corrected rule / source</w:t>
            </w:r>
          </w:p>
        </w:tc>
        <w:tc>
          <w:tcPr>
            <w:tcW w:type="dxa" w:w="334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Fresh reapplication evidence</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25</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26</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27</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28</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29</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30</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bl>
    <w:p>
      <w:r>
        <w:br w:type="page"/>
      </w:r>
    </w:p>
    <w:p>
      <w:pPr>
        <w:pStyle w:val="Heading1"/>
        <w:spacing w:before="0" w:after="100"/>
      </w:pPr>
      <w:r>
        <w:t>Item-Level Repair Log - Page 6 of 10</w:t>
      </w:r>
    </w:p>
    <w:p>
      <w:pPr>
        <w:spacing w:after="100"/>
      </w:pPr>
      <w:r>
        <w:t>Complete one row for each incorrect item and each correct item rated confidence 1 or 2. Add or copy pages if more than 60 records are required.</w:t>
      </w:r>
    </w:p>
    <w:tbl>
      <w:tblPr>
        <w:tblStyle w:val="TableGrid"/>
        <w:tblW w:type="dxa" w:w="12840"/>
        <w:jc w:val="left"/>
        <w:tblLayout w:type="fixed"/>
        <w:tblLook w:firstColumn="1" w:firstRow="1" w:lastColumn="0" w:lastRow="0" w:noHBand="0" w:noVBand="1" w:val="04A0"/>
        <w:tblInd w:w="120" w:type="dxa"/>
      </w:tblPr>
      <w:tblGrid>
        <w:gridCol w:w="650"/>
        <w:gridCol w:w="1500"/>
        <w:gridCol w:w="2300"/>
        <w:gridCol w:w="2050"/>
        <w:gridCol w:w="3000"/>
        <w:gridCol w:w="3340"/>
      </w:tblGrid>
      <w:tr>
        <w:trPr>
          <w:cantSplit/>
          <w:tblHeader w:val="true"/>
        </w:trPr>
        <w:tc>
          <w:tcPr>
            <w:tcW w:type="dxa" w:w="65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Record</w:t>
            </w:r>
          </w:p>
        </w:tc>
        <w:tc>
          <w:tcPr>
            <w:tcW w:type="dxa" w:w="15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Item / result / confidence</w:t>
            </w:r>
          </w:p>
        </w:tc>
        <w:tc>
          <w:tcPr>
            <w:tcW w:type="dxa" w:w="23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Qualifier and decision point</w:t>
            </w:r>
          </w:p>
        </w:tc>
        <w:tc>
          <w:tcPr>
            <w:tcW w:type="dxa" w:w="205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Distractor defect</w:t>
            </w:r>
          </w:p>
        </w:tc>
        <w:tc>
          <w:tcPr>
            <w:tcW w:type="dxa" w:w="30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Corrected rule / source</w:t>
            </w:r>
          </w:p>
        </w:tc>
        <w:tc>
          <w:tcPr>
            <w:tcW w:type="dxa" w:w="334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Fresh reapplication evidence</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31</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32</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33</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34</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35</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36</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bl>
    <w:p>
      <w:r>
        <w:br w:type="page"/>
      </w:r>
    </w:p>
    <w:p>
      <w:pPr>
        <w:pStyle w:val="Heading1"/>
        <w:spacing w:before="0" w:after="100"/>
      </w:pPr>
      <w:r>
        <w:t>Item-Level Repair Log - Page 7 of 10</w:t>
      </w:r>
    </w:p>
    <w:p>
      <w:pPr>
        <w:spacing w:after="100"/>
      </w:pPr>
      <w:r>
        <w:t>Complete one row for each incorrect item and each correct item rated confidence 1 or 2. Add or copy pages if more than 60 records are required.</w:t>
      </w:r>
    </w:p>
    <w:tbl>
      <w:tblPr>
        <w:tblStyle w:val="TableGrid"/>
        <w:tblW w:type="dxa" w:w="12840"/>
        <w:jc w:val="left"/>
        <w:tblLayout w:type="fixed"/>
        <w:tblLook w:firstColumn="1" w:firstRow="1" w:lastColumn="0" w:lastRow="0" w:noHBand="0" w:noVBand="1" w:val="04A0"/>
        <w:tblInd w:w="120" w:type="dxa"/>
      </w:tblPr>
      <w:tblGrid>
        <w:gridCol w:w="650"/>
        <w:gridCol w:w="1500"/>
        <w:gridCol w:w="2300"/>
        <w:gridCol w:w="2050"/>
        <w:gridCol w:w="3000"/>
        <w:gridCol w:w="3340"/>
      </w:tblGrid>
      <w:tr>
        <w:trPr>
          <w:cantSplit/>
          <w:tblHeader w:val="true"/>
        </w:trPr>
        <w:tc>
          <w:tcPr>
            <w:tcW w:type="dxa" w:w="65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Record</w:t>
            </w:r>
          </w:p>
        </w:tc>
        <w:tc>
          <w:tcPr>
            <w:tcW w:type="dxa" w:w="15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Item / result / confidence</w:t>
            </w:r>
          </w:p>
        </w:tc>
        <w:tc>
          <w:tcPr>
            <w:tcW w:type="dxa" w:w="23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Qualifier and decision point</w:t>
            </w:r>
          </w:p>
        </w:tc>
        <w:tc>
          <w:tcPr>
            <w:tcW w:type="dxa" w:w="205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Distractor defect</w:t>
            </w:r>
          </w:p>
        </w:tc>
        <w:tc>
          <w:tcPr>
            <w:tcW w:type="dxa" w:w="30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Corrected rule / source</w:t>
            </w:r>
          </w:p>
        </w:tc>
        <w:tc>
          <w:tcPr>
            <w:tcW w:type="dxa" w:w="334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Fresh reapplication evidence</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37</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38</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39</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40</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41</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42</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bl>
    <w:p>
      <w:r>
        <w:br w:type="page"/>
      </w:r>
    </w:p>
    <w:p>
      <w:pPr>
        <w:pStyle w:val="Heading1"/>
        <w:spacing w:before="0" w:after="100"/>
      </w:pPr>
      <w:r>
        <w:t>Item-Level Repair Log - Page 8 of 10</w:t>
      </w:r>
    </w:p>
    <w:p>
      <w:pPr>
        <w:spacing w:after="100"/>
      </w:pPr>
      <w:r>
        <w:t>Complete one row for each incorrect item and each correct item rated confidence 1 or 2. Add or copy pages if more than 60 records are required.</w:t>
      </w:r>
    </w:p>
    <w:tbl>
      <w:tblPr>
        <w:tblStyle w:val="TableGrid"/>
        <w:tblW w:type="dxa" w:w="12840"/>
        <w:jc w:val="left"/>
        <w:tblLayout w:type="fixed"/>
        <w:tblLook w:firstColumn="1" w:firstRow="1" w:lastColumn="0" w:lastRow="0" w:noHBand="0" w:noVBand="1" w:val="04A0"/>
        <w:tblInd w:w="120" w:type="dxa"/>
      </w:tblPr>
      <w:tblGrid>
        <w:gridCol w:w="650"/>
        <w:gridCol w:w="1500"/>
        <w:gridCol w:w="2300"/>
        <w:gridCol w:w="2050"/>
        <w:gridCol w:w="3000"/>
        <w:gridCol w:w="3340"/>
      </w:tblGrid>
      <w:tr>
        <w:trPr>
          <w:cantSplit/>
          <w:tblHeader w:val="true"/>
        </w:trPr>
        <w:tc>
          <w:tcPr>
            <w:tcW w:type="dxa" w:w="65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Record</w:t>
            </w:r>
          </w:p>
        </w:tc>
        <w:tc>
          <w:tcPr>
            <w:tcW w:type="dxa" w:w="15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Item / result / confidence</w:t>
            </w:r>
          </w:p>
        </w:tc>
        <w:tc>
          <w:tcPr>
            <w:tcW w:type="dxa" w:w="23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Qualifier and decision point</w:t>
            </w:r>
          </w:p>
        </w:tc>
        <w:tc>
          <w:tcPr>
            <w:tcW w:type="dxa" w:w="205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Distractor defect</w:t>
            </w:r>
          </w:p>
        </w:tc>
        <w:tc>
          <w:tcPr>
            <w:tcW w:type="dxa" w:w="30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Corrected rule / source</w:t>
            </w:r>
          </w:p>
        </w:tc>
        <w:tc>
          <w:tcPr>
            <w:tcW w:type="dxa" w:w="334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Fresh reapplication evidence</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43</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44</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45</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46</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47</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48</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bl>
    <w:p>
      <w:r>
        <w:br w:type="page"/>
      </w:r>
    </w:p>
    <w:p>
      <w:pPr>
        <w:pStyle w:val="Heading1"/>
        <w:spacing w:before="0" w:after="100"/>
      </w:pPr>
      <w:r>
        <w:t>Item-Level Repair Log - Page 9 of 10</w:t>
      </w:r>
    </w:p>
    <w:p>
      <w:pPr>
        <w:spacing w:after="100"/>
      </w:pPr>
      <w:r>
        <w:t>Complete one row for each incorrect item and each correct item rated confidence 1 or 2. Add or copy pages if more than 60 records are required.</w:t>
      </w:r>
    </w:p>
    <w:tbl>
      <w:tblPr>
        <w:tblStyle w:val="TableGrid"/>
        <w:tblW w:type="dxa" w:w="12840"/>
        <w:jc w:val="left"/>
        <w:tblLayout w:type="fixed"/>
        <w:tblLook w:firstColumn="1" w:firstRow="1" w:lastColumn="0" w:lastRow="0" w:noHBand="0" w:noVBand="1" w:val="04A0"/>
        <w:tblInd w:w="120" w:type="dxa"/>
      </w:tblPr>
      <w:tblGrid>
        <w:gridCol w:w="650"/>
        <w:gridCol w:w="1500"/>
        <w:gridCol w:w="2300"/>
        <w:gridCol w:w="2050"/>
        <w:gridCol w:w="3000"/>
        <w:gridCol w:w="3340"/>
      </w:tblGrid>
      <w:tr>
        <w:trPr>
          <w:cantSplit/>
          <w:tblHeader w:val="true"/>
        </w:trPr>
        <w:tc>
          <w:tcPr>
            <w:tcW w:type="dxa" w:w="65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Record</w:t>
            </w:r>
          </w:p>
        </w:tc>
        <w:tc>
          <w:tcPr>
            <w:tcW w:type="dxa" w:w="15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Item / result / confidence</w:t>
            </w:r>
          </w:p>
        </w:tc>
        <w:tc>
          <w:tcPr>
            <w:tcW w:type="dxa" w:w="23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Qualifier and decision point</w:t>
            </w:r>
          </w:p>
        </w:tc>
        <w:tc>
          <w:tcPr>
            <w:tcW w:type="dxa" w:w="205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Distractor defect</w:t>
            </w:r>
          </w:p>
        </w:tc>
        <w:tc>
          <w:tcPr>
            <w:tcW w:type="dxa" w:w="30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Corrected rule / source</w:t>
            </w:r>
          </w:p>
        </w:tc>
        <w:tc>
          <w:tcPr>
            <w:tcW w:type="dxa" w:w="334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Fresh reapplication evidence</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49</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50</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51</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52</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53</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54</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bl>
    <w:p>
      <w:r>
        <w:br w:type="page"/>
      </w:r>
    </w:p>
    <w:p>
      <w:pPr>
        <w:pStyle w:val="Heading1"/>
        <w:spacing w:before="0" w:after="100"/>
      </w:pPr>
      <w:r>
        <w:t>Item-Level Repair Log - Page 10 of 10</w:t>
      </w:r>
    </w:p>
    <w:p>
      <w:pPr>
        <w:spacing w:after="100"/>
      </w:pPr>
      <w:r>
        <w:t>Complete one row for each incorrect item and each correct item rated confidence 1 or 2. Add or copy pages if more than 60 records are required.</w:t>
      </w:r>
    </w:p>
    <w:tbl>
      <w:tblPr>
        <w:tblStyle w:val="TableGrid"/>
        <w:tblW w:type="dxa" w:w="12840"/>
        <w:jc w:val="left"/>
        <w:tblLayout w:type="fixed"/>
        <w:tblLook w:firstColumn="1" w:firstRow="1" w:lastColumn="0" w:lastRow="0" w:noHBand="0" w:noVBand="1" w:val="04A0"/>
        <w:tblInd w:w="120" w:type="dxa"/>
      </w:tblPr>
      <w:tblGrid>
        <w:gridCol w:w="650"/>
        <w:gridCol w:w="1500"/>
        <w:gridCol w:w="2300"/>
        <w:gridCol w:w="2050"/>
        <w:gridCol w:w="3000"/>
        <w:gridCol w:w="3340"/>
      </w:tblGrid>
      <w:tr>
        <w:trPr>
          <w:cantSplit/>
          <w:tblHeader w:val="true"/>
        </w:trPr>
        <w:tc>
          <w:tcPr>
            <w:tcW w:type="dxa" w:w="65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Record</w:t>
            </w:r>
          </w:p>
        </w:tc>
        <w:tc>
          <w:tcPr>
            <w:tcW w:type="dxa" w:w="15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Item / result / confidence</w:t>
            </w:r>
          </w:p>
        </w:tc>
        <w:tc>
          <w:tcPr>
            <w:tcW w:type="dxa" w:w="23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Qualifier and decision point</w:t>
            </w:r>
          </w:p>
        </w:tc>
        <w:tc>
          <w:tcPr>
            <w:tcW w:type="dxa" w:w="205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Distractor defect</w:t>
            </w:r>
          </w:p>
        </w:tc>
        <w:tc>
          <w:tcPr>
            <w:tcW w:type="dxa" w:w="30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Corrected rule / source</w:t>
            </w:r>
          </w:p>
        </w:tc>
        <w:tc>
          <w:tcPr>
            <w:tcW w:type="dxa" w:w="334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Fresh reapplication evidence</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55</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56</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57</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58</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59</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60</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bl>
    <w:p>
      <w:pPr>
        <w:sectPr>
          <w:pgSz w:w="15840" w:h="12240" w:orient="landscape"/>
          <w:pgMar w:top="1080" w:right="1440" w:bottom="1080" w:left="1440" w:header="547" w:footer="547" w:gutter="0"/>
          <w:cols w:space="720"/>
          <w:docGrid w:linePitch="360"/>
        </w:sectPr>
      </w:pPr>
    </w:p>
    <w:p>
      <w:pPr>
        <w:pStyle w:val="Heading1"/>
      </w:pPr>
      <w:r>
        <w:t>Pacing, Fatigue, Anxiety, and Attention Recovery</w:t>
      </w:r>
    </w:p>
    <w:tbl>
      <w:tblPr>
        <w:tblStyle w:val="TableGrid"/>
        <w:tblW w:type="dxa" w:w="9240"/>
        <w:jc w:val="left"/>
        <w:tblLayout w:type="fixed"/>
        <w:tblLook w:firstColumn="1" w:firstRow="1" w:lastColumn="0" w:lastRow="0" w:noHBand="0" w:noVBand="1" w:val="04A0"/>
        <w:tblInd w:w="120" w:type="dxa"/>
      </w:tblPr>
      <w:tblGrid>
        <w:gridCol w:w="1900"/>
        <w:gridCol w:w="7340"/>
      </w:tblGrid>
      <w:tr>
        <w:trPr>
          <w:cantSplit/>
          <w:tblHeader w:val="true"/>
        </w:trPr>
        <w:tc>
          <w:tcPr>
            <w:tcW w:type="dxa" w:w="19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Field</w:t>
            </w:r>
          </w:p>
        </w:tc>
        <w:tc>
          <w:tcPr>
            <w:tcW w:type="dxa" w:w="734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Entry</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Where pacing first drifted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____________________________________________________________</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What I will do at the next checkpoint</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____________________________________________________________</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Time-loss behavior to stop</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____________________________________________________________</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Completion strategy for uncertain items</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____________________________________________________________</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Fatigue cue I noticed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____________________________________________________________</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Planned break / reset behavior</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____________________________________________________________</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Anxiety or attention cue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____________________________________________________________</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Brief recovery sequence</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____________________________________________________________</w:t>
            </w:r>
          </w:p>
        </w:tc>
      </w:tr>
    </w:tbl>
    <w:p>
      <w:pPr>
        <w:pStyle w:val="Heading2"/>
      </w:pPr>
      <w:r>
        <w:t>Practice record</w:t>
      </w:r>
    </w:p>
    <w:tbl>
      <w:tblPr>
        <w:tblStyle w:val="TableGrid"/>
        <w:tblW w:type="dxa" w:w="9240"/>
        <w:jc w:val="left"/>
        <w:tblLayout w:type="fixed"/>
        <w:tblLook w:firstColumn="1" w:firstRow="1" w:lastColumn="0" w:lastRow="0" w:noHBand="0" w:noVBand="1" w:val="04A0"/>
        <w:tblInd w:w="120" w:type="dxa"/>
      </w:tblPr>
      <w:tblGrid>
        <w:gridCol w:w="1100"/>
        <w:gridCol w:w="2000"/>
        <w:gridCol w:w="2300"/>
        <w:gridCol w:w="1900"/>
        <w:gridCol w:w="1940"/>
      </w:tblGrid>
      <w:tr>
        <w:trPr>
          <w:cantSplit/>
          <w:tblHeader w:val="true"/>
        </w:trPr>
        <w:tc>
          <w:tcPr>
            <w:tcW w:type="dxa" w:w="11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Date</w:t>
            </w:r>
          </w:p>
        </w:tc>
        <w:tc>
          <w:tcPr>
            <w:tcW w:type="dxa" w:w="20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Practice condition</w:t>
            </w:r>
          </w:p>
        </w:tc>
        <w:tc>
          <w:tcPr>
            <w:tcW w:type="dxa" w:w="23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Recovery strategy used</w:t>
            </w:r>
          </w:p>
        </w:tc>
        <w:tc>
          <w:tcPr>
            <w:tcW w:type="dxa" w:w="19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Return-to-task result</w:t>
            </w:r>
          </w:p>
        </w:tc>
        <w:tc>
          <w:tcPr>
            <w:tcW w:type="dxa" w:w="194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Next adjustment</w:t>
            </w:r>
          </w:p>
        </w:tc>
      </w:tr>
      <w:tr>
        <w:trPr>
          <w:cantSplit/>
        </w:trPr>
        <w:tc>
          <w:tcPr>
            <w:tcW w:type="dxa" w:w="11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w:t>
            </w:r>
          </w:p>
        </w:tc>
        <w:tc>
          <w:tcPr>
            <w:tcW w:type="dxa" w:w="2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w:t>
            </w:r>
          </w:p>
        </w:tc>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w:t>
            </w:r>
          </w:p>
        </w:tc>
        <w:tc>
          <w:tcPr>
            <w:tcW w:type="dxa" w:w="19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w:t>
            </w:r>
          </w:p>
        </w:tc>
      </w:tr>
      <w:tr>
        <w:trPr>
          <w:cantSplit/>
        </w:trPr>
        <w:tc>
          <w:tcPr>
            <w:tcW w:type="dxa" w:w="11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w:t>
            </w:r>
          </w:p>
        </w:tc>
        <w:tc>
          <w:tcPr>
            <w:tcW w:type="dxa" w:w="2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w:t>
            </w:r>
          </w:p>
        </w:tc>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w:t>
            </w:r>
          </w:p>
        </w:tc>
        <w:tc>
          <w:tcPr>
            <w:tcW w:type="dxa" w:w="19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w:t>
            </w:r>
          </w:p>
        </w:tc>
      </w:tr>
      <w:tr>
        <w:trPr>
          <w:cantSplit/>
        </w:trPr>
        <w:tc>
          <w:tcPr>
            <w:tcW w:type="dxa" w:w="11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w:t>
            </w:r>
          </w:p>
        </w:tc>
        <w:tc>
          <w:tcPr>
            <w:tcW w:type="dxa" w:w="2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w:t>
            </w:r>
          </w:p>
        </w:tc>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w:t>
            </w:r>
          </w:p>
        </w:tc>
        <w:tc>
          <w:tcPr>
            <w:tcW w:type="dxa" w:w="19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w:t>
            </w:r>
          </w:p>
        </w:tc>
      </w:tr>
      <w:tr>
        <w:trPr>
          <w:cantSplit/>
        </w:trPr>
        <w:tc>
          <w:tcPr>
            <w:tcW w:type="dxa" w:w="11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w:t>
            </w:r>
          </w:p>
        </w:tc>
        <w:tc>
          <w:tcPr>
            <w:tcW w:type="dxa" w:w="2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w:t>
            </w:r>
          </w:p>
        </w:tc>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w:t>
            </w:r>
          </w:p>
        </w:tc>
        <w:tc>
          <w:tcPr>
            <w:tcW w:type="dxa" w:w="19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w:t>
            </w:r>
          </w:p>
        </w:tc>
      </w:tr>
    </w:tbl>
    <w:p>
      <w:pPr>
        <w:spacing w:before="80" w:after="140" w:line="259" w:lineRule="auto"/>
        <w:ind w:left="144" w:right="58"/>
        <w:shd w:fill="EAF1F8"/>
        <w:pBdr>
          <w:left w:val="single" w:sz="12" w:space="6" w:color="10A7A0"/>
        </w:pBdr>
      </w:pPr>
      <w:r>
        <w:rPr>
          <w:rFonts w:ascii="Calibri" w:hAnsi="Calibri" w:eastAsia="Calibri"/>
          <w:b/>
          <w:color w:val="0B2D5C"/>
          <w:sz w:val="18"/>
        </w:rPr>
        <w:t xml:space="preserve">RECOVERY EVIDENCE: </w:t>
      </w:r>
      <w:r>
        <w:rPr>
          <w:rFonts w:ascii="Calibri" w:hAnsi="Calibri" w:eastAsia="Calibri"/>
          <w:color w:val="1F2933"/>
          <w:sz w:val="18"/>
        </w:rPr>
        <w:t>The plan must be practiced at least once in fresh timed work. Merely writing an intended strategy does not demonstrate that attention can be recovered under pressure.</w:t>
      </w:r>
    </w:p>
    <w:p>
      <w:r>
        <w:br w:type="page"/>
      </w:r>
    </w:p>
    <w:p>
      <w:pPr>
        <w:pStyle w:val="Heading1"/>
      </w:pPr>
      <w:r>
        <w:t>Two-Form Readiness Synthesis</w:t>
      </w:r>
    </w:p>
    <w:p>
      <w:r>
        <w:t>Compare first-attempt evidence from Forms A and B. Describe direction and stability without converting either raw result into an official scaled score or treating improvement alone as proof that every major reasoning gap is corrected.</w:t>
      </w:r>
    </w:p>
    <w:tbl>
      <w:tblPr>
        <w:tblStyle w:val="TableGrid"/>
        <w:tblW w:type="dxa" w:w="9240"/>
        <w:jc w:val="left"/>
        <w:tblLayout w:type="fixed"/>
        <w:tblLook w:firstColumn="1" w:firstRow="1" w:lastColumn="0" w:lastRow="0" w:noHBand="0" w:noVBand="1" w:val="04A0"/>
        <w:tblInd w:w="120" w:type="dxa"/>
      </w:tblPr>
      <w:tblGrid>
        <w:gridCol w:w="1440"/>
        <w:gridCol w:w="1560"/>
        <w:gridCol w:w="1560"/>
        <w:gridCol w:w="4680"/>
      </w:tblGrid>
      <w:tr>
        <w:trPr>
          <w:cantSplit/>
          <w:tblHeader w:val="true"/>
        </w:trPr>
        <w:tc>
          <w:tcPr>
            <w:tcW w:type="dxa" w:w="144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Dimension</w:t>
            </w:r>
          </w:p>
        </w:tc>
        <w:tc>
          <w:tcPr>
            <w:tcW w:type="dxa" w:w="156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Form A evidence</w:t>
            </w:r>
          </w:p>
        </w:tc>
        <w:tc>
          <w:tcPr>
            <w:tcW w:type="dxa" w:w="156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Form B evidence</w:t>
            </w:r>
          </w:p>
        </w:tc>
        <w:tc>
          <w:tcPr>
            <w:tcW w:type="dxa" w:w="468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Final interpretation / action</w:t>
            </w:r>
          </w:p>
        </w:tc>
      </w:tr>
      <w:tr>
        <w:trPr>
          <w:cantSplit/>
        </w:trPr>
        <w:tc>
          <w:tcPr>
            <w:tcW w:type="dxa" w:w="14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Raw CTA result</w:t>
            </w:r>
          </w:p>
        </w:tc>
        <w:tc>
          <w:tcPr>
            <w:tcW w:type="dxa" w:w="156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 / 180</w:t>
            </w:r>
          </w:p>
        </w:tc>
        <w:tc>
          <w:tcPr>
            <w:tcW w:type="dxa" w:w="156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 / 180</w:t>
            </w:r>
          </w:p>
        </w:tc>
        <w:tc>
          <w:tcPr>
            <w:tcW w:type="dxa" w:w="468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w:t>
            </w:r>
          </w:p>
        </w:tc>
      </w:tr>
      <w:tr>
        <w:trPr>
          <w:cantSplit/>
        </w:trPr>
        <w:tc>
          <w:tcPr>
            <w:tcW w:type="dxa" w:w="14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7"/>
              </w:rPr>
              <w:t>Unanswered items</w:t>
            </w:r>
          </w:p>
        </w:tc>
        <w:tc>
          <w:tcPr>
            <w:tcW w:type="dxa" w:w="156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7"/>
              </w:rPr>
              <w:t>________</w:t>
            </w:r>
          </w:p>
        </w:tc>
        <w:tc>
          <w:tcPr>
            <w:tcW w:type="dxa" w:w="156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7"/>
              </w:rPr>
              <w:t>________</w:t>
            </w:r>
          </w:p>
        </w:tc>
        <w:tc>
          <w:tcPr>
            <w:tcW w:type="dxa" w:w="468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7"/>
              </w:rPr>
              <w:t>________________________________</w:t>
            </w:r>
          </w:p>
        </w:tc>
      </w:tr>
      <w:tr>
        <w:trPr>
          <w:cantSplit/>
        </w:trPr>
        <w:tc>
          <w:tcPr>
            <w:tcW w:type="dxa" w:w="14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Time / checkpoint stability</w:t>
            </w:r>
          </w:p>
        </w:tc>
        <w:tc>
          <w:tcPr>
            <w:tcW w:type="dxa" w:w="156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w:t>
            </w:r>
          </w:p>
        </w:tc>
        <w:tc>
          <w:tcPr>
            <w:tcW w:type="dxa" w:w="156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w:t>
            </w:r>
          </w:p>
        </w:tc>
        <w:tc>
          <w:tcPr>
            <w:tcW w:type="dxa" w:w="468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w:t>
            </w:r>
          </w:p>
        </w:tc>
      </w:tr>
      <w:tr>
        <w:trPr>
          <w:cantSplit/>
        </w:trPr>
        <w:tc>
          <w:tcPr>
            <w:tcW w:type="dxa" w:w="14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7"/>
              </w:rPr>
              <w:t>Confidence calibration</w:t>
            </w:r>
          </w:p>
        </w:tc>
        <w:tc>
          <w:tcPr>
            <w:tcW w:type="dxa" w:w="156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7"/>
              </w:rPr>
              <w:t>________________</w:t>
            </w:r>
          </w:p>
        </w:tc>
        <w:tc>
          <w:tcPr>
            <w:tcW w:type="dxa" w:w="156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7"/>
              </w:rPr>
              <w:t>________________</w:t>
            </w:r>
          </w:p>
        </w:tc>
        <w:tc>
          <w:tcPr>
            <w:tcW w:type="dxa" w:w="468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7"/>
              </w:rPr>
              <w:t>________________________________</w:t>
            </w:r>
          </w:p>
        </w:tc>
      </w:tr>
      <w:tr>
        <w:trPr>
          <w:cantSplit/>
        </w:trPr>
        <w:tc>
          <w:tcPr>
            <w:tcW w:type="dxa" w:w="14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Persistent reasoning codes</w:t>
            </w:r>
          </w:p>
        </w:tc>
        <w:tc>
          <w:tcPr>
            <w:tcW w:type="dxa" w:w="156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w:t>
            </w:r>
          </w:p>
        </w:tc>
        <w:tc>
          <w:tcPr>
            <w:tcW w:type="dxa" w:w="156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w:t>
            </w:r>
          </w:p>
        </w:tc>
        <w:tc>
          <w:tcPr>
            <w:tcW w:type="dxa" w:w="468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w:t>
            </w:r>
          </w:p>
        </w:tc>
      </w:tr>
      <w:tr>
        <w:trPr>
          <w:cantSplit/>
        </w:trPr>
        <w:tc>
          <w:tcPr>
            <w:tcW w:type="dxa" w:w="14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7"/>
              </w:rPr>
              <w:t>Corrected reasoning codes</w:t>
            </w:r>
          </w:p>
        </w:tc>
        <w:tc>
          <w:tcPr>
            <w:tcW w:type="dxa" w:w="156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7"/>
              </w:rPr>
              <w:t>________________</w:t>
            </w:r>
          </w:p>
        </w:tc>
        <w:tc>
          <w:tcPr>
            <w:tcW w:type="dxa" w:w="156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7"/>
              </w:rPr>
              <w:t>________________</w:t>
            </w:r>
          </w:p>
        </w:tc>
        <w:tc>
          <w:tcPr>
            <w:tcW w:type="dxa" w:w="468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7"/>
              </w:rPr>
              <w:t>________________________________</w:t>
            </w:r>
          </w:p>
        </w:tc>
      </w:tr>
      <w:tr>
        <w:trPr>
          <w:cantSplit/>
        </w:trPr>
        <w:tc>
          <w:tcPr>
            <w:tcW w:type="dxa" w:w="14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7"/>
              </w:rPr>
              <w:t>Domain priorities</w:t>
            </w:r>
          </w:p>
        </w:tc>
        <w:tc>
          <w:tcPr>
            <w:tcW w:type="dxa" w:w="156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7"/>
              </w:rPr>
              <w:t>________________</w:t>
            </w:r>
          </w:p>
        </w:tc>
        <w:tc>
          <w:tcPr>
            <w:tcW w:type="dxa" w:w="156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7"/>
              </w:rPr>
              <w:t>________________</w:t>
            </w:r>
          </w:p>
        </w:tc>
        <w:tc>
          <w:tcPr>
            <w:tcW w:type="dxa" w:w="468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7"/>
              </w:rPr>
              <w:t>________________________________</w:t>
            </w:r>
          </w:p>
        </w:tc>
      </w:tr>
      <w:tr>
        <w:trPr>
          <w:cantSplit/>
        </w:trPr>
        <w:tc>
          <w:tcPr>
            <w:tcW w:type="dxa" w:w="14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7"/>
              </w:rPr>
              <w:t>Fresh-transfer performance</w:t>
            </w:r>
          </w:p>
        </w:tc>
        <w:tc>
          <w:tcPr>
            <w:tcW w:type="dxa" w:w="156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7"/>
              </w:rPr>
              <w:t>________________</w:t>
            </w:r>
          </w:p>
        </w:tc>
        <w:tc>
          <w:tcPr>
            <w:tcW w:type="dxa" w:w="156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7"/>
              </w:rPr>
              <w:t>________________</w:t>
            </w:r>
          </w:p>
        </w:tc>
        <w:tc>
          <w:tcPr>
            <w:tcW w:type="dxa" w:w="468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7"/>
              </w:rPr>
              <w:t>________________________________</w:t>
            </w:r>
          </w:p>
        </w:tc>
      </w:tr>
      <w:tr>
        <w:trPr>
          <w:cantSplit/>
        </w:trPr>
        <w:tc>
          <w:tcPr>
            <w:tcW w:type="dxa" w:w="14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7"/>
              </w:rPr>
              <w:t>Integrity / testing conditions</w:t>
            </w:r>
          </w:p>
        </w:tc>
        <w:tc>
          <w:tcPr>
            <w:tcW w:type="dxa" w:w="156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7"/>
              </w:rPr>
              <w:t>________________</w:t>
            </w:r>
          </w:p>
        </w:tc>
        <w:tc>
          <w:tcPr>
            <w:tcW w:type="dxa" w:w="156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7"/>
              </w:rPr>
              <w:t>________________</w:t>
            </w:r>
          </w:p>
        </w:tc>
        <w:tc>
          <w:tcPr>
            <w:tcW w:type="dxa" w:w="468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7"/>
              </w:rPr>
              <w:t>________________________________</w:t>
            </w:r>
          </w:p>
        </w:tc>
      </w:tr>
    </w:tbl>
    <w:p>
      <w:pPr>
        <w:spacing w:before="80" w:after="140" w:line="259" w:lineRule="auto"/>
        <w:ind w:left="144" w:right="58"/>
        <w:shd w:fill="EAF1F8"/>
        <w:pBdr>
          <w:left w:val="single" w:sz="12" w:space="6" w:color="10A7A0"/>
        </w:pBdr>
      </w:pPr>
      <w:r>
        <w:rPr>
          <w:rFonts w:ascii="Calibri" w:hAnsi="Calibri" w:eastAsia="Calibri"/>
          <w:b/>
          <w:color w:val="0B2D5C"/>
          <w:sz w:val="18"/>
        </w:rPr>
        <w:t xml:space="preserve">SYNTHESIS RULE: </w:t>
      </w:r>
      <w:r>
        <w:rPr>
          <w:rFonts w:ascii="Calibri" w:hAnsi="Calibri" w:eastAsia="Calibri"/>
          <w:color w:val="1F2933"/>
          <w:sz w:val="18"/>
        </w:rPr>
        <w:t>A repeated high-risk pattern outweighs a small total-score increase. A corrected pattern requires an accurate rule plus successful fresh application without seeing the answer first.</w:t>
      </w:r>
    </w:p>
    <w:p>
      <w:r>
        <w:br w:type="page"/>
      </w:r>
    </w:p>
    <w:p>
      <w:pPr>
        <w:pStyle w:val="Heading1"/>
      </w:pPr>
      <w:r>
        <w:t>Final Maintenance and Exam-Transition Plan</w:t>
      </w:r>
    </w:p>
    <w:p>
      <w:r>
        <w:t>Document the learner's next actions whether the controlled status is Readiness Evidence Complete, Continue Targeted Remediation, or Hold for Review. Use dates, observable tasks, and current official candidate requirements.</w:t>
      </w:r>
    </w:p>
    <w:tbl>
      <w:tblPr>
        <w:tblStyle w:val="TableGrid"/>
        <w:tblW w:type="dxa" w:w="9240"/>
        <w:jc w:val="left"/>
        <w:tblLayout w:type="fixed"/>
        <w:tblLook w:firstColumn="1" w:firstRow="1" w:lastColumn="0" w:lastRow="0" w:noHBand="0" w:noVBand="1" w:val="04A0"/>
        <w:tblInd w:w="120" w:type="dxa"/>
      </w:tblPr>
      <w:tblGrid>
        <w:gridCol w:w="1900"/>
        <w:gridCol w:w="7340"/>
      </w:tblGrid>
      <w:tr>
        <w:trPr>
          <w:cantSplit/>
          <w:tblHeader w:val="true"/>
        </w:trPr>
        <w:tc>
          <w:tcPr>
            <w:tcW w:type="dxa" w:w="19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Field</w:t>
            </w:r>
          </w:p>
        </w:tc>
        <w:tc>
          <w:tcPr>
            <w:tcW w:type="dxa" w:w="734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Plan</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Status this plan supports</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Readiness Evidence Complete / Targeted Remediation / Hold</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Priority 1 and evidence task</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____________________________________________________________</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Priority 2 and evidence task</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____________________________________________________________</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Priority 3 and evidence task</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____________________________________________________________</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Spaced-practice schedule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____________________________________________________________</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Timed practice / pacing check</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____________________________________________________________</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Currency and jurisdiction check</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____________________________________________________________</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Eligibility / appointment / ID review</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____________________________________________________________</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Accommodation or access follow-up</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____________________________________________________________</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Next review date and reviewer</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____________________________________________________________</w:t>
            </w:r>
          </w:p>
        </w:tc>
      </w:tr>
    </w:tbl>
    <w:p>
      <w:pPr>
        <w:spacing w:before="80" w:after="140" w:line="259" w:lineRule="auto"/>
        <w:ind w:left="144" w:right="58"/>
        <w:shd w:fill="EAF1F8"/>
        <w:pBdr>
          <w:left w:val="single" w:sz="12" w:space="6" w:color="10A7A0"/>
        </w:pBdr>
      </w:pPr>
      <w:r>
        <w:rPr>
          <w:rFonts w:ascii="Calibri" w:hAnsi="Calibri" w:eastAsia="Calibri"/>
          <w:b/>
          <w:color w:val="0B2D5C"/>
          <w:sz w:val="18"/>
        </w:rPr>
        <w:t xml:space="preserve">TRANSITION RULE: </w:t>
      </w:r>
      <w:r>
        <w:rPr>
          <w:rFonts w:ascii="Calibri" w:hAnsi="Calibri" w:eastAsia="Calibri"/>
          <w:color w:val="1F2933"/>
          <w:sz w:val="18"/>
        </w:rPr>
        <w:t>Use the current official candidate handbook and testing-administrator instructions for eligibility, appointment, identification, accommodations, and test-day procedures. CTA materials do not replace those requirements.</w:t>
      </w:r>
    </w:p>
    <w:p>
      <w:r>
        <w:br w:type="page"/>
      </w:r>
    </w:p>
    <w:p>
      <w:pPr>
        <w:pStyle w:val="Heading1"/>
      </w:pPr>
      <w:r>
        <w:t>Final Readiness Evidence Checklist</w:t>
      </w:r>
    </w:p>
    <w:p>
      <w:pPr>
        <w:keepLines/>
        <w:spacing w:after="60"/>
        <w:ind w:left="288" w:hanging="288"/>
      </w:pPr>
      <w:r>
        <w:t>☐ The first Form B attempt, timing, unanswered count, confidence data, and conditions were preserved before answer review.</w:t>
      </w:r>
    </w:p>
    <w:p>
      <w:pPr>
        <w:keepLines/>
        <w:spacing w:after="60"/>
        <w:ind w:left="288" w:hanging="288"/>
      </w:pPr>
      <w:r>
        <w:t>☐ The Domain Performance Report is complete, with all six domains and cross-domain patterns considered.</w:t>
      </w:r>
    </w:p>
    <w:p>
      <w:pPr>
        <w:keepLines/>
        <w:spacing w:after="60"/>
        <w:ind w:left="288" w:hanging="288"/>
      </w:pPr>
      <w:r>
        <w:t>☐ Every incorrect item and every confidence 1-2 correct item has a written repair record; added pages are attached if needed.</w:t>
      </w:r>
    </w:p>
    <w:p>
      <w:pPr>
        <w:keepLines/>
        <w:spacing w:after="60"/>
        <w:ind w:left="288" w:hanging="288"/>
      </w:pPr>
      <w:r>
        <w:t>☐ I can state the corrected rule for every major error pattern in my own words.</w:t>
      </w:r>
    </w:p>
    <w:p>
      <w:pPr>
        <w:keepLines/>
        <w:spacing w:after="60"/>
        <w:ind w:left="288" w:hanging="288"/>
      </w:pPr>
      <w:r>
        <w:t>☐ I reviewed weak topics through the routed workbook or current authoritative source without relying only on answer explanations.</w:t>
      </w:r>
    </w:p>
    <w:p>
      <w:pPr>
        <w:keepLines/>
        <w:spacing w:after="60"/>
        <w:ind w:left="288" w:hanging="288"/>
      </w:pPr>
      <w:r>
        <w:t>☐ I completed fresh practice that shows the corrected reasoning can be applied to new material.</w:t>
      </w:r>
    </w:p>
    <w:p>
      <w:pPr>
        <w:keepLines/>
        <w:spacing w:after="60"/>
        <w:ind w:left="288" w:hanging="288"/>
      </w:pPr>
      <w:r>
        <w:t>☐ I can explain why the attractive distractors fail and what evidence would change the answer.</w:t>
      </w:r>
    </w:p>
    <w:p>
      <w:pPr>
        <w:keepLines/>
        <w:spacing w:after="60"/>
        <w:ind w:left="288" w:hanging="288"/>
      </w:pPr>
      <w:r>
        <w:t>☐ I adjusted pacing and fatigue management based on actual first-attempt data.</w:t>
      </w:r>
    </w:p>
    <w:p>
      <w:pPr>
        <w:keepLines/>
        <w:spacing w:after="60"/>
        <w:ind w:left="288" w:hanging="288"/>
      </w:pPr>
      <w:r>
        <w:t>☐ I practiced an anxiety and attention-recovery sequence during fresh timed work.</w:t>
      </w:r>
    </w:p>
    <w:p>
      <w:pPr>
        <w:keepLines/>
        <w:spacing w:after="60"/>
        <w:ind w:left="288" w:hanging="288"/>
      </w:pPr>
      <w:r>
        <w:t>☐ I did not use shared or recalled live-examination content and did not retake Form B to memorize answers.</w:t>
      </w:r>
    </w:p>
    <w:p>
      <w:pPr>
        <w:keepLines/>
        <w:spacing w:after="60"/>
        <w:ind w:left="288" w:hanging="288"/>
      </w:pPr>
      <w:r>
        <w:t>☐ All High and Moderate remediation priorities are either demonstrated as corrected or explicitly routed into a dated continued-remediation plan.</w:t>
      </w:r>
    </w:p>
    <w:p>
      <w:pPr>
        <w:keepLines/>
        <w:spacing w:after="60"/>
        <w:ind w:left="288" w:hanging="288"/>
      </w:pPr>
      <w:r>
        <w:t>☐ I understand that CTA practice performance does not guarantee passage, eligibility, licensure, or an official score outcome.</w:t>
      </w:r>
    </w:p>
    <w:tbl>
      <w:tblPr>
        <w:tblStyle w:val="TableGrid"/>
        <w:tblW w:type="dxa" w:w="9240"/>
        <w:jc w:val="left"/>
        <w:tblLayout w:type="fixed"/>
        <w:tblLook w:firstColumn="1" w:firstRow="1" w:lastColumn="0" w:lastRow="0" w:noHBand="0" w:noVBand="1" w:val="04A0"/>
        <w:tblInd w:w="120" w:type="dxa"/>
      </w:tblPr>
      <w:tblGrid>
        <w:gridCol w:w="1900"/>
        <w:gridCol w:w="7340"/>
      </w:tblGrid>
      <w:tr>
        <w:trPr>
          <w:cantSplit/>
          <w:tblHeader w:val="true"/>
        </w:trPr>
        <w:tc>
          <w:tcPr>
            <w:tcW w:type="dxa" w:w="19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Field</w:t>
            </w:r>
          </w:p>
        </w:tc>
        <w:tc>
          <w:tcPr>
            <w:tcW w:type="dxa" w:w="734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Entry</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Candidate attestation</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____________________________________  Date: ______________</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Evidence pages attached</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________</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Unresolved concern, if any</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____________________________________________________________</w:t>
            </w:r>
          </w:p>
        </w:tc>
      </w:tr>
    </w:tbl>
    <w:p>
      <w:pPr>
        <w:spacing w:before="80" w:after="140" w:line="259" w:lineRule="auto"/>
        <w:ind w:left="144" w:right="58"/>
        <w:shd w:fill="FFF4D6"/>
        <w:pBdr>
          <w:left w:val="single" w:sz="12" w:space="6" w:color="10A7A0"/>
        </w:pBdr>
      </w:pPr>
      <w:r>
        <w:rPr>
          <w:rFonts w:ascii="Calibri" w:hAnsi="Calibri" w:eastAsia="Calibri"/>
          <w:b/>
          <w:color w:val="9B1C1C"/>
          <w:sz w:val="18"/>
        </w:rPr>
        <w:t xml:space="preserve">SELF-CHECK: </w:t>
      </w:r>
      <w:r>
        <w:rPr>
          <w:rFonts w:ascii="Calibri" w:hAnsi="Calibri" w:eastAsia="Calibri"/>
          <w:color w:val="1F2933"/>
          <w:sz w:val="18"/>
        </w:rPr>
        <w:t>If any required box remains incomplete or the learner cannot demonstrate the correction on fresh work, select Continue Targeted Remediation on the controlled decision page.</w:t>
      </w:r>
    </w:p>
    <w:p>
      <w:r>
        <w:br w:type="page"/>
      </w:r>
    </w:p>
    <w:p>
      <w:pPr>
        <w:pStyle w:val="Heading1"/>
      </w:pPr>
      <w:r>
        <w:t>Controlled Final Readiness Decision and Program Completion Record</w:t>
      </w:r>
    </w:p>
    <w:tbl>
      <w:tblPr>
        <w:tblStyle w:val="TableGrid"/>
        <w:tblW w:type="dxa" w:w="9240"/>
        <w:jc w:val="left"/>
        <w:tblLayout w:type="fixed"/>
        <w:tblLook w:firstColumn="1" w:firstRow="1" w:lastColumn="0" w:lastRow="0" w:noHBand="0" w:noVBand="1" w:val="04A0"/>
        <w:tblInd w:w="120" w:type="dxa"/>
      </w:tblPr>
      <w:tblGrid>
        <w:gridCol w:w="3100"/>
        <w:gridCol w:w="2300"/>
        <w:gridCol w:w="3840"/>
      </w:tblGrid>
      <w:tr>
        <w:trPr>
          <w:cantSplit/>
          <w:tblHeader w:val="true"/>
        </w:trPr>
        <w:tc>
          <w:tcPr>
            <w:tcW w:type="dxa" w:w="31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Gate element</w:t>
            </w:r>
          </w:p>
        </w:tc>
        <w:tc>
          <w:tcPr>
            <w:tcW w:type="dxa" w:w="23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Status</w:t>
            </w:r>
          </w:p>
        </w:tc>
        <w:tc>
          <w:tcPr>
            <w:tcW w:type="dxa" w:w="384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Reviewer evidence / note</w:t>
            </w:r>
          </w:p>
        </w:tc>
      </w:tr>
      <w:tr>
        <w:trPr>
          <w:cantSplit/>
        </w:trPr>
        <w:tc>
          <w:tcPr>
            <w:tcW w:type="dxa" w:w="31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First-attempt integrity - Form B</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Complete / Incomplete</w:t>
            </w:r>
          </w:p>
        </w:tc>
        <w:tc>
          <w:tcPr>
            <w:tcW w:type="dxa" w:w="38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____________________________</w:t>
            </w:r>
          </w:p>
        </w:tc>
      </w:tr>
      <w:tr>
        <w:trPr>
          <w:cantSplit/>
        </w:trPr>
        <w:tc>
          <w:tcPr>
            <w:tcW w:type="dxa" w:w="31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Form B domain and reasoning profile</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Complete / Incomplete</w:t>
            </w:r>
          </w:p>
        </w:tc>
        <w:tc>
          <w:tcPr>
            <w:tcW w:type="dxa" w:w="38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____________________________</w:t>
            </w:r>
          </w:p>
        </w:tc>
      </w:tr>
      <w:tr>
        <w:trPr>
          <w:cantSplit/>
        </w:trPr>
        <w:tc>
          <w:tcPr>
            <w:tcW w:type="dxa" w:w="31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Item-level written repair</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Complete / Incomplete</w:t>
            </w:r>
          </w:p>
        </w:tc>
        <w:tc>
          <w:tcPr>
            <w:tcW w:type="dxa" w:w="38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____________________________</w:t>
            </w:r>
          </w:p>
        </w:tc>
      </w:tr>
      <w:tr>
        <w:trPr>
          <w:cantSplit/>
        </w:trPr>
        <w:tc>
          <w:tcPr>
            <w:tcW w:type="dxa" w:w="31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Corrected major-pattern rules</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Demonstrated / Not yet</w:t>
            </w:r>
          </w:p>
        </w:tc>
        <w:tc>
          <w:tcPr>
            <w:tcW w:type="dxa" w:w="38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____________________________</w:t>
            </w:r>
          </w:p>
        </w:tc>
      </w:tr>
      <w:tr>
        <w:trPr>
          <w:cantSplit/>
        </w:trPr>
        <w:tc>
          <w:tcPr>
            <w:tcW w:type="dxa" w:w="31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Fresh reapplication</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Demonstrated / Not yet</w:t>
            </w:r>
          </w:p>
        </w:tc>
        <w:tc>
          <w:tcPr>
            <w:tcW w:type="dxa" w:w="38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____________________________</w:t>
            </w:r>
          </w:p>
        </w:tc>
      </w:tr>
      <w:tr>
        <w:trPr>
          <w:cantSplit/>
        </w:trPr>
        <w:tc>
          <w:tcPr>
            <w:tcW w:type="dxa" w:w="31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Weak-topic source review</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Demonstrated / Not yet</w:t>
            </w:r>
          </w:p>
        </w:tc>
        <w:tc>
          <w:tcPr>
            <w:tcW w:type="dxa" w:w="38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____________________________</w:t>
            </w:r>
          </w:p>
        </w:tc>
      </w:tr>
      <w:tr>
        <w:trPr>
          <w:cantSplit/>
        </w:trPr>
        <w:tc>
          <w:tcPr>
            <w:tcW w:type="dxa" w:w="31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Pacing / fatigue adjustment</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Demonstrated / Not yet</w:t>
            </w:r>
          </w:p>
        </w:tc>
        <w:tc>
          <w:tcPr>
            <w:tcW w:type="dxa" w:w="38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____________________________</w:t>
            </w:r>
          </w:p>
        </w:tc>
      </w:tr>
      <w:tr>
        <w:trPr>
          <w:cantSplit/>
        </w:trPr>
        <w:tc>
          <w:tcPr>
            <w:tcW w:type="dxa" w:w="31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Anxiety / attention recovery</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Demonstrated / Not yet</w:t>
            </w:r>
          </w:p>
        </w:tc>
        <w:tc>
          <w:tcPr>
            <w:tcW w:type="dxa" w:w="38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____________________________</w:t>
            </w:r>
          </w:p>
        </w:tc>
      </w:tr>
      <w:tr>
        <w:trPr>
          <w:cantSplit/>
        </w:trPr>
        <w:tc>
          <w:tcPr>
            <w:tcW w:type="dxa" w:w="31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Two-form synthesis and maintenance plan</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Complete / Incomplete</w:t>
            </w:r>
          </w:p>
        </w:tc>
        <w:tc>
          <w:tcPr>
            <w:tcW w:type="dxa" w:w="38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____________________________</w:t>
            </w:r>
          </w:p>
        </w:tc>
      </w:tr>
      <w:tr>
        <w:trPr>
          <w:cantSplit/>
        </w:trPr>
        <w:tc>
          <w:tcPr>
            <w:tcW w:type="dxa" w:w="31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Outstanding high-risk gap</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None / Present</w:t>
            </w:r>
          </w:p>
        </w:tc>
        <w:tc>
          <w:tcPr>
            <w:tcW w:type="dxa" w:w="38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____________________________</w:t>
            </w:r>
          </w:p>
        </w:tc>
      </w:tr>
    </w:tbl>
    <w:p>
      <w:pPr>
        <w:pStyle w:val="Heading2"/>
      </w:pPr>
      <w:r>
        <w:t>Authorized decision</w:t>
      </w:r>
    </w:p>
    <w:p>
      <w:pPr>
        <w:keepLines/>
        <w:spacing w:after="60"/>
        <w:ind w:left="288" w:hanging="288"/>
      </w:pPr>
      <w:r>
        <w:t>☐ CTA READINESS EVIDENCE COMPLETE - all required CTA evidence is complete, corrected reasoning is demonstrated on fresh material, and a maintenance/transition plan is documented.</w:t>
      </w:r>
    </w:p>
    <w:p>
      <w:pPr>
        <w:keepLines/>
        <w:spacing w:after="60"/>
        <w:ind w:left="288" w:hanging="288"/>
      </w:pPr>
      <w:r>
        <w:t>☐ CONTINUE TARGETED REMEDIATION - one or more required elements remain incomplete, unstable, or unverified; assign the next evidence task and review date.</w:t>
      </w:r>
    </w:p>
    <w:p>
      <w:pPr>
        <w:keepLines/>
        <w:spacing w:after="60"/>
        <w:ind w:left="288" w:hanging="288"/>
      </w:pPr>
      <w:r>
        <w:t>☐ HOLD FOR REVIEW - a source, safety, scope, access, integrity, accommodation, or testing-condition issue requires additional review before recording a final CTA status.</w:t>
      </w:r>
    </w:p>
    <w:tbl>
      <w:tblPr>
        <w:tblStyle w:val="TableGrid"/>
        <w:tblW w:type="dxa" w:w="9240"/>
        <w:jc w:val="left"/>
        <w:tblLayout w:type="fixed"/>
        <w:tblLook w:firstColumn="1" w:firstRow="1" w:lastColumn="0" w:lastRow="0" w:noHBand="0" w:noVBand="1" w:val="04A0"/>
        <w:tblInd w:w="120" w:type="dxa"/>
      </w:tblPr>
      <w:tblGrid>
        <w:gridCol w:w="1900"/>
        <w:gridCol w:w="7340"/>
      </w:tblGrid>
      <w:tr>
        <w:trPr>
          <w:cantSplit/>
          <w:tblHeader w:val="true"/>
        </w:trPr>
        <w:tc>
          <w:tcPr>
            <w:tcW w:type="dxa" w:w="19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Field</w:t>
            </w:r>
          </w:p>
        </w:tc>
        <w:tc>
          <w:tcPr>
            <w:tcW w:type="dxa" w:w="734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Entry</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Authorized reviewer</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____________________________________________________________</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Decision date</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____________________</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Required next action / review date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____________________________________________________________</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LMS program status</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Readiness Evidence Complete / Targeted Remediation / Hold</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Program completion date, if authorized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____________________</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Final authorization signature</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____________________________________________________________</w:t>
            </w:r>
          </w:p>
        </w:tc>
      </w:tr>
    </w:tbl>
    <w:p>
      <w:pPr>
        <w:spacing w:before="80" w:after="140" w:line="259" w:lineRule="auto"/>
        <w:ind w:left="144" w:right="58"/>
        <w:shd w:fill="FFF4D6"/>
        <w:pBdr>
          <w:left w:val="single" w:sz="12" w:space="6" w:color="10A7A0"/>
        </w:pBdr>
      </w:pPr>
      <w:r>
        <w:rPr>
          <w:rFonts w:ascii="Calibri" w:hAnsi="Calibri" w:eastAsia="Calibri"/>
          <w:b/>
          <w:color w:val="9B1C1C"/>
          <w:sz w:val="18"/>
        </w:rPr>
        <w:t xml:space="preserve">CONTROL RULE: </w:t>
      </w:r>
      <w:r>
        <w:rPr>
          <w:rFonts w:ascii="Calibri" w:hAnsi="Calibri" w:eastAsia="Calibri"/>
          <w:color w:val="1F2933"/>
          <w:sz w:val="18"/>
        </w:rPr>
        <w:t>No raw score or percentage alone establishes final readiness. CTA Readiness Evidence Complete means the program's documented learning and remediation requirements are complete; it is not an official scaled-score prediction, eligibility determination, licensing decision, or guarantee of passage.</w:t>
      </w:r>
    </w:p>
    <w:p>
      <w:r>
        <w:br w:type="page"/>
      </w:r>
    </w:p>
    <w:p>
      <w:pPr>
        <w:pStyle w:val="Heading1"/>
      </w:pPr>
      <w:r>
        <w:t>Source, Security, and Version Control</w:t>
      </w:r>
    </w:p>
    <w:tbl>
      <w:tblPr>
        <w:tblStyle w:val="TableGrid"/>
        <w:tblW w:type="dxa" w:w="9240"/>
        <w:jc w:val="left"/>
        <w:tblLayout w:type="fixed"/>
        <w:tblLook w:firstColumn="1" w:firstRow="1" w:lastColumn="0" w:lastRow="0" w:noHBand="0" w:noVBand="1" w:val="04A0"/>
        <w:tblInd w:w="120" w:type="dxa"/>
      </w:tblPr>
      <w:tblGrid>
        <w:gridCol w:w="1900"/>
        <w:gridCol w:w="7340"/>
      </w:tblGrid>
      <w:tr>
        <w:trPr>
          <w:cantSplit/>
          <w:tblHeader w:val="true"/>
        </w:trPr>
        <w:tc>
          <w:tcPr>
            <w:tcW w:type="dxa" w:w="19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Field</w:t>
            </w:r>
          </w:p>
        </w:tc>
        <w:tc>
          <w:tcPr>
            <w:tcW w:type="dxa" w:w="734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Entry</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Program</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CTA LMFT AMFTRB National Exam Preparation Program</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Artifact</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Simulation Form B Required Remediation Workbook and Final Readiness Gate</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Version / effective date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v1.0 / August 3, 2026</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Distribution</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Authorized post-attempt learner use; final decision restricted to authorized staff</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Release condition</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Form B first attempt submitted and preserved</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Final readiness condition</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Authorized decision recorded only after all required evidence is reviewed</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Currency review trigger</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Before each release window and after material official-source changes</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Archive rule</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Superseded versions marked and retained outside learner-facing folders</w:t>
            </w:r>
          </w:p>
        </w:tc>
      </w:tr>
    </w:tbl>
    <w:p>
      <w:pPr>
        <w:pStyle w:val="Heading2"/>
      </w:pPr>
      <w:r>
        <w:t>Controlled release checks</w:t>
      </w:r>
    </w:p>
    <w:p>
      <w:pPr>
        <w:keepLines/>
        <w:spacing w:after="60"/>
        <w:ind w:left="288" w:hanging="288"/>
      </w:pPr>
      <w:r>
        <w:t>☐ The answer-hidden Form B assessment, controlled rationales, performance report, and this workbook remain separate access-controlled artifacts.</w:t>
      </w:r>
    </w:p>
    <w:p>
      <w:pPr>
        <w:keepLines/>
        <w:spacing w:after="60"/>
        <w:ind w:left="288" w:hanging="288"/>
      </w:pPr>
      <w:r>
        <w:t>☐ No protected item-development metadata or live-examination content is included in this workbook.</w:t>
      </w:r>
    </w:p>
    <w:p>
      <w:pPr>
        <w:keepLines/>
        <w:spacing w:after="60"/>
        <w:ind w:left="288" w:hanging="288"/>
      </w:pPr>
      <w:r>
        <w:t>☐ The LMS records Readiness Evidence Complete, Targeted Remediation Assigned, or Hold for Review and preserves completed learner evidence.</w:t>
      </w:r>
    </w:p>
    <w:p>
      <w:pPr>
        <w:keepLines/>
        <w:spacing w:after="60"/>
        <w:ind w:left="288" w:hanging="288"/>
      </w:pPr>
      <w:r>
        <w:t>☐ The current official sources and jurisdiction-specific requirements are reviewed before release.</w:t>
      </w:r>
    </w:p>
    <w:p>
      <w:pPr>
        <w:pStyle w:val="Heading2"/>
      </w:pPr>
      <w:r>
        <w:t>Current Source Controls</w:t>
      </w:r>
    </w:p>
    <w:p>
      <w:pPr>
        <w:pStyle w:val="ListBullet"/>
      </w:pPr>
      <w:hyperlink r:id="rId14">
        <w:r>
          <w:rPr>
            <w:color w:val="10A7A0"/>
            <w:u w:val="single"/>
          </w:rPr>
          <w:t>2026 PTC/AMFTRB Handbook for Candidates</w:t>
        </w:r>
      </w:hyperlink>
    </w:p>
    <w:p>
      <w:pPr>
        <w:pStyle w:val="ListBullet"/>
      </w:pPr>
      <w:hyperlink r:id="rId15">
        <w:r>
          <w:rPr>
            <w:color w:val="10A7A0"/>
            <w:u w:val="single"/>
          </w:rPr>
          <w:t>AMFTRB Examination Information</w:t>
        </w:r>
      </w:hyperlink>
    </w:p>
    <w:p>
      <w:pPr>
        <w:pStyle w:val="ListBullet"/>
      </w:pPr>
      <w:hyperlink r:id="rId16">
        <w:r>
          <w:rPr>
            <w:color w:val="10A7A0"/>
            <w:u w:val="single"/>
          </w:rPr>
          <w:t>2026 AAMFT Code of Ethics</w:t>
        </w:r>
      </w:hyperlink>
    </w:p>
    <w:p>
      <w:pPr>
        <w:spacing w:before="80" w:after="140" w:line="259" w:lineRule="auto"/>
        <w:ind w:left="144" w:right="58"/>
        <w:shd w:fill="F2F4F7"/>
        <w:pBdr>
          <w:left w:val="single" w:sz="12" w:space="6" w:color="10A7A0"/>
        </w:pBdr>
      </w:pPr>
      <w:r>
        <w:rPr>
          <w:rFonts w:ascii="Calibri" w:hAnsi="Calibri" w:eastAsia="Calibri"/>
          <w:b/>
          <w:color w:val="0B2D5C"/>
          <w:sz w:val="18"/>
        </w:rPr>
        <w:t xml:space="preserve">NO-GUARANTEE / NO-AFFILIATION NOTICE: </w:t>
      </w:r>
      <w:r>
        <w:rPr>
          <w:rFonts w:ascii="Calibri" w:hAnsi="Calibri" w:eastAsia="Calibri"/>
          <w:color w:val="1F2933"/>
          <w:sz w:val="18"/>
        </w:rPr>
        <w:t>CTA is an independent educational program and is not affiliated with or endorsed by AMFTRB, PTC, Prometric, AAMFT, BBS, or any licensing jurisdiction. This workbook supports structured study and does not determine official examination readiness, eligibility, passage, or licensure.</w:t>
      </w:r>
    </w:p>
    <w:p>
      <w:r>
        <w:rPr>
          <w:rFonts w:ascii="Calibri" w:hAnsi="Calibri" w:eastAsia="Calibri"/>
          <w:b/>
          <w:color w:val="0B2D5C"/>
        </w:rPr>
        <w:t xml:space="preserve">Currency rule: </w:t>
      </w:r>
      <w:r>
        <w:t>Use current official sources and the learner's licensing jurisdiction for live requirements. CTA practice results do not replace official eligibility, law, regulation, ethics, policy, or individualized consultation.</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Calibri" w:hAnsi="Calibri" w:eastAsia="Calibri"/>
        <w:color w:val="66717A"/>
        <w:sz w:val="15"/>
      </w:rPr>
      <w:t xml:space="preserve">CONTROLLED POST-ATTEMPT RESOURCE   |   Page </w:t>
    </w:r>
    <w:r>
      <w:rPr>
        <w:rFonts w:ascii="Calibri" w:hAnsi="Calibri" w:eastAsia="Calibri"/>
        <w:color w:val="66717A"/>
        <w:sz w:val="16"/>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66717A"/>
        <w:sz w:val="16"/>
      </w:rPr>
      <w:t>Clinical Training &amp; Supervision Academy | Exam Preparation Program | No CE Credit</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eastAsia="Calibri"/>
        <w:b/>
        <w:color w:val="0B2D5C"/>
        <w:sz w:val="15"/>
      </w:rPr>
      <w:t>CTA LMFT AMFTRB | FORM B REMEDIATION AND READINESS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pPr>
    <w:rPr>
      <w:rFonts w:ascii="Calibri" w:hAnsi="Calibri"/>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B2D5C"/>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0A7A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B2D5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Calibri" w:hAnsi="Calibri"/>
      <w:b/>
      <w:color w:val="0B2D5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Calibri" w:hAnsi="Calibri"/>
      <w:b w:val="0"/>
      <w:i/>
      <w:iCs/>
      <w:color w:val="10A7A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540" w:hanging="271"/>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540" w:hanging="271"/>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yperlink" Target="https://ptcny.com/pdf/AMFTRB.pdf" TargetMode="External"/><Relationship Id="rId15" Type="http://schemas.openxmlformats.org/officeDocument/2006/relationships/hyperlink" Target="https://amftrb.org/exam-info/" TargetMode="External"/><Relationship Id="rId16" Type="http://schemas.openxmlformats.org/officeDocument/2006/relationships/hyperlink" Target="https://www.aamft.org/common/Uploaded%20files/Legal%20Ethics/AAMFT%20Code%20of%20Ethics.pdf" TargetMode="External"/><Relationship Id="rId17" Type="http://schemas.openxmlformats.org/officeDocument/2006/relationships/header" Target="header3.xml"/><Relationship Id="rId1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AMFTRB Simulation Form B Required Remediation Workbook and Final Readiness Gate</dc:title>
  <dc:subject>Controlled post-Form B remediation, two-form synthesis, maintenance plan, and final CTA readiness evidence decision.</dc:subject>
  <dc:creator>Clinical Training and Supervision Academy</dc:creator>
  <cp:keywords>CTA, LMFT, AMFTRB, Simulation Form B, remediation, readiness</cp:keywords>
  <dc:description>Controlled post-attempt exam-preparation resource; no CE credit.</dc:description>
  <cp:lastModifiedBy>Clinical Training and Supervision Academy</cp:lastModifiedBy>
  <cp:revision>1</cp:revision>
  <dcterms:created xsi:type="dcterms:W3CDTF">2026-08-03T00:00:00Z</dcterms:created>
  <dcterms:modified xsi:type="dcterms:W3CDTF">2026-08-03T12:00:00Z</dcterms:modified>
  <cp:category/>
</cp:coreProperties>
</file>