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1143000" cy="826213"/>
            <wp:docPr id="1" name="Picture 1" descr="Clinical Training and Supervision Academy emblem showing people beneath a tree and a shield" title="Clinical Training and Supervision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087E76"/>
          <w:sz w:val="24"/>
        </w:rPr>
        <w:t>CTA LMFT AMFTRB</w:t>
      </w:r>
    </w:p>
    <w:p>
      <w:pPr>
        <w:spacing w:after="140"/>
        <w:jc w:val="center"/>
      </w:pPr>
      <w:r>
        <w:rPr>
          <w:rFonts w:ascii="Calibri" w:hAnsi="Calibri"/>
          <w:b/>
          <w:color w:val="0B2545"/>
          <w:sz w:val="48"/>
        </w:rPr>
        <w:t>Start Here: Learner Roadmap, Study Schedules, and Progress Tools</w:t>
      </w:r>
    </w:p>
    <w:p>
      <w:pPr>
        <w:spacing w:after="360"/>
        <w:jc w:val="center"/>
      </w:pPr>
      <w:r>
        <w:rPr>
          <w:rFonts w:ascii="Calibri" w:hAnsi="Calibri"/>
          <w:color w:val="667085"/>
          <w:sz w:val="26"/>
        </w:rPr>
        <w:t>Orientation, candidate routing, baseline planning, and the complete Learn → Practice → Review → Remediate → Simulate pathway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7320"/>
      </w:tblGrid>
      <w:tr>
        <w:trPr>
          <w:tblHeader w:val="true"/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Program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CTA LMFT AMFTRB National Exam Preparation Program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Classification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Learner Resource | Exam Preparation Program | No CE Credit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Version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Version 1.0 | August 4, 2026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Status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Controlled production resource; program not yet approved for public release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15" w:right="115"/>
        <w:shd w:fill="E9F7F5"/>
        <w:pBdr>
          <w:top w:val="single" w:sz="8" w:space="5" w:color="087E76"/>
          <w:left w:val="single" w:sz="8" w:space="5" w:color="087E76"/>
          <w:bottom w:val="single" w:sz="8" w:space="5" w:color="087E76"/>
          <w:right w:val="single" w:sz="8" w:space="5" w:color="087E76"/>
        </w:pBdr>
      </w:pPr>
      <w:r>
        <w:rPr>
          <w:rFonts w:ascii="Calibri" w:hAnsi="Calibri"/>
          <w:b/>
          <w:color w:val="087E76"/>
          <w:sz w:val="20"/>
        </w:rPr>
        <w:t xml:space="preserve">EDUCATIONAL USE  </w:t>
      </w:r>
      <w:r>
        <w:rPr>
          <w:rFonts w:ascii="Calibri" w:hAnsi="Calibri"/>
          <w:color w:val="1D2939"/>
          <w:sz w:val="20"/>
        </w:rPr>
        <w:t>This original CTA resource supports exam preparation. It does not determine eligibility, reproduce official examination questions, predict an official scaled score, or guarantee licensure-examination passage.</w:t>
      </w:r>
    </w:p>
    <w:p>
      <w:r>
        <w:br w:type="page"/>
      </w:r>
    </w:p>
    <w:p>
      <w:pPr>
        <w:pStyle w:val="Heading1"/>
      </w:pPr>
      <w:r>
        <w:t>1. Begin with the correct examination path</w:t>
      </w:r>
    </w:p>
    <w:p>
      <w:pPr>
        <w:spacing w:before="80" w:after="140" w:line="276" w:lineRule="auto"/>
        <w:ind w:left="115" w:right="115"/>
        <w:shd w:fill="FFF6DC"/>
        <w:pBdr>
          <w:top w:val="single" w:sz="8" w:space="5" w:color="8A5B00"/>
          <w:left w:val="single" w:sz="8" w:space="5" w:color="8A5B00"/>
          <w:bottom w:val="single" w:sz="8" w:space="5" w:color="8A5B00"/>
          <w:right w:val="single" w:sz="8" w:space="5" w:color="8A5B00"/>
        </w:pBdr>
      </w:pPr>
      <w:r>
        <w:rPr>
          <w:rFonts w:ascii="Calibri" w:hAnsi="Calibri"/>
          <w:b/>
          <w:color w:val="8A5B00"/>
          <w:sz w:val="20"/>
        </w:rPr>
        <w:t xml:space="preserve">DO THIS FIRST  </w:t>
      </w:r>
      <w:r>
        <w:rPr>
          <w:rFonts w:ascii="Calibri" w:hAnsi="Calibri"/>
          <w:color w:val="1D2939"/>
          <w:sz w:val="20"/>
        </w:rPr>
        <w:t>Identify the licensing jurisdiction and anticipated testing date, then verify the current board requirements before using any exam-preparation product as your primary path.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84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Learner entry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Licensing jurisdiction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Anticipated examination date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Jurisdiction source checked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Board/agency: __________________  Date checked: ______________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Required examination confirmed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☐ AMFTRB National Examination  ☐ Another examination  ☐ Not yet confirmed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California candidate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☐ Reviewed the separate California Transition and Candidate Routing Companion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California Law and Ethics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☐ Confirmed whether a separate state-specific Law and Ethics requirement applies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/>
          <w:i w:val="0"/>
          <w:color w:val="1D2939"/>
          <w:sz w:val="21"/>
        </w:rPr>
        <w:t>CTA does not determine eligibility. Each licensing board or jurisdiction controls eligibility, application requirements, required examinations, score acceptance, and any state-specific law-and-ethics requirement.</w:t>
      </w:r>
    </w:p>
    <w:p>
      <w:pPr>
        <w:pStyle w:val="Heading1"/>
      </w:pPr>
      <w:r>
        <w:t>2. Know the official examination mechanics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14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Current official control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Learner meaning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180 objective multiple-choice questions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Plan for a complete 180-item administration.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Four options; one correct answer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Choose the one response with the best fit to the facts and decision point.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Four hours / 240 minutes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Use an 80-second average flexibly; do not force identical time on every item.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All 180 items count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Answer every item; do not spend time guessing which questions may be unscored.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Six domains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Track domain patterns, but expect integrated clinical decisions.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Official scoring is not a CTA percentage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Use CTA raw scores only for study diagnosis and remediation.</w:t>
            </w:r>
          </w:p>
        </w:tc>
      </w:tr>
    </w:tbl>
    <w:p>
      <w:pPr>
        <w:spacing w:after="0"/>
      </w:pPr>
    </w:p>
    <w:p>
      <w:pPr>
        <w:pStyle w:val="Heading1"/>
      </w:pPr>
      <w:r>
        <w:t>3. Follow the controlled program sequence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50"/>
        <w:gridCol w:w="544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Completion rule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Stage 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WB1-WB4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Complete each workbook and candidate bank; preserve first attempts; open rationales after submission.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Gate 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Checkpoint 1: 45 items / 60 minutes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Complete required remediation before WB5 progression.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Stage 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WB5-WB8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Continue the same Learn → Practice → Review → Remediate cycle.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Gate 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Checkpoint 2: 60 items / 80 minutes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Complete the Domain Performance Report and authorized WB9 progression gate.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Stage 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WB9-WB12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Complete advanced clinical, evaluation, systems, ethics, technology, and AI content.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Gate 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Checkpoint 3: 90 items / 120 minutes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Repair cumulative weaknesses before full-length simulation.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Simulation 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180 items / 240 minutes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Preserve first attempt; complete written Form A remediation and authorization.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Simulation B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180 items / 240 minutes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Final fresh simulation; complete the final readiness evidence and maintenance plan.</w:t>
            </w:r>
          </w:p>
        </w:tc>
      </w:tr>
    </w:tbl>
    <w:p>
      <w:pPr>
        <w:spacing w:after="0"/>
      </w:pPr>
    </w:p>
    <w:p>
      <w:pPr>
        <w:pStyle w:val="Heading1"/>
      </w:pPr>
      <w:r>
        <w:t>4. Choose a study schedule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D2939"/>
          <w:sz w:val="21"/>
        </w:rPr>
        <w:t>Select the schedule that fits the time available and the amount of remediation you expect to need. If a gate remains incomplete, extend the schedule rather than skipping remediation.</w:t>
      </w:r>
    </w:p>
    <w:p>
      <w:pPr>
        <w:pStyle w:val="Heading2"/>
      </w:pPr>
      <w:r>
        <w:t>10-Week Accelerated Schedule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589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work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Completion emphasis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WB1-WB2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Mechanics, systemic reasoning, alliance, and self of therapist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WB3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Intake, MSE, relational patterns, and context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WB4 + Checkpoint 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Diagnosis/formulation; complete Gate 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WB5-WB6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Planning, measurement, crisis, safety, and emergency response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WB7-WB8 + Checkpoint 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Model-consistent interventions; complete Gate 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WB9-WB10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Complex presentations, integrated care, progress, and research literacy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WB11-WB12 + Checkpoint 3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Systems, diversity, ethics, law, technology, and Gate 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A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Timed first attempt and domain report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Form A remediation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Repair records, fresh practice, and authorization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B + final gate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Final simulation, two-form synthesis, and maintenance plan</w:t>
            </w:r>
          </w:p>
        </w:tc>
      </w:tr>
    </w:tbl>
    <w:p>
      <w:pPr>
        <w:spacing w:after="0"/>
      </w:pPr>
    </w:p>
    <w:p>
      <w:pPr>
        <w:pStyle w:val="Heading2"/>
      </w:pPr>
      <w:r>
        <w:t>14-Week Standard Schedule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589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work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Completion emphasis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Exam Strategy, Systemic Reasoning, and One-Best-Answer Decisions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Therapeutic Alliance, Systemic Practice, and Self of the Therapist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WB3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Intake, Assessment, Mental Status, Relational Patterns, and Context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WB4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Diagnosis, Differential Diagnosis, Instruments, and Systemic Case Formulation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WB5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Treatment Design, Goals, Contracts, Measurement, and Systemic Planning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WB6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Crisis, Suicide, Violence, Abuse, Trauma, and Emergency Response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WB7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Couple, Family, Attachment, Structural, Strategic, and Intergenerational Interventions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WB8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Narrative, Solution-Focused, Experiential, Behavioral, Cognitive, and Mindfulness Interventions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WB9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Complex Presentations, Substance Use, Recovery, Sexuality, Health, Development, Grief, and Integrated Care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WB10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Progress Evaluation, Research Literacy, Plan Revision, Termination, and Continuity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Diversity, Social Justice, Community Systems, Groups, Referral, Collaboration, and Supervision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Ethics, Law, Business Practice, Documentation, Technology, Teletherapy, and AI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A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Complete timed attempt and all required remediation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B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Complete final readiness evidence and maintenance plan</w:t>
            </w:r>
          </w:p>
        </w:tc>
      </w:tr>
    </w:tbl>
    <w:p>
      <w:pPr>
        <w:spacing w:after="0"/>
      </w:pPr>
    </w:p>
    <w:p>
      <w:pPr>
        <w:pStyle w:val="Heading2"/>
      </w:pPr>
      <w:r>
        <w:t>18-Week Extended Schedule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589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work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Completion emphasis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Orientation + WB1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Baseline, mechanics, and study system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Therapeutic Alliance, Systemic Practice, and Self of the Therapist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WB3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Intake, Assessment, Mental Status, Relational Patterns, and Context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WB4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Diagnosis, Differential Diagnosis, Instruments, and Systemic Case Formulation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Timed attempt, review, remediation, and WB5 progression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WB5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Treatment Design, Goals, Contracts, Measurement, and Systemic Planning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WB6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Crisis, Suicide, Violence, Abuse, Trauma, and Emergency Response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WB7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Couple, Family, Attachment, Structural, Strategic, and Intergenerational Interventions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WB8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Narrative, Solution-Focused, Experiential, Behavioral, Cognitive, and Mindfulness Interventions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Timed attempt, review, remediation, and WB9 progression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WB9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Complex Presentations, Substance Use, Recovery, Sexuality, Health, Development, Grief, and Integrated Care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WB10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Progress Evaluation, Research Literacy, Plan Revision, Termination, and Continuity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WB11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Diversity, Social Justice, Community Systems, Groups, Referral, Collaboration, and Supervision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WB12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Ethics, Law, Business Practice, Documentation, Technology, Teletherapy, and AI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3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Timed attempt and cumulative repair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A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Full-length first attempt and domain report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Form A remediation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Fresh transfer practice and authorization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B</w:t>
            </w:r>
          </w:p>
        </w:tc>
        <w:tc>
          <w:tcPr>
            <w:tcW w:type="dxa" w:w="5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Final readiness evidence and maintenance plan</w:t>
            </w:r>
          </w:p>
        </w:tc>
      </w:tr>
    </w:tbl>
    <w:p>
      <w:pPr>
        <w:spacing w:after="0"/>
      </w:pPr>
    </w:p>
    <w:p>
      <w:pPr>
        <w:pStyle w:val="Heading1"/>
      </w:pPr>
      <w:r>
        <w:t>5. Baseline readiness inventory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D2939"/>
          <w:sz w:val="21"/>
        </w:rPr>
        <w:t>Rate each area before beginning: 1 = major gap, 2 = inconsistent, 3 = developing, 4 = reliable, 5 = can explain and apply under time pressure.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4700"/>
        <w:gridCol w:w="950"/>
        <w:gridCol w:w="2740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Readiness statement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Evidence / concern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Practice of Systemic Therapy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Assessing, Hypothesizing, and Diagnosing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Designing and Conducting Treatment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Evaluating Ongoing Process and Terminating Treatment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Managing Crisis Situations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D6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Maintaining Ethical, Legal, and Professional Standards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PACE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Complete 180 items within 240 minutes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TASK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Translate FIRST, NEXT, BEST, MOST, PRIMARY, and INITIAL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CONF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Calibrate confidence without overconfidence or second-guessing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STUDY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Maintain a realistic weekly schedule and protected practice time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5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6. Master progress tracker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00"/>
        <w:gridCol w:w="1250"/>
        <w:gridCol w:w="850"/>
        <w:gridCol w:w="1150"/>
        <w:gridCol w:w="319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Raw result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Gate complete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Next action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45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60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WB12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Checkpoint 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90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Form A remediation gate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N/A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Simulation Form B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 / 180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Final readiness gate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N/A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7. Error log and repair record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D2939"/>
          <w:sz w:val="21"/>
        </w:rPr>
        <w:t>Use one row for every incorrect response and every correct response rated confidence 1 or 2. Repair the reasoning rule before retaking any item.</w:t>
      </w:r>
    </w:p>
    <w:p>
      <w:pPr>
        <w:pStyle w:val="Heading2"/>
      </w:pPr>
      <w:r>
        <w:t>Error Log Block 1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50"/>
        <w:gridCol w:w="600"/>
        <w:gridCol w:w="1050"/>
        <w:gridCol w:w="2850"/>
        <w:gridCol w:w="269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Source / item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My choice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Corrected rule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Fresh example / result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Error Log Block 2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50"/>
        <w:gridCol w:w="600"/>
        <w:gridCol w:w="1050"/>
        <w:gridCol w:w="2850"/>
        <w:gridCol w:w="269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Source / item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My choice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Corrected rule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Fresh example / result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Error Log Block 3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50"/>
        <w:gridCol w:w="600"/>
        <w:gridCol w:w="1050"/>
        <w:gridCol w:w="2850"/>
        <w:gridCol w:w="269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Source / item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My choice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Corrected rule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Fresh example / result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8. Weekly study record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150"/>
        <w:gridCol w:w="1150"/>
        <w:gridCol w:w="2400"/>
        <w:gridCol w:w="2100"/>
        <w:gridCol w:w="174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Planned hours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Actual hours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Primary resource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Gate / repair completed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Adjustment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  <w:t>18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Learner attestation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D2939"/>
          <w:sz w:val="21"/>
        </w:rPr>
        <w:t>Complete this page before beginning. Revisit it whenever the schedule changes or a progression gate remains incomplete.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689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Study commitment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Learner plan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Protected study blocks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Days / times: ________________________________________________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Known barriers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Support or accountability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Person / method: ______________________________________________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Recovery trigger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If I miss two planned sessions or a gate remains incomplete, I will: __________________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Testing conditions</w:t>
            </w:r>
          </w:p>
        </w:tc>
        <w:tc>
          <w:tcPr>
            <w:tcW w:type="dxa" w:w="6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8"/>
              </w:rPr>
              <w:t>Quiet setting, uninterrupted time, permitted materials only, and first-attempt data preserved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 xml:space="preserve"> I will preserve first-attempt answers, time, confidence, and conditions before accessing controlled rationales.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 xml:space="preserve"> I will not share, request, or reconstruct live examination content.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 xml:space="preserve"> I will use CTA raw practice results for remediation, not as an official passing-score prediction.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D2939"/>
          <w:sz w:val="21"/>
        </w:rPr>
        <w:t xml:space="preserve"> I will verify current jurisdiction requirements and candidate rules through official sources.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14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Learner name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Selected schedule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☐ 10-week  ☐ 14-week  ☐ 18-week  ☐ Customized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Start date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Target examination date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Signature / date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D2939"/>
                <w:sz w:val="19"/>
              </w:rPr>
              <w:t>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Exam Preparation | No CE Credit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667085"/>
        <w:sz w:val="16"/>
      </w:rPr>
      <w:t>CTA LMFT AMFTRB | START HERE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E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AMFTRB National Exam Preparation Program - Start Here: Learner Roadmap, Study Schedules, and Progress Tools</dc:title>
  <dc:subject>Orientation, candidate routing, baseline planning, and the complete Learn → Practice → Review → Remediate → Simulate pathway</dc:subject>
  <dc:creator>Clinical Training and Supervision Academy</dc:creator>
  <cp:keywords>CTA, LMFT, AMFTRB, exam preparation, no CE credit</cp:keywords>
  <dc:description>Controlled program resource.</dc:description>
  <cp:lastModifiedBy>Clinical Training and Supervision Academy</cp:lastModifiedBy>
  <cp:revision>1</cp:revision>
  <dcterms:created xsi:type="dcterms:W3CDTF">2013-12-23T23:15:00Z</dcterms:created>
  <dcterms:modified xsi:type="dcterms:W3CDTF">2026-08-04T12:00:00Z</dcterms:modified>
  <cp:category/>
</cp:coreProperties>
</file>