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1143000" cy="826213"/>
            <wp:docPr id="1" name="Picture 1" descr="Clinical Training and Supervision Academy emblem showing people beneath a tree and a shield" title="Clinical Training and Supervision Academy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TA_Stacked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826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hAnsi="Calibri"/>
          <w:b/>
          <w:color w:val="087E76"/>
          <w:sz w:val="24"/>
        </w:rPr>
        <w:t>CTA LMFT AMFTRB</w:t>
      </w:r>
    </w:p>
    <w:p>
      <w:pPr>
        <w:spacing w:after="140"/>
        <w:jc w:val="center"/>
      </w:pPr>
      <w:r>
        <w:rPr>
          <w:rFonts w:ascii="Calibri" w:hAnsi="Calibri"/>
          <w:b/>
          <w:color w:val="0B2545"/>
          <w:sz w:val="48"/>
        </w:rPr>
        <w:t>Workbook 1-12 Flashcard Study Collection</w:t>
      </w:r>
    </w:p>
    <w:p>
      <w:pPr>
        <w:spacing w:after="360"/>
        <w:jc w:val="center"/>
      </w:pPr>
      <w:r>
        <w:rPr>
          <w:rFonts w:ascii="Calibri" w:hAnsi="Calibri"/>
          <w:color w:val="667085"/>
          <w:sz w:val="26"/>
        </w:rPr>
        <w:t>120 synchronized retrieval cards: ten cards per workbook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20"/>
        <w:gridCol w:w="7320"/>
      </w:tblGrid>
      <w:tr>
        <w:trPr>
          <w:tblHeader w:val="true"/>
          <w:cantSplit/>
        </w:trP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Control</w:t>
            </w:r>
          </w:p>
        </w:tc>
        <w:tc>
          <w:tcPr>
            <w:tcW w:type="dxa" w:w="7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Value</w:t>
            </w:r>
          </w:p>
        </w:tc>
      </w:tr>
      <w:tr>
        <w:trPr>
          <w:cantSplit/>
        </w:trP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9"/>
              </w:rPr>
              <w:t>Program</w:t>
            </w:r>
          </w:p>
        </w:tc>
        <w:tc>
          <w:tcPr>
            <w:tcW w:type="dxa" w:w="7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9"/>
              </w:rPr>
              <w:t>CTA LMFT AMFTRB National Exam Preparation Program</w:t>
            </w:r>
          </w:p>
        </w:tc>
      </w:tr>
      <w:tr>
        <w:trPr>
          <w:cantSplit/>
        </w:trP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9"/>
              </w:rPr>
              <w:t>Classification</w:t>
            </w:r>
          </w:p>
        </w:tc>
        <w:tc>
          <w:tcPr>
            <w:tcW w:type="dxa" w:w="7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9"/>
              </w:rPr>
              <w:t>Learner Resource | Exam Preparation Program | No CE Credit</w:t>
            </w:r>
          </w:p>
        </w:tc>
      </w:tr>
      <w:tr>
        <w:trPr>
          <w:cantSplit/>
        </w:trP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9"/>
              </w:rPr>
              <w:t>Version</w:t>
            </w:r>
          </w:p>
        </w:tc>
        <w:tc>
          <w:tcPr>
            <w:tcW w:type="dxa" w:w="7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9"/>
              </w:rPr>
              <w:t>Version 1.0 | August 4, 2026</w:t>
            </w:r>
          </w:p>
        </w:tc>
      </w:tr>
      <w:tr>
        <w:trPr>
          <w:cantSplit/>
        </w:trP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9"/>
              </w:rPr>
              <w:t>Status</w:t>
            </w:r>
          </w:p>
        </w:tc>
        <w:tc>
          <w:tcPr>
            <w:tcW w:type="dxa" w:w="7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9"/>
              </w:rPr>
              <w:t>Controlled production resource; program not yet approved for public release</w:t>
            </w:r>
          </w:p>
        </w:tc>
      </w:tr>
    </w:tbl>
    <w:p>
      <w:pPr>
        <w:spacing w:after="0"/>
      </w:pPr>
    </w:p>
    <w:p>
      <w:pPr>
        <w:spacing w:before="80" w:after="140" w:line="276" w:lineRule="auto"/>
        <w:ind w:left="115" w:right="115"/>
        <w:shd w:fill="E9F7F5"/>
        <w:pBdr>
          <w:top w:val="single" w:sz="8" w:space="5" w:color="087E76"/>
          <w:left w:val="single" w:sz="8" w:space="5" w:color="087E76"/>
          <w:bottom w:val="single" w:sz="8" w:space="5" w:color="087E76"/>
          <w:right w:val="single" w:sz="8" w:space="5" w:color="087E76"/>
        </w:pBdr>
      </w:pPr>
      <w:r>
        <w:rPr>
          <w:rFonts w:ascii="Calibri" w:hAnsi="Calibri"/>
          <w:b/>
          <w:color w:val="087E76"/>
          <w:sz w:val="20"/>
        </w:rPr>
        <w:t xml:space="preserve">EDUCATIONAL USE  </w:t>
      </w:r>
      <w:r>
        <w:rPr>
          <w:rFonts w:ascii="Calibri" w:hAnsi="Calibri"/>
          <w:color w:val="1D2939"/>
          <w:sz w:val="20"/>
        </w:rPr>
        <w:t>This original CTA resource supports exam preparation. It does not determine eligibility, reproduce official examination questions, predict an official scaled score, or guarantee licensure-examination passage.</w:t>
      </w:r>
    </w:p>
    <w:p>
      <w:r>
        <w:br w:type="page"/>
      </w:r>
    </w:p>
    <w:p>
      <w:pPr>
        <w:pStyle w:val="Heading1"/>
      </w:pPr>
      <w:r>
        <w:t>Controlled study directions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D2939"/>
          <w:sz w:val="21"/>
        </w:rPr>
        <w:t>Attempt the answer aloud or in writing before uncovering or reading the response.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D2939"/>
          <w:sz w:val="21"/>
        </w:rPr>
        <w:t>Mark each card: New, Developing, Reliable, or Needs Fresh Application.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D2939"/>
          <w:sz w:val="21"/>
        </w:rPr>
        <w:t>Return any confidently incorrect response to the matching workbook and error log.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D2939"/>
          <w:sz w:val="21"/>
        </w:rPr>
        <w:t>Use fresh examples. Do not treat memorized wording as proof of transferable reasoning.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D2939"/>
          <w:sz w:val="21"/>
        </w:rPr>
        <w:t>Stop using a card as a priority only after you can explain the rule and apply it to a new case.</w:t>
      </w:r>
    </w:p>
    <w:p>
      <w:r>
        <w:br w:type="page"/>
      </w:r>
    </w:p>
    <w:p>
      <w:pPr>
        <w:pStyle w:val="Heading1"/>
      </w:pPr>
      <w:r>
        <w:t>Workbook 1: Exam Strategy, Systemic Reasoning, and One-Best-Answer Decisions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001 | WB1-01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Exam Facts and Pacing Sheet?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Exam Facts and Pacing Sheet to current mechanics; six-domain map; all-items-count rule; 80-second average; four pacing checkpoints; raw-score limits; official-source reminder. Apply it by: Identify the cue; apply…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002 | WB1-02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Question Deconstruction Grid?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Question Deconstruction Grid to final-question-first strategy; qualifier words; role; stage of care; what has already occurred; client system; treatment unit; evidence present versus missing. Apply it by: Identify…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003 | WB1-03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SYSTEM Map and Linear-to-Systemic Lab?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SYSTEM Map and Linear-to-Systemic Lab to systemic foundations; circularity; reciprocal sequences; function; homeostasis; multiple contexts; individual-plus-systemic integration; diversity and social justice; self…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004 | WB1-04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Priority Ladder and Missing-Information Check?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Priority Ladder and Missing-Information Check to safety and medical urgency; legal and ethical controls; role/scope; informed participation; assessment before intervention; collaboration and consultation; least…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005 | WB1-05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TRAP Elimination Grid?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TRAP Elimination Grid to timing errors; role errors; unsupported assumptions; absolutes; over-response; under-response; theory-name bait; answer-change discipline; completion and guessing strategy. Apply it by:…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006 | WB1-06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Integrated Case Labs and Error Log?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Integrated Case Labs and Error Log to mixed cross-domain cases; confidence coding; error categories; low-confidence correct answers; one-sentence rule learning; targeted repair plan; transition to workbook 2. Apply…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007 | WB1-07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What must I be able to do for WB1-LO1?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Identify the current AMFTRB examination structure, six-domain organization, and four-hour pacing requirements.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008 | WB1-08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What must I be able to do for WB1-LO2?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four pacing checkpoints to complete 180 items without treating the 80-second average as a rigid per-item limit.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009 | WB1-09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What must I be able to do for WB1-LO3?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Distinguish the decision demands signaled by FIRST, NEXT, BEST, MOST, PRIMARY, and INITIAL.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010 | WB1-10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What must I be able to do for WB1-LO4?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Identify the client system, treatment unit, therapist role, stage of care, and exact question task before comparing answer choices.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Workbook 2: Therapeutic Alliance, Systemic Practice, and Self of the Therapist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011 | WB2-01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CIRCLE Formulation Grid?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CIRCLE Formulation Grid to systemic philosophy; circularity; reciprocal influence; treatment unit; relational ethics; non-blaming language; therapist participation in the system. Apply it by: Identify the cue;…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012 | WB2-02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ALLIANCE Participation Map?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ALLIANCE Participation Map to alliance as shared process; psychological safety; role clarity; consent and expectations; balanced participation; multiple alliances; voluntariness; access and accommodations. Apply it…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013 | WB2-03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LEVELS Integration Matrix?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LEVELS Integration Matrix to when individual work fits; maintaining systemic hypotheses; confidentiality and treatment-unit implications; cross-level interventions; preserving safety and autonomy. Apply it by:…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014 | WB2-04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POWER and CONTEXT Grid?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POWER and CONTEXT Grid to cultural humility; social location; power differentials; language and disability access; minority stress; economic stress; therapist authority; microaggression and repair. Apply it by:…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015 | WB2-05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SELF Check?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SELF Check to values; bias; reactivity; countertransference; trauma activation; overidentification; rescuing; rigidity; competence; exploitation risk; consultation and documentation. Apply it by: Identify the cue;…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016 | WB2-06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REPAIR Sequence?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REPAIR Sequence to alliance monitoring; direct feedback; rupture markers; therapist accountability; repair; treatment revision; client rights; concise documentation and follow-through. Apply it by: Identify the…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017 | WB2-07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What must I be able to do for WB2-LO1?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Distinguish systemic formulation from linear blame and identify the reciprocal patterns, contexts, and meanings that shape the therapeutic relationship.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018 | WB2-08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What must I be able to do for WB2-LO2?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Select alliance-building responses that co-create safety, inclusion, role clarity, and participation with the client system.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019 | WB2-09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What must I be able to do for WB2-LO3?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Integrate individual interventions with systemic treatment while preserving the identified client, treatment unit, and relational hypothesis.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020 | WB2-10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What must I be able to do for WB2-LO4?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Evaluate how culture, power, social location, access, and oppression affect alliance, trust, participation, and therapist authority.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Workbook 3: Intake, Assessment, Mental Status, Relational Patterns, and Context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021 | WB3-01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INTAKE Sequence?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INTAKE Sequence to referral question; who is the client; who is present/affected; consent as clinical process; roles; information limits; assessment priorities; initial safety and access; avoiding premature problem…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022 | WB3-02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BASELINE Scan?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BASELINE Scan to observation versus inference; timeline; baseline; cross-setting functioning; mse domains; cognition; mood/affect; thought; insight/judgment; acute change; documentation; urgent referral indicators.…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023 | WB3-03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MAPS Relational Map?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MAPS Relational Map to communication sequences; boundaries; roles; rules; alliances; coalitions; hierarchy; homeostasis; multigenerational patterns; attachment/development; transitions; treatment-unit implications.…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024 | WB3-04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LENSES Context Grid?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LENSES Context Grid to cultural humility; identity; migration; spirituality; power/oppression; economic and occupational stress; language/disability access; community/institutional systems; resilience; exceptions;…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025 | WB3-05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SCREEN and ROUTE Matrix?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SCREEN and ROUTE Matrix to risk screening; medical/medication indicators; substances/process use; trauma/childhood experiences; sexual functioning; abuse/endangerment indicators; collateral authority; discrepant…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026 | WB3-06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LENSES + INTAKE Integration?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LENSES + INTAKE Integration to evidence integration; multiple hypotheses; missing data; fit of individual/couple/family/group/teletherapy formats; referral/coordination; strengths-based formulation; documentation;…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027 | WB3-07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What must I be able to do for WB3-LO1?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Identify the client, treatment unit, assessment purpose, participation expectations, and immediate safety priorities before gathering detailed history.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028 | WB3-08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What must I be able to do for WB3-LO2?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Distinguish direct observation, client report, collateral report, record data, screening results, and clinical inference when organizing assessment information.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029 | WB3-09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What must I be able to do for WB3-LO3?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Apply a structured mental-status and baseline-change scan to determine when acute medical, substance-related, psychiatric, or safety evaluation is needed.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030 | WB3-10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What must I be able to do for WB3-LO4?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Map communication, interactional sequences, roles, rules, boundaries, alliances, hierarchies, and multigenerational patterns within the client system.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Workbook 4: Diagnosis, Differential Diagnosis, Instruments, and Systemic Case Formulation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031 | WB4-01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DIAGNOSE?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DIAGNOSE to symptoms, syndromes, diagnosis, relational/contextual conditions, systemic hypotheses, client system, treatment unit, strengths, and diagnostic humility. Apply it by: Identify the cue; apply the tool;…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032 | WB4-02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PTI Grid?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PTI Grid to onset, duration, course, baseline, episode versus trait, severity, impairment, remission, cross-setting data, and diagnostic status. Apply it by: Identify the cue; apply the tool; record the supported…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033 | WB4-03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DIFF Grid?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DIFF Grid to competing explanations; medical, neurological, medication, substance, sleep, trauma, developmental, cultural, and contextual exclusions; comorbidity. Apply it by: Identify the cue; apply the tool;…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034 | WB4-04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MEASURE?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MEASURE to purpose and fit; screening versus diagnosis; reliability, validity, norms, cut scores, accessibility, bias, competence, ai/technology, and interpretation limits. Apply it by: Identify the cue; apply the…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035 | WB4-05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COMPARE?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COMPARE to mood/bipolar, anxiety/ocd, trauma/dissociation, psychosis, substances, neurodevelopment, personality, eating, sleep, somatic, medical, sexual, and co-occurring presentations. Apply it by: Identify the…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036 | WB4-06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FORMULATE?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FORMULATE to one-sentence formulation, reciprocal effects, context, strengths, treatment unit, missing data, referral question, interdisciplinary coordination, documentation, and revision. Apply it by: Identify the…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037 | WB4-07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What must I be able to do for WB4-LO1?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Distinguish symptoms, syndromes, diagnoses, relational/contextual conditions, and systemic hypotheses and explain how each contributes to case formulation.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038 | WB4-08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What must I be able to do for WB4-LO2?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Apply pattern, timeline, threshold, impairment, exclusions, alternatives, and diagnostic-status reasoning before selecting a working diagnosis.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039 | WB4-09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What must I be able to do for WB4-LO3?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Compare closely competing presentations using chronology, mechanism, baseline, context, cross-setting evidence, and co-occurrence rather than one memorable symptom.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040 | WB4-10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What must I be able to do for WB4-LO4?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Select and interpret standardized instruments within purpose, psychometric limits, language/cultural fit, accessibility, professional competence, and scope.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Workbook 5: Treatment Design, Goals, Contracts, Measurement, and Systemic Planning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041 | WB5-01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DESIGN?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DESIGN to planning purpose; client system and treatment unit; assessment-to-plan sequence; strengths and risks; prior attempts; competing priorities; contextual formulation; planning errors. Apply it by: Identify…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042 | WB5-02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CONTRACT?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CONTRACT to client(s), therapist role, third-party and collateral roles, participation, expectations, session structure, communication, boundaries, consent as an ongoing process, alliance and contract repair. Apply…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043 | WB5-03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TARGET?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TARGET to short- and long-term goals; observable objectives; relational and functional indicators; baseline and time frame; client language; review points; successful-completion criteria; avoiding vague or…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044 | WB5-04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SEQUENCE?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SEQUENCE to who participates; individual/couple/family/group/collateral/system involvement; in-person/teletherapy/hybrid fit; intensity and level of care; safety; readiness; access; dependencies; sequencing;…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045 | WB5-05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MATCH?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MATCH to theory and evidence; shared contextual understanding; client preferences and autonomy; culture, spirituality, biology, disability, language, economics, and resources; feasibility; therapist competence;…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046 | WB5-06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REVIEW?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REVIEW to safety-plan responsibilities; prescriber and specialty coordination; referral and collateral systems; ai-assisted planning safeguards; documentation; measures; feedback; review intervals; revision…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047 | WB5-07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What must I be able to do for WB5-LO1?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Translate assessment findings, diagnostic impressions, systemic hypotheses, strengths, risks, and client priorities into an organized contextual treatment plan.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048 | WB5-08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What must I be able to do for WB5-LO2?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Establish a clear therapeutic contract that identifies the client system, treatment roles, goals, participation expectations, communication structure, and relevant limits.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049 | WB5-09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What must I be able to do for WB5-LO3?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Write short- and long-term goals with observable objectives, meaningful measures, review intervals, and criteria for successful completion.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050 | WB5-10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What must I be able to do for WB5-LO4?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Select the treatment unit, participants, delivery modality, intensity, and level of care based on safety, appropriateness, access, readiness, preference, and formulation.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Workbook 6: Crisis, Suicide, Violence, Abuse, Trauma, and Emergency Response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051 | WB6-01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ACUITY?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ACUITY to crisis versus severe distress; acuity; mse change; medical, substance, psychosis, delirium, and disability considerations; vulnerability; environmental danger; protective capacity; immediate priorities;…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052 | WB6-02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DIRECT?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DIRECT to direct inquiry; ideation, intent, planning, preparation, means, prior behavior, nssi, dynamic risk, protective factors, collaborative safety planning, means safety, escalation, and follow-up. Apply it by:…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053 | WB6-03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SHIELD?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SHIELD to violence toward the client; coercive control; stalking; threats toward others; harm toward the therapist; external threats; weapons and access; safety-sensitive conjoint work; consultation and protective…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054 | WB6-04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REPORT?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REPORT to endangerment across the lifespan; child, elder, dependent/vulnerable adult and sexual abuse concerns; jurisdictional thresholds; correct recipient; immediate protection; therapeutic response;…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055 | WB6-05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STABLE?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STABLE to trauma history in current crisis; grounding; orientation; practical support; grief and major transitions; acute stress; substance/medical/psychiatric referral; stabilization before processing; level of…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056 | WB6-06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CONNECT?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CONNECT to natural disasters, mass violence, public-health crises, community trauma, teletherapy and hybrid emergencies, location/resources, stakeholder roles, handoff, minimum necessary information, documentation,…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057 | WB6-07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What must I be able to do for WB6-O1?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Distinguish severe distress from a crisis requiring immediate intervention by assessing impairment, immediacy, vulnerability, environmental danger, and available supports.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058 | WB6-08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What must I be able to do for WB6-O2?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direct, developmentally and culturally responsive inquiry to assess suicidal ideation, intent, planning, access to means, self-injury, prior behavior, and the level of intervention indicated.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059 | WB6-09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What must I be able to do for WB6-O3?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Assess violence, coercion, threats, and stalking directed toward the client, others, or the therapist and select safety actions consistent with the known risk and professional role.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060 | WB6-10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What must I be able to do for WB6-O4?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Identify abuse, neglect, exploitation, and endangerment concerns and apply a jurisdiction-controlled reporting and protection sequence without delaying for certainty or conducting an unnecessary investigation.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Workbook 7: Couple, Family, Attachment, Structural, Strategic, and Intergenerational Interventions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061 | WB7-01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FIT?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FIT to choose modality and intervention before technique. Apply it by: Formulate the maintaining sequence; Identify the treatment unit and change target; Test safety, readiness, culture, access, and model fit.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062 | WB7-02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JOIN?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JOIN to alliance and conjoint-treatment readiness. Apply it by: Join each participant; Observe power and participation; Identify voluntariness and safety; Name the shared process without false equivalence.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063 | WB7-03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SECURE?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SECURE to attachment-informed intervention sequencing. Apply it by: Spot the negative cycle; Explore primary emotion and attachment meaning; Create safe engagement; Use responsive interactions; Review impact; Extend…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064 | WB7-04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SHIFT?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SHIFT to structural and strategic methods. Apply it by: See the interactional pattern; Highlight structure or attempted solution; Intervene through enactment, boundary work, reframe, or task; Follow the…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065 | WB7-05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ROOTS?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ROOTS to intergenerational formulation and intervention. Apply it by: Review generations and context; Observe triangles and legacies; Track transmission and cutoffs; Support differentiation and present choice.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066 | WB7-06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ADAPT?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ADAPT to integration and plan revision. Apply it by: Assess response and alliance; Detect nonresponse, harm, or drift; Align with the working hypothesis; Pivot, consult, refer, or revise; Track and…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067 | WB7-07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What must I be able to do for WB7-LO1?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Client versus treatment unit; linear versus circular descriptions; relational sequences; mechanism of change; modality and participant decisions; contraindications; FIT.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068 | WB7-08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What must I be able to do for WB7-LO2?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Multi-person alliance; balanced accountability; secrets and privacy policies; culture and power; coercion screening; therapist position; rupture; JOIN.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069 | WB7-09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What must I be able to do for WB7-LO3?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Negative cycles; protest and withdrawal; primary/secondary emotion; accessibility, responsiveness, engagement; pacing; repair; SECURE.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070 | WB7-10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What must I be able to do for WB7-LO4?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Subsystems, boundaries, hierarchy, coalitions, enactments, joining, reframing, attempted solutions, directives, pattern interruption, monitoring effects; SHIFT.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Workbook 8: Narrative, Solution-Focused, Experiential, Behavioral, Cognitive, and Mindfulness Interventions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071 | WB8-01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MATCH?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MATCH to select and integrate interventions coherently. Apply it by: Map the maintaining sequence; Align mechanism and agreed goal; Test treatment unit and readiness; Check safety, culture, access, evidence, and…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072 | WB8-02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STORY?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STORY to narrative formulation and intervention. Apply it by: Separate the person from the problem; Trace effects, influence, and context; Open space for exceptions and unique outcomes; Re-author preferred…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073 | WB8-03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SPARK?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SPARK to solution-focused and motivational methods. Apply it by: Specify the preferred future; Prioritize autonomy and readiness; Ask about exceptions, scales, coping, and change talk; Reflect strengths and…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074 | WB8-04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FEEL?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FEEL to experiential process and pacing. Apply it by: Focus present process; Establish regulation, permission, and choice; Evoke emotion and meaning within tolerance; Link experience to the relational…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075 | WB8-05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CHANGE?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CHANGE to behavioral and cognitive interventions. Apply it by: Clarify the behavioral, cognitive, and relational target; Hunt antecedents, consequences, appraisals, and reciprocal effects; Arrange a skill or…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076 | WB8-06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PAUSE?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PAUSE to mindfulness- and acceptance-informed practice. Apply it by: Prepare safety, rationale, accessibility, and choice; Attend to present experience; Unhook and observe with openness; Select a values-linked…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077 | WB8-07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What must I be able to do for WB8-LO1?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Systemic formulation; mechanism of change; treatment unit; common factors versus model-specific methods; client preference; evidence; safety; readiness; culture; access; MATCH.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078 | WB8-08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What must I be able to do for WB8-LO2?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Collaborative stance; language and power; externalizing; mapping effects and influence; unique outcomes; re-authoring; preferred identity; documents/rituals; accountability; STORY.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079 | WB8-09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What must I be able to do for WB8-LO3?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Preferred future; exceptions; coping; scaling; small steps; strengths; autonomy; ambivalence; change/sustain talk; readiness; collaborative planning; SPARK.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080 | WB8-10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What must I be able to do for WB8-LO4?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Present process; therapist use of self; regulation; emotion/meaning; experiential enactment; congruence; contact; pacing; trauma sensitivity; FEEL.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Workbook 9: Complex Presentations, Substance Use, Recovery, Sexuality, Health, Development, Grief, and Integrated Care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081 | WB9-01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MOSAIC?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MOSAIC to build a non-reductive complex-presentation formulation. Apply it by: Map interacting conditions and relational sequences; Observe function, acuity, strengths, and context; Select client/treatment unit and…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082 | WB9-02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RECOVER?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RECOVER to reason through substance use, recovery, and level of care. Apply it by: Recognize pattern, function, and recovery context; Evaluate intoxication, withdrawal, overdose, and co-occurring risk; Clarify…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083 | WB9-03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OPENS?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OPENS to conduct inclusive sexuality and sexual-health inquiry. Apply it by: Offer permission, privacy, and inclusive language; Pinpoint the concern and client-defined goal; Evaluate consent, coercion, safety,…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084 | WB9-04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BRIDGE?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BRIDGE to coordinate health-related and interdisciplinary care. Apply it by: Build the shared care question; Review health, medication, disability, function, and access; Identify bidirectional relational effects;…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085 | WB9-05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SEASONS?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SEASONS to differentiate and treat transitions, caregiving, grief, and loss. Apply it by: Situate the concern in development and family life cycle; Elicit meaning, culture, spirituality, and ritual; Assess grief,…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086 | WB9-06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STEADY?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STEADY to prioritize stability, level of care, and safe transitions. Apply it by: Screen immediate danger and instability; Triage medical, psychiatric, substance, abuse, and neglect needs; Establish stabilization…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087 | WB9-07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What must I be able to do for WB9-LO1?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Multidimensional formulation; urgent versus nonurgent needs; diagnostic overshadowing; client/treatment unit; collateral information; strengths; culture; access; scope; MOSAIC.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088 | WB9-08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What must I be able to do for WB9-LO2?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pattern and function; intoxication/withdrawal/overdose; co-occurring conditions; readiness; recovery pathways; family effects; medications and specialty roles; level of care; RECOVER.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089 | WB9-09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What must I be able to do for WB9-LO3?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Inclusive inquiry; anatomy/behavior/identity distinctions; desire and function; consent/coercion; trauma; reproductive and life-stage context; medical factors; competence and referral; OPENS.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090 | WB9-10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What must I be able to do for WB9-LO4?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Chronic illness; pain; sleep; disability; neurocognitive/functional change; medication effects and adherence; access and accommodations; caregiving; consented coordination; BRIDGE.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Workbook 10: Progress Evaluation, Research Literacy, Plan Revision, Termination, and Continuity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091 | WB10-01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TRACK?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TRACK to build and use a collaborative progress-monitoring plan. Apply it by: Target agreed goals and indicators; Record baseline, method, and review point; Attend alliance, safety, function, culture, access, and…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092 | WB10-02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LENS?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LENS to appraise evidence without overgeneralizing it. Apply it by: Locate the clinical decision question; Examine design, source, sample, comparison, and measures; Note effect, harm, bias, limits, cultural fit, and…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093 | WB10-03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SIGNAL?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SIGNAL to interpret practice-based data responsibly. Apply it by: Specify the indicator, expected direction, and timeframe; Integrate repeated and multi-informant information; Gauge trend, meaningful change, harm,…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094 | WB10-04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REPAIR?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REPAIR to respond to nonresponse, deterioration, or rupture. Apply it by: Reassess safety, diagnosis, hypothesis, and fit; Elicit client-system feedback and meaning; Probe alliance, implementation, access, and…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095 | WB10-05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STEPS?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STEPS to manage step-up/down, referral, and transfer. Apply it by: Screen acuity, function, competence, and continuity risk; Test current treatment fit and alternatives; Explain options, benefits, burdens, and…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096 | WB10-06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CLOSE?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CLOSE to plan termination and maintain gains. Apply it by: Clarify the indication, criteria, readiness, and safety; Link progress evidence to goals and client meaning; Outline gains, remaining needs,…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097 | WB10-07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What must I be able to do for WB10-LO1?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Client-system goals; baseline; observable indicators; symptoms, function, relationships, quality of life, safety, alliance, and qualitative feedback; treatment unit; language and access; review intervals; TRACK.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098 | WB10-08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What must I be able to do for WB10-LO2?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Decision questions; quantitative/qualitative designs; reviews; sampling; comparison; validity; bias; effect and harm; clinical significance; culture; feasibility; applicability; LENS.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099 | WB10-09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What must I be able to do for WB10-LO3?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Repeated measurement; trend; expected variation; clinically meaningful versus statistical change; missingness; measure limits; multiple informants; client meaning; decision rationale; SIGNAL.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100 | WB10-10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What must I be able to do for WB10-LO4?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Outcome worsening; dropout risk; alliance rupture; implementation and access barriers; safety and diagnosis reassessment; hypothesis revision; consultation; collaborative plan adaptation; REPAIR.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Workbook 11: Diversity, Social Justice, Community Systems, Groups, Referral, Collaboration, and Supervision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101 | WB11-01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HUMBLE?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HUMBLE to practice cultural humility without stereotyping or false neutrality. Apply it by: Hold curiosity and locate self; Understand identity, history, context, and power; Map privilege, oppression, strengths,…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102 | WB11-02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ACCESS?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ACCESS to make services understandable, usable, and participatory. Apply it by: Ask communication, language, disability, literacy, and participation needs; Check barriers and client preferences; Coordinate…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103 | WB11-03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ECOLOGY?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ECOLOGY to map community systems and choose proportionate action. Apply it by: Examine person, relationship, family, community, institution, and policy layers; Center client-defined priorities; Organize strengths,…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104 | WB11-04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GROUP?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GROUP to screen and lead groups responsively. Apply it by: Gate for purpose, fit, readiness, voluntariness, safety, and alternatives; Review consent, confidentiality limits, roles, and access; Organize…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105 | WB11-05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LINK?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LINK to consult, refer, collaborate, and hand off safely. Apply it by: Locate need, urgency, competence limits, and client goals; Identify options that fit preference, culture, language, access, and resources;…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106 | WB11-06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GUIDE?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GUIDE to supervise and delegate while protecting clients. Apply it by: Ground role, authority, expectations, and power; Understand supervisee competence, workload, context, and learning needs; Identify client risk…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107 | WB11-07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What must I be able to do for WB11-LO1?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Self-location; worldview; intersectionality; privilege and oppression; discrimination; spirituality; migration; therapist values and reactivity; client-defined meaning; stereotyping; rupture and repair; HUMBLE.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108 | WB11-08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What must I be able to do for WB11-LO2?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Communication preferences; qualified language assistance; health literacy; sensory/cognitive/mobility access; individualized accommodations; digital and financial barriers; transportation; caregiving; structural…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109 | WB11-09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What must I be able to do for WB11-LO3?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Ecological mapping; family/community strengths; schools, health, housing, justice, faith, benefits, and organizations; client priorities; role boundaries; community partnership; structural leverage; ECOLOGY.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110 | WB11-10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What must I be able to do for WB11-LO4?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Purpose; selection and exclusion; voluntariness; alternatives; composition; access; confidentiality limits; norms; cohesion; conflict; power; trauma; risk; co-leadership; outcomes; GROUP.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Workbook 12: Ethics, Law, Business Practice, Documentation, Technology, Teletherapy, and AI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111 | WB12-01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COMPASS?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COMPASS to make defensible ethical and jurisdictional decisions. Apply it by: Clarify client, treatment unit, decision, role, and affected parties; Observe immediate safety and rights; Map law, regulation, ethics,…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112 | WB12-02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CONSENT?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CONSENT to manage consent and systemic information rights. Apply it by: Confirm client, treatment unit, capacity, and legal authority; Outline service, roles, fees, risks, benefits, alternatives, and technology;…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113 | WB12-03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RECORD?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RECORD to create and manage accurate, protected records. Apply it by: Record relevant facts, sources, observations, and participation; Explain clinical reasoning and decisions; Correct errors transparently without…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114 | WB12-04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TRUST?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TRUST to protect integrity in business and public practice. Apply it by: Tell clients financial and role terms clearly; Represent credentials, services, specialties, and outcomes accurately; Use truthful billing,…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115 | WB12-05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TELESAFE?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TELESAFE to deliver teletherapy safely across changing contexts. Apply it by: Track client and therapist location and jurisdiction; Evaluate authority, clinical fit, access, privacy, and technology; Locate…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116 | WB12-06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When should I use HUMAN?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Use HUMAN to govern ai, recording, transcription, and automation. Apply it by: Hold the therapist responsible for every decision and record; Understand purpose, data flow, vendor terms, retention, and affected people;…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117 | WB12-07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What must I be able to do for WB12-LO1?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Sources of authority; law versus ethics; client and treatment unit; role; competence; consultation; conflicts; multiple relationships; legal-system roles; organizational pressure; discipline risk; COMPASS.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118 | WB12-08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What must I be able to do for WB12-LO2?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Capacity and authority; understandable consent; third parties; couple/family/group policies; written authorization; privilege; subpoenas and orders; permitted/required disclosure; minimum necessary; CONSENT.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119 | WB12-09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What must I be able to do for WB12-LO3?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Accurate and adequate notes; corrections; psychotherapy notes; client and systemic access; third-party information; storage; release; retention; disposal; breach; incapacitation, sale, closure, transfer; RECORD.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70"/>
        <w:gridCol w:w="2570"/>
      </w:tblGrid>
      <w:tr>
        <w:trPr>
          <w:tblHeader w:val="true"/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Card 120 | WB12-10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7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QUESTION  What must I be able to do for WB12-LO4?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☐ New  ☐ Developing  ☐ Reliable  ☐ Fresh application needed</w:t>
            </w:r>
          </w:p>
        </w:tc>
      </w:tr>
      <w:tr>
        <w:trPr>
          <w:cantSplit/>
        </w:trPr>
        <w:tc>
          <w:tcPr>
            <w:tcW w:type="dxa" w:w="6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ANSWER  Fees; financial disclosures; payer accuracy; coding; collections; bartering; referrals; conflicts; truthful credentials and specialties; testimonials; social media; contractors; forensic versus therapy roles; TRUST.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  <w:t>Date: __________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6"/>
      </w:rPr>
      <w:t xml:space="preserve">Exam Preparation | No CE Credit |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Calibri" w:hAnsi="Calibri"/>
        <w:b/>
        <w:color w:val="667085"/>
        <w:sz w:val="16"/>
      </w:rPr>
      <w:t>CTA LMFT AMFTRB | 120-CARD FLASHCARDS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B25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87E7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CTA LMFT AMFTRB National Exam Preparation Program - Workbook 1-12 Flashcard Study Collection</dc:title>
  <dc:subject>120 synchronized retrieval cards: ten cards per workbook</dc:subject>
  <dc:creator>Clinical Training and Supervision Academy</dc:creator>
  <cp:keywords>CTA, LMFT, AMFTRB, exam preparation, no CE credit</cp:keywords>
  <dc:description>Controlled program resource.</dc:description>
  <cp:lastModifiedBy>Clinical Training and Supervision Academy</cp:lastModifiedBy>
  <cp:revision>1</cp:revision>
  <dcterms:created xsi:type="dcterms:W3CDTF">2013-12-23T23:15:00Z</dcterms:created>
  <dcterms:modified xsi:type="dcterms:W3CDTF">2026-08-04T12:00:00Z</dcterms:modified>
  <cp:category/>
</cp:coreProperties>
</file>