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7" w:lineRule="auto"/>
        <w:jc w:val="center"/>
      </w:pPr>
      <w:r>
        <w:drawing>
          <wp:inline xmlns:a="http://schemas.openxmlformats.org/drawingml/2006/main" xmlns:pic="http://schemas.openxmlformats.org/drawingml/2006/picture">
            <wp:extent cx="4434840" cy="1474285"/>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4434840" cy="1474285"/>
                    </a:xfrm>
                    <a:prstGeom prst="rect"/>
                  </pic:spPr>
                </pic:pic>
              </a:graphicData>
            </a:graphic>
          </wp:inline>
        </w:drawing>
      </w:r>
    </w:p>
    <w:p>
      <w:pPr>
        <w:spacing w:before="0" w:after="120" w:line="247" w:lineRule="auto"/>
        <w:jc w:val="center"/>
      </w:pPr>
      <w:r>
        <w:rPr>
          <w:rFonts w:ascii="Liberation Sans" w:hAnsi="Liberation Sans" w:eastAsia="Liberation Sans"/>
          <w:b/>
          <w:color w:val="18365B"/>
          <w:sz w:val="36"/>
        </w:rPr>
        <w:t>CTA LMFT AMFTRB</w:t>
      </w:r>
      <w:r>
        <w:br/>
      </w:r>
      <w:r>
        <w:rPr>
          <w:rFonts w:ascii="Liberation Sans" w:hAnsi="Liberation Sans" w:eastAsia="Liberation Sans"/>
          <w:b/>
          <w:color w:val="18365B"/>
          <w:sz w:val="35"/>
        </w:rPr>
        <w:t>NATIONAL EXAM PREPARATION PROGRAM</w:t>
      </w:r>
      <w:r>
        <w:br/>
      </w:r>
      <w:r>
        <w:rPr>
          <w:rFonts w:ascii="Liberation Sans" w:hAnsi="Liberation Sans" w:eastAsia="Liberation Sans"/>
          <w:b/>
          <w:color w:val="1A9A96"/>
          <w:sz w:val="32"/>
        </w:rPr>
        <w:t>Student Workbook</w:t>
      </w:r>
      <w:r>
        <w:br/>
      </w:r>
      <w:r>
        <w:rPr>
          <w:rFonts w:ascii="Liberation Sans" w:hAnsi="Liberation Sans" w:eastAsia="Liberation Sans"/>
          <w:b/>
          <w:color w:val="1A9A96"/>
          <w:sz w:val="28"/>
        </w:rPr>
        <w:t>CTA LMFT AMFTRB Workbook 1</w:t>
      </w:r>
      <w:r>
        <w:br/>
      </w:r>
    </w:p>
    <w:p>
      <w:pPr>
        <w:spacing w:before="0" w:after="140" w:line="247" w:lineRule="auto"/>
        <w:jc w:val="center"/>
      </w:pPr>
      <w:r>
        <w:rPr>
          <w:rFonts w:ascii="Liberation Sans" w:hAnsi="Liberation Sans" w:eastAsia="Liberation Sans"/>
          <w:b/>
          <w:color w:val="18365B"/>
          <w:sz w:val="34"/>
        </w:rPr>
        <w:t>AMFTRB Exam Strategy, Systemic Reasoning,</w:t>
      </w:r>
      <w:r>
        <w:br/>
      </w:r>
      <w:r>
        <w:rPr>
          <w:rFonts w:ascii="Liberation Sans" w:hAnsi="Liberation Sans" w:eastAsia="Liberation Sans"/>
          <w:b/>
          <w:color w:val="18365B"/>
          <w:sz w:val="34"/>
        </w:rPr>
        <w:t>and One-Best-Answer Decisions</w:t>
      </w:r>
    </w:p>
    <w:p>
      <w:pPr>
        <w:spacing w:before="0" w:after="260" w:line="247" w:lineRule="auto"/>
        <w:jc w:val="center"/>
      </w:pPr>
      <w:r>
        <w:rPr>
          <w:rFonts w:ascii="Liberation Sans" w:hAnsi="Liberation Sans" w:eastAsia="Liberation Sans"/>
          <w:i/>
          <w:color w:val="667085"/>
          <w:sz w:val="20"/>
        </w:rPr>
        <w:t>How to read the exact task, think systemically, prioritize the earliest supported action,</w:t>
        <w:br/>
        <w:t>and eliminate plausible distractors under four-hour exam conditions.</w:t>
      </w:r>
    </w:p>
    <w:p>
      <w:pPr>
        <w:jc w:val="center"/>
      </w:pPr>
      <w:r>
        <w:rPr>
          <w:rFonts w:ascii="Liberation Sans" w:hAnsi="Liberation Sans" w:eastAsia="Liberation Sans"/>
          <w:b/>
          <w:color w:val="18365B"/>
          <w:sz w:val="20"/>
        </w:rPr>
        <w:t>Version 1.0 - July 2026</w:t>
      </w:r>
      <w:r>
        <w:br/>
      </w:r>
      <w:r>
        <w:rPr>
          <w:rFonts w:ascii="Liberation Sans" w:hAnsi="Liberation Sans" w:eastAsia="Liberation Sans"/>
          <w:b/>
          <w:color w:val="1A9A96"/>
          <w:sz w:val="20"/>
        </w:rPr>
        <w:t>Clinical Training &amp; Supervision Academy</w:t>
      </w:r>
      <w:r>
        <w:br/>
      </w:r>
      <w:r>
        <w:rPr>
          <w:rFonts w:ascii="Liberation Sans" w:hAnsi="Liberation Sans" w:eastAsia="Liberation Sans"/>
          <w:color w:val="667085"/>
          <w:sz w:val="18"/>
        </w:rPr>
        <w:t>Editable Word workbook | Self-paced study | Exam preparation | No CE Credit</w:t>
      </w:r>
    </w:p>
    <w:p>
      <w:r>
        <w:br w:type="page"/>
      </w:r>
    </w:p>
    <w:p>
      <w:pPr>
        <w:keepNext/>
        <w:spacing w:before="160" w:after="80" w:line="240" w:lineRule="auto"/>
      </w:pPr>
      <w:r>
        <w:rPr>
          <w:rFonts w:ascii="Liberation Sans" w:hAnsi="Liberation Sans" w:eastAsia="Liberation Sans"/>
          <w:b/>
          <w:color w:val="18365B"/>
          <w:sz w:val="33"/>
        </w:rPr>
        <w:t>How to Use This Workbook</w:t>
      </w:r>
    </w:p>
    <w:p>
      <w:pPr>
        <w:spacing w:before="0" w:after="80" w:line="254" w:lineRule="auto"/>
      </w:pPr>
      <w:r>
        <w:rPr>
          <w:rFonts w:ascii="Liberation Sans" w:hAnsi="Liberation Sans" w:eastAsia="Liberation Sans"/>
          <w:i w:val="0"/>
          <w:color w:val="1F2937"/>
          <w:sz w:val="18"/>
        </w:rPr>
        <w:t>Workbook 1 is the operating system for the CTA LMFT AMFTRB National Exam Preparation Program. It does not attempt to teach every diagnosis, intervention model, crisis procedure, or professional-practice rule. Instead, it teaches a repeatable reasoning process that you will use throughout all 12 workbooks.</w:t>
      </w:r>
    </w:p>
    <w:tbl>
      <w:tblPr>
        <w:tblW w:type="auto" w:w="0"/>
        <w:jc w:val="center"/>
        <w:tblLook w:firstColumn="1" w:firstRow="1" w:lastColumn="0" w:lastRow="0" w:noHBand="0" w:noVBand="1" w:val="04A0"/>
      </w:tblPr>
      <w:tblGrid>
        <w:gridCol w:w="10454"/>
      </w:tblGrid>
      <w:tr>
        <w:trPr>
          <w:cantSplit/>
        </w:trPr>
        <w:tc>
          <w:tcPr>
            <w:tcW w:type="dxa" w:w="10454"/>
            <w:shd w:fill="E8F5F4"/>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LEARN -&gt; APPLY -&gt; ANALYZE -&gt; REPAIR</w:t>
            </w:r>
          </w:p>
          <w:p>
            <w:pPr>
              <w:spacing w:before="0" w:after="0" w:line="252" w:lineRule="auto"/>
            </w:pPr>
            <w:r>
              <w:rPr>
                <w:rFonts w:ascii="Liberation Sans" w:hAnsi="Liberation Sans" w:eastAsia="Liberation Sans"/>
                <w:color w:val="1F2937"/>
                <w:sz w:val="18"/>
              </w:rPr>
              <w:t>Study one chapter at a time. Complete the worksheets before reviewing the examples. Use the SYSTEM sequence and TRAP test on every practice item. Mark confidence as well as accuracy, then write one correction rule for every missed or low-confidence response.</w:t>
            </w:r>
          </w:p>
        </w:tc>
      </w:tr>
    </w:tbl>
    <w:p>
      <w:pPr>
        <w:spacing w:after="0"/>
      </w:pPr>
    </w:p>
    <w:p>
      <w:pPr>
        <w:keepNext/>
        <w:spacing w:before="100" w:after="80" w:line="240" w:lineRule="auto"/>
      </w:pPr>
      <w:r>
        <w:rPr>
          <w:rFonts w:ascii="Liberation Sans" w:hAnsi="Liberation Sans" w:eastAsia="Liberation Sans"/>
          <w:b/>
          <w:color w:val="18365B"/>
          <w:sz w:val="26"/>
        </w:rPr>
        <w:t>Current Examination Structure</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1656"/>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Control</w:t>
            </w:r>
          </w:p>
        </w:tc>
        <w:tc>
          <w:tcPr>
            <w:tcW w:type="dxa" w:w="3096"/>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Current Structure</w:t>
            </w:r>
          </w:p>
        </w:tc>
        <w:tc>
          <w:tcPr>
            <w:tcW w:type="dxa" w:w="6048"/>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What It Means for Your Study</w:t>
            </w:r>
          </w:p>
        </w:tc>
      </w:tr>
      <w:tr>
        <w:trPr>
          <w:cantSplit/>
        </w:trPr>
        <w:tc>
          <w:tcPr>
            <w:tcW w:type="dxa" w:w="165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Total items</w:t>
            </w:r>
          </w:p>
        </w:tc>
        <w:tc>
          <w:tcPr>
            <w:tcW w:type="dxa" w:w="309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180 multiple-choice questions</w:t>
            </w:r>
          </w:p>
        </w:tc>
        <w:tc>
          <w:tcPr>
            <w:tcW w:type="dxa" w:w="604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Prepare for sustained attention and complete every item.</w:t>
            </w:r>
          </w:p>
        </w:tc>
      </w:tr>
      <w:tr>
        <w:trPr>
          <w:cantSplit/>
        </w:trPr>
        <w:tc>
          <w:tcPr>
            <w:tcW w:type="dxa" w:w="165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Answer format</w:t>
            </w:r>
          </w:p>
        </w:tc>
        <w:tc>
          <w:tcPr>
            <w:tcW w:type="dxa" w:w="309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Four options; one correct answer</w:t>
            </w:r>
          </w:p>
        </w:tc>
        <w:tc>
          <w:tcPr>
            <w:tcW w:type="dxa" w:w="604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Compare the options against the exact task and facts.</w:t>
            </w:r>
          </w:p>
        </w:tc>
      </w:tr>
      <w:tr>
        <w:trPr>
          <w:cantSplit/>
        </w:trPr>
        <w:tc>
          <w:tcPr>
            <w:tcW w:type="dxa" w:w="165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Scoring</w:t>
            </w:r>
          </w:p>
        </w:tc>
        <w:tc>
          <w:tcPr>
            <w:tcW w:type="dxa" w:w="309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All 180 items count</w:t>
            </w:r>
          </w:p>
        </w:tc>
        <w:tc>
          <w:tcPr>
            <w:tcW w:type="dxa" w:w="604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Do not spend time guessing which items might be unscored.</w:t>
            </w:r>
          </w:p>
        </w:tc>
      </w:tr>
      <w:tr>
        <w:trPr>
          <w:cantSplit/>
        </w:trPr>
        <w:tc>
          <w:tcPr>
            <w:tcW w:type="dxa" w:w="165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Time</w:t>
            </w:r>
          </w:p>
        </w:tc>
        <w:tc>
          <w:tcPr>
            <w:tcW w:type="dxa" w:w="309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240 minutes</w:t>
            </w:r>
          </w:p>
        </w:tc>
        <w:tc>
          <w:tcPr>
            <w:tcW w:type="dxa" w:w="604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Average pace is 80 seconds per item, used flexibly.</w:t>
            </w:r>
          </w:p>
        </w:tc>
      </w:tr>
      <w:tr>
        <w:trPr>
          <w:cantSplit/>
        </w:trPr>
        <w:tc>
          <w:tcPr>
            <w:tcW w:type="dxa" w:w="165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Domains</w:t>
            </w:r>
          </w:p>
        </w:tc>
        <w:tc>
          <w:tcPr>
            <w:tcW w:type="dxa" w:w="309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Six integrated practice domains</w:t>
            </w:r>
          </w:p>
        </w:tc>
        <w:tc>
          <w:tcPr>
            <w:tcW w:type="dxa" w:w="604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Classify the primary task, but expect cross-domain reasoning.</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FFF6DF"/>
            <w:tcMar>
              <w:top w:w="125" w:type="dxa"/>
              <w:start w:w="145" w:type="dxa"/>
              <w:bottom w:w="125" w:type="dxa"/>
              <w:end w:w="145" w:type="dxa"/>
            </w:tcMar>
          </w:tcPr>
          <w:p>
            <w:pPr>
              <w:spacing w:before="0" w:after="40" w:line="247" w:lineRule="auto"/>
            </w:pPr>
            <w:r>
              <w:rPr>
                <w:rFonts w:ascii="Liberation Sans" w:hAnsi="Liberation Sans" w:eastAsia="Liberation Sans"/>
                <w:b/>
                <w:color w:val="B54708"/>
                <w:sz w:val="20"/>
              </w:rPr>
              <w:t>IMPORTANT SCORE NOTICE</w:t>
            </w:r>
          </w:p>
          <w:p>
            <w:pPr>
              <w:spacing w:before="0" w:after="0" w:line="252" w:lineRule="auto"/>
            </w:pPr>
            <w:r>
              <w:rPr>
                <w:rFonts w:ascii="Liberation Sans" w:hAnsi="Liberation Sans" w:eastAsia="Liberation Sans"/>
                <w:color w:val="1F2937"/>
                <w:sz w:val="18"/>
              </w:rPr>
              <w:t>CTA workbook percentages and raw scores are learning indicators only. AMFTRB and licensing jurisdictions control official scaled-score decisions, eligibility, administration rules, and passing requirements. Confirm the current candidate handbook before testing.</w:t>
            </w:r>
          </w:p>
        </w:tc>
      </w:tr>
    </w:tbl>
    <w:p>
      <w:pPr>
        <w:spacing w:after="0"/>
      </w:pPr>
    </w:p>
    <w:p>
      <w:pPr>
        <w:keepNext/>
        <w:spacing w:before="100" w:after="80" w:line="240" w:lineRule="auto"/>
      </w:pPr>
      <w:r>
        <w:rPr>
          <w:rFonts w:ascii="Liberation Sans" w:hAnsi="Liberation Sans" w:eastAsia="Liberation Sans"/>
          <w:b/>
          <w:color w:val="18365B"/>
          <w:sz w:val="26"/>
        </w:rPr>
        <w:t>Workbook Learning Objectives</w:t>
      </w:r>
    </w:p>
    <w:p>
      <w:pPr>
        <w:pStyle w:val="ListBullet"/>
        <w:spacing w:before="0" w:after="40" w:line="247" w:lineRule="auto"/>
      </w:pPr>
      <w:r>
        <w:rPr>
          <w:rFonts w:ascii="Liberation Sans" w:hAnsi="Liberation Sans" w:eastAsia="Liberation Sans"/>
          <w:color w:val="1F2937"/>
          <w:sz w:val="17"/>
        </w:rPr>
        <w:t>Identify the current examination structure, six domains, and four pacing checkpoints.</w:t>
      </w:r>
    </w:p>
    <w:p>
      <w:pPr>
        <w:pStyle w:val="ListBullet"/>
        <w:spacing w:before="0" w:after="40" w:line="247" w:lineRule="auto"/>
      </w:pPr>
      <w:r>
        <w:rPr>
          <w:rFonts w:ascii="Liberation Sans" w:hAnsi="Liberation Sans" w:eastAsia="Liberation Sans"/>
          <w:color w:val="1F2937"/>
          <w:sz w:val="17"/>
        </w:rPr>
        <w:t>Distinguish FIRST, NEXT, BEST, MOST, PRIMARY, and INITIAL decision demands.</w:t>
      </w:r>
    </w:p>
    <w:p>
      <w:pPr>
        <w:pStyle w:val="ListBullet"/>
        <w:spacing w:before="0" w:after="40" w:line="247" w:lineRule="auto"/>
      </w:pPr>
      <w:r>
        <w:rPr>
          <w:rFonts w:ascii="Liberation Sans" w:hAnsi="Liberation Sans" w:eastAsia="Liberation Sans"/>
          <w:color w:val="1F2937"/>
          <w:sz w:val="17"/>
        </w:rPr>
        <w:t>Identify the client system, therapist role, stage of care, and exact question task.</w:t>
      </w:r>
    </w:p>
    <w:p>
      <w:pPr>
        <w:pStyle w:val="ListBullet"/>
        <w:spacing w:before="0" w:after="40" w:line="247" w:lineRule="auto"/>
      </w:pPr>
      <w:r>
        <w:rPr>
          <w:rFonts w:ascii="Liberation Sans" w:hAnsi="Liberation Sans" w:eastAsia="Liberation Sans"/>
          <w:color w:val="1F2937"/>
          <w:sz w:val="17"/>
        </w:rPr>
        <w:t>Compare linear blame with reciprocal, contextual, systemic formulation.</w:t>
      </w:r>
    </w:p>
    <w:p>
      <w:pPr>
        <w:pStyle w:val="ListBullet"/>
        <w:spacing w:before="0" w:after="40" w:line="247" w:lineRule="auto"/>
      </w:pPr>
      <w:r>
        <w:rPr>
          <w:rFonts w:ascii="Liberation Sans" w:hAnsi="Liberation Sans" w:eastAsia="Liberation Sans"/>
          <w:color w:val="1F2937"/>
          <w:sz w:val="17"/>
        </w:rPr>
        <w:t>Select the earliest best-supported action after checking safety, health, duties, scope, and missing information.</w:t>
      </w:r>
    </w:p>
    <w:p>
      <w:pPr>
        <w:pStyle w:val="ListBullet"/>
        <w:spacing w:before="0" w:after="40" w:line="247" w:lineRule="auto"/>
      </w:pPr>
      <w:r>
        <w:rPr>
          <w:rFonts w:ascii="Liberation Sans" w:hAnsi="Liberation Sans" w:eastAsia="Liberation Sans"/>
          <w:color w:val="1F2937"/>
          <w:sz w:val="17"/>
        </w:rPr>
        <w:t>Eliminate distractors using timing, role, assumption, and priority analysis.</w:t>
      </w:r>
    </w:p>
    <w:p>
      <w:pPr>
        <w:pStyle w:val="ListBullet"/>
        <w:spacing w:before="0" w:after="40" w:line="247" w:lineRule="auto"/>
      </w:pPr>
      <w:r>
        <w:rPr>
          <w:rFonts w:ascii="Liberation Sans" w:hAnsi="Liberation Sans" w:eastAsia="Liberation Sans"/>
          <w:color w:val="1F2937"/>
          <w:sz w:val="17"/>
        </w:rPr>
        <w:t>Classify reasoning errors and create targeted repair rules.</w:t>
      </w:r>
    </w:p>
    <w:p>
      <w:r>
        <w:br w:type="page"/>
      </w:r>
    </w:p>
    <w:p>
      <w:pPr>
        <w:keepNext/>
        <w:spacing w:before="160" w:after="80" w:line="240" w:lineRule="auto"/>
      </w:pPr>
      <w:r>
        <w:rPr>
          <w:rFonts w:ascii="Liberation Sans" w:hAnsi="Liberation Sans" w:eastAsia="Liberation Sans"/>
          <w:b/>
          <w:color w:val="18365B"/>
          <w:sz w:val="33"/>
        </w:rPr>
        <w:t>The Six AMFTRB Domains</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cantSplit/>
        </w:trPr>
        <w:tc>
          <w:tcPr>
            <w:tcW w:type="dxa" w:w="792"/>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5"/>
              </w:rPr>
              <w:t>Domain</w:t>
            </w:r>
          </w:p>
        </w:tc>
        <w:tc>
          <w:tcPr>
            <w:tcW w:type="dxa" w:w="3528"/>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5"/>
              </w:rPr>
              <w:t>Official Practice Area</w:t>
            </w:r>
          </w:p>
        </w:tc>
        <w:tc>
          <w:tcPr>
            <w:tcW w:type="dxa" w:w="936"/>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5"/>
              </w:rPr>
              <w:t>Weight</w:t>
            </w:r>
          </w:p>
        </w:tc>
        <w:tc>
          <w:tcPr>
            <w:tcW w:type="dxa" w:w="792"/>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5"/>
              </w:rPr>
              <w:t>Items</w:t>
            </w:r>
          </w:p>
        </w:tc>
        <w:tc>
          <w:tcPr>
            <w:tcW w:type="dxa" w:w="4752"/>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5"/>
              </w:rPr>
              <w:t>Workbook 1 Use</w:t>
            </w:r>
          </w:p>
        </w:tc>
      </w:tr>
      <w:tr>
        <w:trPr>
          <w:cantSplit/>
        </w:trPr>
        <w:tc>
          <w:tcPr>
            <w:tcW w:type="dxa" w:w="79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1</w:t>
            </w:r>
          </w:p>
        </w:tc>
        <w:tc>
          <w:tcPr>
            <w:tcW w:type="dxa" w:w="352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The Practice of Systemic Therapy</w:t>
            </w:r>
          </w:p>
        </w:tc>
        <w:tc>
          <w:tcPr>
            <w:tcW w:type="dxa" w:w="93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16%</w:t>
            </w:r>
          </w:p>
        </w:tc>
        <w:tc>
          <w:tcPr>
            <w:tcW w:type="dxa" w:w="79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29</w:t>
            </w:r>
          </w:p>
        </w:tc>
        <w:tc>
          <w:tcPr>
            <w:tcW w:type="dxa" w:w="475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Primary foundation: systemic lens, client system, therapeutic relationship, context.</w:t>
            </w:r>
          </w:p>
        </w:tc>
      </w:tr>
      <w:tr>
        <w:trPr>
          <w:cantSplit/>
        </w:trPr>
        <w:tc>
          <w:tcPr>
            <w:tcW w:type="dxa" w:w="79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2</w:t>
            </w:r>
          </w:p>
        </w:tc>
        <w:tc>
          <w:tcPr>
            <w:tcW w:type="dxa" w:w="352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Assessing, Hypothesizing, and Diagnosing</w:t>
            </w:r>
          </w:p>
        </w:tc>
        <w:tc>
          <w:tcPr>
            <w:tcW w:type="dxa" w:w="93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16%</w:t>
            </w:r>
          </w:p>
        </w:tc>
        <w:tc>
          <w:tcPr>
            <w:tcW w:type="dxa" w:w="79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29</w:t>
            </w:r>
          </w:p>
        </w:tc>
        <w:tc>
          <w:tcPr>
            <w:tcW w:type="dxa" w:w="475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Identify missing information and avoid premature conclusions.</w:t>
            </w:r>
          </w:p>
        </w:tc>
      </w:tr>
      <w:tr>
        <w:trPr>
          <w:cantSplit/>
        </w:trPr>
        <w:tc>
          <w:tcPr>
            <w:tcW w:type="dxa" w:w="79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3</w:t>
            </w:r>
          </w:p>
        </w:tc>
        <w:tc>
          <w:tcPr>
            <w:tcW w:type="dxa" w:w="352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Designing and Conducting Treatment</w:t>
            </w:r>
          </w:p>
        </w:tc>
        <w:tc>
          <w:tcPr>
            <w:tcW w:type="dxa" w:w="93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17%</w:t>
            </w:r>
          </w:p>
        </w:tc>
        <w:tc>
          <w:tcPr>
            <w:tcW w:type="dxa" w:w="79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30</w:t>
            </w:r>
          </w:p>
        </w:tc>
        <w:tc>
          <w:tcPr>
            <w:tcW w:type="dxa" w:w="475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Match action to formulation, stage, goals, and treatment unit.</w:t>
            </w:r>
          </w:p>
        </w:tc>
      </w:tr>
      <w:tr>
        <w:trPr>
          <w:cantSplit/>
        </w:trPr>
        <w:tc>
          <w:tcPr>
            <w:tcW w:type="dxa" w:w="79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4</w:t>
            </w:r>
          </w:p>
        </w:tc>
        <w:tc>
          <w:tcPr>
            <w:tcW w:type="dxa" w:w="352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Evaluating Ongoing Process and Terminating Treatment</w:t>
            </w:r>
          </w:p>
        </w:tc>
        <w:tc>
          <w:tcPr>
            <w:tcW w:type="dxa" w:w="93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16%</w:t>
            </w:r>
          </w:p>
        </w:tc>
        <w:tc>
          <w:tcPr>
            <w:tcW w:type="dxa" w:w="79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29</w:t>
            </w:r>
          </w:p>
        </w:tc>
        <w:tc>
          <w:tcPr>
            <w:tcW w:type="dxa" w:w="475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Treat progress, alliance, and nonresponse as decision data.</w:t>
            </w:r>
          </w:p>
        </w:tc>
      </w:tr>
      <w:tr>
        <w:trPr>
          <w:cantSplit/>
        </w:trPr>
        <w:tc>
          <w:tcPr>
            <w:tcW w:type="dxa" w:w="79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5</w:t>
            </w:r>
          </w:p>
        </w:tc>
        <w:tc>
          <w:tcPr>
            <w:tcW w:type="dxa" w:w="352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Managing Crisis Situations</w:t>
            </w:r>
          </w:p>
        </w:tc>
        <w:tc>
          <w:tcPr>
            <w:tcW w:type="dxa" w:w="93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16%</w:t>
            </w:r>
          </w:p>
        </w:tc>
        <w:tc>
          <w:tcPr>
            <w:tcW w:type="dxa" w:w="79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29</w:t>
            </w:r>
          </w:p>
        </w:tc>
        <w:tc>
          <w:tcPr>
            <w:tcW w:type="dxa" w:w="475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Prioritize acute danger, health, and mandated or emergency action.</w:t>
            </w:r>
          </w:p>
        </w:tc>
      </w:tr>
      <w:tr>
        <w:trPr>
          <w:cantSplit/>
        </w:trPr>
        <w:tc>
          <w:tcPr>
            <w:tcW w:type="dxa" w:w="79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6</w:t>
            </w:r>
          </w:p>
        </w:tc>
        <w:tc>
          <w:tcPr>
            <w:tcW w:type="dxa" w:w="352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Maintaining Ethical, Legal, and Professional Standards</w:t>
            </w:r>
          </w:p>
        </w:tc>
        <w:tc>
          <w:tcPr>
            <w:tcW w:type="dxa" w:w="93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19%</w:t>
            </w:r>
          </w:p>
        </w:tc>
        <w:tc>
          <w:tcPr>
            <w:tcW w:type="dxa" w:w="79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34</w:t>
            </w:r>
          </w:p>
        </w:tc>
        <w:tc>
          <w:tcPr>
            <w:tcW w:type="dxa" w:w="475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Stay within role, competence, consent, law, ethics, and professional responsibility.</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DF4FF"/>
            <w:tcMar>
              <w:top w:w="125" w:type="dxa"/>
              <w:start w:w="145" w:type="dxa"/>
              <w:bottom w:w="125" w:type="dxa"/>
              <w:end w:w="145" w:type="dxa"/>
            </w:tcMar>
          </w:tcPr>
          <w:p>
            <w:pPr>
              <w:spacing w:before="0" w:after="40" w:line="247" w:lineRule="auto"/>
            </w:pPr>
            <w:r>
              <w:rPr>
                <w:rFonts w:ascii="Liberation Sans" w:hAnsi="Liberation Sans" w:eastAsia="Liberation Sans"/>
                <w:b/>
                <w:color w:val="175CD3"/>
                <w:sz w:val="20"/>
              </w:rPr>
              <w:t>DOMAIN INTEGRATION</w:t>
            </w:r>
          </w:p>
          <w:p>
            <w:pPr>
              <w:spacing w:before="0" w:after="0" w:line="252" w:lineRule="auto"/>
            </w:pPr>
            <w:r>
              <w:rPr>
                <w:rFonts w:ascii="Liberation Sans" w:hAnsi="Liberation Sans" w:eastAsia="Liberation Sans"/>
                <w:color w:val="1F2937"/>
                <w:sz w:val="18"/>
              </w:rPr>
              <w:t>A question may have one primary domain while requiring knowledge from several others. A couple-conflict vignette can also involve suicide risk, medication effects, cultural context, confidentiality, or treatment nonresponse. Do not force the case into a single silo.</w:t>
            </w:r>
          </w:p>
        </w:tc>
      </w:tr>
    </w:tbl>
    <w:p>
      <w:pPr>
        <w:spacing w:after="0"/>
      </w:pPr>
    </w:p>
    <w:p>
      <w:pPr>
        <w:keepNext/>
        <w:spacing w:before="100" w:after="80" w:line="240" w:lineRule="auto"/>
      </w:pPr>
      <w:r>
        <w:rPr>
          <w:rFonts w:ascii="Liberation Sans" w:hAnsi="Liberation Sans" w:eastAsia="Liberation Sans"/>
          <w:b/>
          <w:color w:val="18365B"/>
          <w:sz w:val="26"/>
        </w:rPr>
        <w:t>Official Terms Used in This Workbook</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2016"/>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7"/>
              </w:rPr>
              <w:t>Term</w:t>
            </w:r>
          </w:p>
        </w:tc>
        <w:tc>
          <w:tcPr>
            <w:tcW w:type="dxa" w:w="8784"/>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7"/>
              </w:rPr>
              <w:t>Working Meaning</w:t>
            </w:r>
          </w:p>
        </w:tc>
      </w:tr>
      <w:tr>
        <w:trPr>
          <w:cantSplit/>
        </w:trPr>
        <w:tc>
          <w:tcPr>
            <w:tcW w:type="dxa" w:w="201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7"/>
              </w:rPr>
              <w:t>Client system</w:t>
            </w:r>
          </w:p>
        </w:tc>
        <w:tc>
          <w:tcPr>
            <w:tcW w:type="dxa" w:w="878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7"/>
              </w:rPr>
              <w:t>The individual, couple, family, group, or collaborative system involved in treatment.</w:t>
            </w:r>
          </w:p>
        </w:tc>
      </w:tr>
      <w:tr>
        <w:trPr>
          <w:cantSplit/>
        </w:trPr>
        <w:tc>
          <w:tcPr>
            <w:tcW w:type="dxa" w:w="201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7"/>
              </w:rPr>
              <w:t>Contextual factors</w:t>
            </w:r>
          </w:p>
        </w:tc>
        <w:tc>
          <w:tcPr>
            <w:tcW w:type="dxa" w:w="878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7"/>
              </w:rPr>
              <w:t>Culture, identity, power, abilities, age, sexuality, socioeconomic conditions, religion or spirituality, immigration, minority stress, access, and related influences.</w:t>
            </w:r>
          </w:p>
        </w:tc>
      </w:tr>
      <w:tr>
        <w:trPr>
          <w:cantSplit/>
        </w:trPr>
        <w:tc>
          <w:tcPr>
            <w:tcW w:type="dxa" w:w="201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7"/>
              </w:rPr>
              <w:t>Treatment unit</w:t>
            </w:r>
          </w:p>
        </w:tc>
        <w:tc>
          <w:tcPr>
            <w:tcW w:type="dxa" w:w="878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7"/>
              </w:rPr>
              <w:t>The person or relational system intentionally included in the clinical work at a given stage.</w:t>
            </w:r>
          </w:p>
        </w:tc>
      </w:tr>
      <w:tr>
        <w:trPr>
          <w:cantSplit/>
        </w:trPr>
        <w:tc>
          <w:tcPr>
            <w:tcW w:type="dxa" w:w="201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7"/>
              </w:rPr>
              <w:t>One best answer</w:t>
            </w:r>
          </w:p>
        </w:tc>
        <w:tc>
          <w:tcPr>
            <w:tcW w:type="dxa" w:w="878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7"/>
              </w:rPr>
              <w:t>The option with the strongest overall fit to the exact task, facts, timing, role, and priority - not the only action that could ever be useful.</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F3F4F6"/>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EDUCATIONAL USE NOTICE</w:t>
            </w:r>
          </w:p>
          <w:p>
            <w:pPr>
              <w:spacing w:before="0" w:after="0" w:line="252" w:lineRule="auto"/>
            </w:pPr>
            <w:r>
              <w:rPr>
                <w:rFonts w:ascii="Liberation Sans" w:hAnsi="Liberation Sans" w:eastAsia="Liberation Sans"/>
                <w:color w:val="1F2937"/>
                <w:sz w:val="18"/>
              </w:rPr>
              <w:t>This workbook is an independent CTA educational resource. It is not affiliated with or endorsed by AMFTRB, PTC, Prometric, BBS, or any licensing jurisdiction. It does not replace current official candidate materials, supervision, consultation, legal advice, medical care, or case-specific professional judgment.</w:t>
            </w:r>
          </w:p>
        </w:tc>
      </w:tr>
    </w:tbl>
    <w:p>
      <w:pPr>
        <w:spacing w:after="0"/>
      </w:pPr>
    </w:p>
    <w:p>
      <w:r>
        <w:br w:type="page"/>
      </w:r>
    </w:p>
    <w:tbl>
      <w:tblPr>
        <w:tblW w:type="auto" w:w="0"/>
        <w:jc w:val="center"/>
        <w:tblLook w:firstColumn="1" w:firstRow="1" w:lastColumn="0" w:lastRow="0" w:noHBand="0" w:noVBand="1" w:val="04A0"/>
      </w:tblPr>
      <w:tblGrid>
        <w:gridCol w:w="10454"/>
      </w:tblGrid>
      <w:tr>
        <w:tc>
          <w:tcPr>
            <w:tcW w:type="dxa" w:w="10454"/>
            <w:shd w:fill="18365B"/>
            <w:tcMar>
              <w:top w:w="135" w:type="dxa"/>
              <w:start w:w="145" w:type="dxa"/>
              <w:bottom w:w="135" w:type="dxa"/>
              <w:end w:w="145" w:type="dxa"/>
            </w:tcMar>
          </w:tcPr>
          <w:p>
            <w:pPr>
              <w:spacing w:before="0" w:after="20" w:line="247" w:lineRule="auto"/>
              <w:jc w:val="center"/>
            </w:pPr>
            <w:r>
              <w:rPr>
                <w:rFonts w:ascii="Liberation Sans" w:hAnsi="Liberation Sans" w:eastAsia="Liberation Sans"/>
                <w:b/>
                <w:color w:val="1A9A96"/>
                <w:sz w:val="21"/>
              </w:rPr>
              <w:t>CHAPTER 1</w:t>
            </w:r>
          </w:p>
          <w:p>
            <w:pPr>
              <w:spacing w:before="0" w:after="0" w:line="247" w:lineRule="auto"/>
              <w:jc w:val="center"/>
            </w:pPr>
            <w:r>
              <w:rPr>
                <w:rFonts w:ascii="Liberation Sans" w:hAnsi="Liberation Sans" w:eastAsia="Liberation Sans"/>
                <w:b/>
                <w:color w:val="FFFFFF"/>
                <w:sz w:val="34"/>
              </w:rPr>
              <w:t>Know the Examination You Are Taking</w:t>
            </w:r>
          </w:p>
        </w:tc>
      </w:tr>
      <w:tr>
        <w:tc>
          <w:tcPr>
            <w:tcW w:type="dxa" w:w="10454"/>
            <w:shd w:fill="E8F5F4"/>
            <w:tcMar>
              <w:top w:w="110" w:type="dxa"/>
              <w:start w:w="130" w:type="dxa"/>
              <w:bottom w:w="110" w:type="dxa"/>
              <w:end w:w="130" w:type="dxa"/>
            </w:tcMar>
          </w:tcPr>
          <w:p>
            <w:pPr>
              <w:spacing w:before="0" w:after="0" w:line="252" w:lineRule="auto"/>
            </w:pPr>
            <w:r>
              <w:rPr>
                <w:rFonts w:ascii="Liberation Sans" w:hAnsi="Liberation Sans" w:eastAsia="Liberation Sans"/>
                <w:b/>
                <w:color w:val="18365B"/>
                <w:sz w:val="19"/>
              </w:rPr>
              <w:t xml:space="preserve">BIG IDEA  </w:t>
            </w:r>
            <w:r>
              <w:rPr>
                <w:rFonts w:ascii="Liberation Sans" w:hAnsi="Liberation Sans" w:eastAsia="Liberation Sans"/>
                <w:color w:val="1F2937"/>
                <w:sz w:val="19"/>
              </w:rPr>
              <w:t>Accurate mechanics support calm pacing, but exam logistics are a framework for reasoning - not the main content to memorize.</w:t>
            </w:r>
          </w:p>
        </w:tc>
      </w:tr>
    </w:tbl>
    <w:p>
      <w:pPr>
        <w:spacing w:after="0"/>
      </w:pPr>
    </w:p>
    <w:p>
      <w:pPr>
        <w:keepNext/>
        <w:spacing w:before="100" w:after="80" w:line="240" w:lineRule="auto"/>
      </w:pPr>
      <w:r>
        <w:rPr>
          <w:rFonts w:ascii="Liberation Sans" w:hAnsi="Liberation Sans" w:eastAsia="Liberation Sans"/>
          <w:b/>
          <w:color w:val="18365B"/>
          <w:sz w:val="26"/>
        </w:rPr>
        <w:t>Why This Matters</w:t>
      </w:r>
    </w:p>
    <w:p>
      <w:pPr>
        <w:spacing w:before="0" w:after="80" w:line="254" w:lineRule="auto"/>
      </w:pPr>
      <w:r>
        <w:rPr>
          <w:rFonts w:ascii="Liberation Sans" w:hAnsi="Liberation Sans" w:eastAsia="Liberation Sans"/>
          <w:i w:val="0"/>
          <w:color w:val="1F2937"/>
          <w:sz w:val="18"/>
        </w:rPr>
        <w:t>Candidates lose avoidable time when they use outdated item counts, search for unscored questions, or treat the 80-second average as a rigid countdown. The goal is to maintain completion, preserve energy for complex items, and use checkpoints to correct meaningful drift.</w:t>
      </w:r>
    </w:p>
    <w:p>
      <w:pPr>
        <w:keepNext/>
        <w:spacing w:before="100" w:after="80" w:line="240" w:lineRule="auto"/>
      </w:pPr>
      <w:r>
        <w:rPr>
          <w:rFonts w:ascii="Liberation Sans" w:hAnsi="Liberation Sans" w:eastAsia="Liberation Sans"/>
          <w:b/>
          <w:color w:val="18365B"/>
          <w:sz w:val="26"/>
        </w:rPr>
        <w:t>Four-Hour Pacing Checkpoints</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2304"/>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7"/>
              </w:rPr>
              <w:t>Elapsed Time</w:t>
            </w:r>
          </w:p>
        </w:tc>
        <w:tc>
          <w:tcPr>
            <w:tcW w:type="dxa" w:w="1872"/>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7"/>
              </w:rPr>
              <w:t>Target Item</w:t>
            </w:r>
          </w:p>
        </w:tc>
        <w:tc>
          <w:tcPr>
            <w:tcW w:type="dxa" w:w="6624"/>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7"/>
              </w:rPr>
              <w:t>Interpretation</w:t>
            </w:r>
          </w:p>
        </w:tc>
      </w:tr>
      <w:tr>
        <w:trPr>
          <w:cantSplit/>
        </w:trPr>
        <w:tc>
          <w:tcPr>
            <w:tcW w:type="dxa" w:w="230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7"/>
              </w:rPr>
              <w:t>60 minutes</w:t>
            </w:r>
          </w:p>
        </w:tc>
        <w:tc>
          <w:tcPr>
            <w:tcW w:type="dxa" w:w="187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7"/>
              </w:rPr>
              <w:t>45</w:t>
            </w:r>
          </w:p>
        </w:tc>
        <w:tc>
          <w:tcPr>
            <w:tcW w:type="dxa" w:w="662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7"/>
              </w:rPr>
              <w:t>Early checkpoint. Adjust only if meaningfully behind or ahead.</w:t>
            </w:r>
          </w:p>
        </w:tc>
      </w:tr>
      <w:tr>
        <w:trPr>
          <w:cantSplit/>
        </w:trPr>
        <w:tc>
          <w:tcPr>
            <w:tcW w:type="dxa" w:w="230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7"/>
              </w:rPr>
              <w:t>120 minutes</w:t>
            </w:r>
          </w:p>
        </w:tc>
        <w:tc>
          <w:tcPr>
            <w:tcW w:type="dxa" w:w="187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7"/>
              </w:rPr>
              <w:t>90</w:t>
            </w:r>
          </w:p>
        </w:tc>
        <w:tc>
          <w:tcPr>
            <w:tcW w:type="dxa" w:w="662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7"/>
              </w:rPr>
              <w:t>Midpoint. Monitor fatigue and avoid over-investing in one item.</w:t>
            </w:r>
          </w:p>
        </w:tc>
      </w:tr>
      <w:tr>
        <w:trPr>
          <w:cantSplit/>
        </w:trPr>
        <w:tc>
          <w:tcPr>
            <w:tcW w:type="dxa" w:w="230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7"/>
              </w:rPr>
              <w:t>180 minutes</w:t>
            </w:r>
          </w:p>
        </w:tc>
        <w:tc>
          <w:tcPr>
            <w:tcW w:type="dxa" w:w="187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7"/>
              </w:rPr>
              <w:t>135</w:t>
            </w:r>
          </w:p>
        </w:tc>
        <w:tc>
          <w:tcPr>
            <w:tcW w:type="dxa" w:w="662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7"/>
              </w:rPr>
              <w:t>Final-quarter transition. Preserve time to complete the exam.</w:t>
            </w:r>
          </w:p>
        </w:tc>
      </w:tr>
      <w:tr>
        <w:trPr>
          <w:cantSplit/>
        </w:trPr>
        <w:tc>
          <w:tcPr>
            <w:tcW w:type="dxa" w:w="230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7"/>
              </w:rPr>
              <w:t>240 minutes</w:t>
            </w:r>
          </w:p>
        </w:tc>
        <w:tc>
          <w:tcPr>
            <w:tcW w:type="dxa" w:w="187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7"/>
              </w:rPr>
              <w:t>180</w:t>
            </w:r>
          </w:p>
        </w:tc>
        <w:tc>
          <w:tcPr>
            <w:tcW w:type="dxa" w:w="662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7"/>
              </w:rPr>
              <w:t>Completion target. No unanswered items.</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7EF"/>
            <w:tcMar>
              <w:top w:w="125" w:type="dxa"/>
              <w:start w:w="145" w:type="dxa"/>
              <w:bottom w:w="125" w:type="dxa"/>
              <w:end w:w="145" w:type="dxa"/>
            </w:tcMar>
          </w:tcPr>
          <w:p>
            <w:pPr>
              <w:spacing w:before="0" w:after="40" w:line="247" w:lineRule="auto"/>
            </w:pPr>
            <w:r>
              <w:rPr>
                <w:rFonts w:ascii="Liberation Sans" w:hAnsi="Liberation Sans" w:eastAsia="Liberation Sans"/>
                <w:b/>
                <w:color w:val="027A48"/>
                <w:sz w:val="20"/>
              </w:rPr>
              <w:t>CTA EXAM PEARL</w:t>
            </w:r>
          </w:p>
          <w:p>
            <w:pPr>
              <w:spacing w:before="0" w:after="0" w:line="252" w:lineRule="auto"/>
            </w:pPr>
            <w:r>
              <w:rPr>
                <w:rFonts w:ascii="Liberation Sans" w:hAnsi="Liberation Sans" w:eastAsia="Liberation Sans"/>
                <w:color w:val="1F2937"/>
                <w:sz w:val="18"/>
              </w:rPr>
              <w:t>The 80-second average is a budget, not a command. A 35-second item creates time for a 110-second item. Your real pacing question is: Am I completing the exam while maintaining adequate reasoning quality?</w:t>
            </w:r>
          </w:p>
        </w:tc>
      </w:tr>
    </w:tbl>
    <w:p>
      <w:pPr>
        <w:spacing w:after="0"/>
      </w:pPr>
    </w:p>
    <w:p>
      <w:pPr>
        <w:keepNext/>
        <w:spacing w:before="100" w:after="80" w:line="240" w:lineRule="auto"/>
      </w:pPr>
      <w:r>
        <w:rPr>
          <w:rFonts w:ascii="Liberation Sans" w:hAnsi="Liberation Sans" w:eastAsia="Liberation Sans"/>
          <w:b/>
          <w:color w:val="18365B"/>
          <w:sz w:val="26"/>
        </w:rPr>
        <w:t>Flexible Pacing Rules</w:t>
      </w:r>
    </w:p>
    <w:p>
      <w:pPr>
        <w:pStyle w:val="ListBullet"/>
        <w:spacing w:before="0" w:after="40" w:line="247" w:lineRule="auto"/>
      </w:pPr>
      <w:r>
        <w:rPr>
          <w:rFonts w:ascii="Liberation Sans" w:hAnsi="Liberation Sans" w:eastAsia="Liberation Sans"/>
          <w:color w:val="1F2937"/>
          <w:sz w:val="17"/>
        </w:rPr>
        <w:t>Answer the item that is in front of you; do not search for hidden scoring categories.</w:t>
      </w:r>
    </w:p>
    <w:p>
      <w:pPr>
        <w:pStyle w:val="ListBullet"/>
        <w:spacing w:before="0" w:after="40" w:line="247" w:lineRule="auto"/>
      </w:pPr>
      <w:r>
        <w:rPr>
          <w:rFonts w:ascii="Liberation Sans" w:hAnsi="Liberation Sans" w:eastAsia="Liberation Sans"/>
          <w:color w:val="1F2937"/>
          <w:sz w:val="17"/>
        </w:rPr>
        <w:t>Use the final question and qualifier to focus the vignette before rereading every sentence.</w:t>
      </w:r>
    </w:p>
    <w:p>
      <w:pPr>
        <w:pStyle w:val="ListBullet"/>
        <w:spacing w:before="0" w:after="40" w:line="247" w:lineRule="auto"/>
      </w:pPr>
      <w:r>
        <w:rPr>
          <w:rFonts w:ascii="Liberation Sans" w:hAnsi="Liberation Sans" w:eastAsia="Liberation Sans"/>
          <w:color w:val="1F2937"/>
          <w:sz w:val="17"/>
        </w:rPr>
        <w:t>Make a best-supported choice when additional analysis is no longer changing the comparison.</w:t>
      </w:r>
    </w:p>
    <w:p>
      <w:pPr>
        <w:pStyle w:val="ListBullet"/>
        <w:spacing w:before="0" w:after="40" w:line="247" w:lineRule="auto"/>
      </w:pPr>
      <w:r>
        <w:rPr>
          <w:rFonts w:ascii="Liberation Sans" w:hAnsi="Liberation Sans" w:eastAsia="Liberation Sans"/>
          <w:color w:val="1F2937"/>
          <w:sz w:val="17"/>
        </w:rPr>
        <w:t>Flag only items that genuinely need review; excessive flagging creates a second full exam.</w:t>
      </w:r>
    </w:p>
    <w:p>
      <w:pPr>
        <w:pStyle w:val="ListBullet"/>
        <w:spacing w:before="0" w:after="40" w:line="247" w:lineRule="auto"/>
      </w:pPr>
      <w:r>
        <w:rPr>
          <w:rFonts w:ascii="Liberation Sans" w:hAnsi="Liberation Sans" w:eastAsia="Liberation Sans"/>
          <w:color w:val="1F2937"/>
          <w:sz w:val="17"/>
        </w:rPr>
        <w:t>Protect completion. An unanswered item cannot earn credit.</w:t>
      </w:r>
    </w:p>
    <w:p>
      <w:pPr>
        <w:keepNext/>
        <w:spacing w:before="100" w:after="80" w:line="240" w:lineRule="auto"/>
      </w:pPr>
      <w:r>
        <w:rPr>
          <w:rFonts w:ascii="Liberation Sans" w:hAnsi="Liberation Sans" w:eastAsia="Liberation Sans"/>
          <w:b/>
          <w:color w:val="18365B"/>
          <w:sz w:val="26"/>
        </w:rPr>
        <w:t>Pacing Worksheet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Checkpoint</w:t>
            </w:r>
          </w:p>
        </w:tc>
        <w:tc>
          <w:tcPr>
            <w:tcW w:type="dxa" w:w="216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My Target</w:t>
            </w:r>
          </w:p>
        </w:tc>
        <w:tc>
          <w:tcPr>
            <w:tcW w:type="dxa" w:w="576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My Practice Result / Adjustment</w:t>
            </w:r>
          </w:p>
        </w:tc>
      </w:tr>
      <w:tr>
        <w:trPr>
          <w:cantSplit/>
        </w:trPr>
        <w:tc>
          <w:tcPr>
            <w:tcW w:type="dxa" w:w="28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60 minutes / Item 45</w:t>
            </w:r>
          </w:p>
        </w:tc>
        <w:tc>
          <w:tcPr>
            <w:tcW w:type="dxa" w:w="21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Item 45</w:t>
            </w:r>
          </w:p>
        </w:tc>
        <w:tc>
          <w:tcPr>
            <w:tcW w:type="dxa" w:w="57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288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120 minutes / Item 90</w:t>
            </w:r>
          </w:p>
        </w:tc>
        <w:tc>
          <w:tcPr>
            <w:tcW w:type="dxa" w:w="21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Item 90</w:t>
            </w:r>
          </w:p>
        </w:tc>
        <w:tc>
          <w:tcPr>
            <w:tcW w:type="dxa" w:w="57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28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180 minutes / Item 135</w:t>
            </w:r>
          </w:p>
        </w:tc>
        <w:tc>
          <w:tcPr>
            <w:tcW w:type="dxa" w:w="21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Item 135</w:t>
            </w:r>
          </w:p>
        </w:tc>
        <w:tc>
          <w:tcPr>
            <w:tcW w:type="dxa" w:w="57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288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240 minutes / Item 180</w:t>
            </w:r>
          </w:p>
        </w:tc>
        <w:tc>
          <w:tcPr>
            <w:tcW w:type="dxa" w:w="21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Complete</w:t>
            </w:r>
          </w:p>
        </w:tc>
        <w:tc>
          <w:tcPr>
            <w:tcW w:type="dxa" w:w="57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p>
      <w:pPr>
        <w:keepNext/>
        <w:spacing w:before="160" w:after="80" w:line="240" w:lineRule="auto"/>
      </w:pPr>
      <w:r>
        <w:rPr>
          <w:rFonts w:ascii="Liberation Sans" w:hAnsi="Liberation Sans" w:eastAsia="Liberation Sans"/>
          <w:b/>
          <w:color w:val="18365B"/>
          <w:sz w:val="33"/>
        </w:rPr>
        <w:t>Pacing Practice: A 15-Item Set</w:t>
      </w:r>
    </w:p>
    <w:p>
      <w:pPr>
        <w:spacing w:before="0" w:after="80" w:line="254" w:lineRule="auto"/>
      </w:pPr>
      <w:r>
        <w:rPr>
          <w:rFonts w:ascii="Liberation Sans" w:hAnsi="Liberation Sans" w:eastAsia="Liberation Sans"/>
          <w:i w:val="0"/>
          <w:color w:val="1F2937"/>
          <w:sz w:val="18"/>
        </w:rPr>
        <w:t>Use any 15 fresh CTA practice items. The pace equivalent for 15 items is 20 minutes. The purpose is not to force each question into 80 seconds; it is to notice where time is being lost and whether uncertainty changes your completion behavior.</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936"/>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Item</w:t>
            </w:r>
          </w:p>
        </w:tc>
        <w:tc>
          <w:tcPr>
            <w:tcW w:type="dxa" w:w="1728"/>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Time Used</w:t>
            </w:r>
          </w:p>
        </w:tc>
        <w:tc>
          <w:tcPr>
            <w:tcW w:type="dxa" w:w="180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Confidence 1-4</w:t>
            </w:r>
          </w:p>
        </w:tc>
        <w:tc>
          <w:tcPr>
            <w:tcW w:type="dxa" w:w="6336"/>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Changed Answer? Why?</w:t>
            </w:r>
          </w:p>
        </w:tc>
      </w:tr>
      <w:tr>
        <w:trPr>
          <w:cantSplit/>
        </w:trPr>
        <w:tc>
          <w:tcPr>
            <w:tcW w:type="dxa" w:w="9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1</w:t>
            </w:r>
          </w:p>
        </w:tc>
        <w:tc>
          <w:tcPr>
            <w:tcW w:type="dxa" w:w="172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w:t>
            </w:r>
          </w:p>
        </w:tc>
        <w:tc>
          <w:tcPr>
            <w:tcW w:type="dxa" w:w="180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tc>
        <w:tc>
          <w:tcPr>
            <w:tcW w:type="dxa" w:w="63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2</w:t>
            </w:r>
          </w:p>
        </w:tc>
        <w:tc>
          <w:tcPr>
            <w:tcW w:type="dxa" w:w="1728"/>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w:t>
            </w:r>
          </w:p>
        </w:tc>
        <w:tc>
          <w:tcPr>
            <w:tcW w:type="dxa" w:w="180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w:t>
            </w:r>
          </w:p>
        </w:tc>
        <w:tc>
          <w:tcPr>
            <w:tcW w:type="dxa" w:w="63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3</w:t>
            </w:r>
          </w:p>
        </w:tc>
        <w:tc>
          <w:tcPr>
            <w:tcW w:type="dxa" w:w="172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w:t>
            </w:r>
          </w:p>
        </w:tc>
        <w:tc>
          <w:tcPr>
            <w:tcW w:type="dxa" w:w="180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tc>
        <w:tc>
          <w:tcPr>
            <w:tcW w:type="dxa" w:w="63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4</w:t>
            </w:r>
          </w:p>
        </w:tc>
        <w:tc>
          <w:tcPr>
            <w:tcW w:type="dxa" w:w="1728"/>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w:t>
            </w:r>
          </w:p>
        </w:tc>
        <w:tc>
          <w:tcPr>
            <w:tcW w:type="dxa" w:w="180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w:t>
            </w:r>
          </w:p>
        </w:tc>
        <w:tc>
          <w:tcPr>
            <w:tcW w:type="dxa" w:w="63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5</w:t>
            </w:r>
          </w:p>
        </w:tc>
        <w:tc>
          <w:tcPr>
            <w:tcW w:type="dxa" w:w="172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w:t>
            </w:r>
          </w:p>
        </w:tc>
        <w:tc>
          <w:tcPr>
            <w:tcW w:type="dxa" w:w="180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tc>
        <w:tc>
          <w:tcPr>
            <w:tcW w:type="dxa" w:w="63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6</w:t>
            </w:r>
          </w:p>
        </w:tc>
        <w:tc>
          <w:tcPr>
            <w:tcW w:type="dxa" w:w="1728"/>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w:t>
            </w:r>
          </w:p>
        </w:tc>
        <w:tc>
          <w:tcPr>
            <w:tcW w:type="dxa" w:w="180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w:t>
            </w:r>
          </w:p>
        </w:tc>
        <w:tc>
          <w:tcPr>
            <w:tcW w:type="dxa" w:w="63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7</w:t>
            </w:r>
          </w:p>
        </w:tc>
        <w:tc>
          <w:tcPr>
            <w:tcW w:type="dxa" w:w="172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w:t>
            </w:r>
          </w:p>
        </w:tc>
        <w:tc>
          <w:tcPr>
            <w:tcW w:type="dxa" w:w="180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tc>
        <w:tc>
          <w:tcPr>
            <w:tcW w:type="dxa" w:w="63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8</w:t>
            </w:r>
          </w:p>
        </w:tc>
        <w:tc>
          <w:tcPr>
            <w:tcW w:type="dxa" w:w="1728"/>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w:t>
            </w:r>
          </w:p>
        </w:tc>
        <w:tc>
          <w:tcPr>
            <w:tcW w:type="dxa" w:w="180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w:t>
            </w:r>
          </w:p>
        </w:tc>
        <w:tc>
          <w:tcPr>
            <w:tcW w:type="dxa" w:w="63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9</w:t>
            </w:r>
          </w:p>
        </w:tc>
        <w:tc>
          <w:tcPr>
            <w:tcW w:type="dxa" w:w="172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w:t>
            </w:r>
          </w:p>
        </w:tc>
        <w:tc>
          <w:tcPr>
            <w:tcW w:type="dxa" w:w="180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tc>
        <w:tc>
          <w:tcPr>
            <w:tcW w:type="dxa" w:w="63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10</w:t>
            </w:r>
          </w:p>
        </w:tc>
        <w:tc>
          <w:tcPr>
            <w:tcW w:type="dxa" w:w="1728"/>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w:t>
            </w:r>
          </w:p>
        </w:tc>
        <w:tc>
          <w:tcPr>
            <w:tcW w:type="dxa" w:w="180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w:t>
            </w:r>
          </w:p>
        </w:tc>
        <w:tc>
          <w:tcPr>
            <w:tcW w:type="dxa" w:w="63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11</w:t>
            </w:r>
          </w:p>
        </w:tc>
        <w:tc>
          <w:tcPr>
            <w:tcW w:type="dxa" w:w="172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w:t>
            </w:r>
          </w:p>
        </w:tc>
        <w:tc>
          <w:tcPr>
            <w:tcW w:type="dxa" w:w="180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tc>
        <w:tc>
          <w:tcPr>
            <w:tcW w:type="dxa" w:w="63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12</w:t>
            </w:r>
          </w:p>
        </w:tc>
        <w:tc>
          <w:tcPr>
            <w:tcW w:type="dxa" w:w="1728"/>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w:t>
            </w:r>
          </w:p>
        </w:tc>
        <w:tc>
          <w:tcPr>
            <w:tcW w:type="dxa" w:w="180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w:t>
            </w:r>
          </w:p>
        </w:tc>
        <w:tc>
          <w:tcPr>
            <w:tcW w:type="dxa" w:w="63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13</w:t>
            </w:r>
          </w:p>
        </w:tc>
        <w:tc>
          <w:tcPr>
            <w:tcW w:type="dxa" w:w="172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w:t>
            </w:r>
          </w:p>
        </w:tc>
        <w:tc>
          <w:tcPr>
            <w:tcW w:type="dxa" w:w="180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tc>
        <w:tc>
          <w:tcPr>
            <w:tcW w:type="dxa" w:w="63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14</w:t>
            </w:r>
          </w:p>
        </w:tc>
        <w:tc>
          <w:tcPr>
            <w:tcW w:type="dxa" w:w="1728"/>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w:t>
            </w:r>
          </w:p>
        </w:tc>
        <w:tc>
          <w:tcPr>
            <w:tcW w:type="dxa" w:w="180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w:t>
            </w:r>
          </w:p>
        </w:tc>
        <w:tc>
          <w:tcPr>
            <w:tcW w:type="dxa" w:w="63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15</w:t>
            </w:r>
          </w:p>
        </w:tc>
        <w:tc>
          <w:tcPr>
            <w:tcW w:type="dxa" w:w="172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w:t>
            </w:r>
          </w:p>
        </w:tc>
        <w:tc>
          <w:tcPr>
            <w:tcW w:type="dxa" w:w="180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tc>
        <w:tc>
          <w:tcPr>
            <w:tcW w:type="dxa" w:w="63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p>
      <w:pPr>
        <w:keepNext/>
        <w:spacing w:before="100" w:after="80" w:line="240" w:lineRule="auto"/>
      </w:pPr>
      <w:r>
        <w:rPr>
          <w:rFonts w:ascii="Liberation Sans" w:hAnsi="Liberation Sans" w:eastAsia="Liberation Sans"/>
          <w:b/>
          <w:color w:val="18365B"/>
          <w:sz w:val="26"/>
        </w:rPr>
        <w:t>Pacing Reflection</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04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Prompt</w:t>
            </w:r>
          </w:p>
        </w:tc>
        <w:tc>
          <w:tcPr>
            <w:tcW w:type="dxa" w:w="576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My Notes</w:t>
            </w:r>
          </w:p>
        </w:tc>
      </w:tr>
      <w:tr>
        <w:trPr>
          <w:cantSplit/>
        </w:trPr>
        <w:tc>
          <w:tcPr>
            <w:tcW w:type="dxa" w:w="504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Which item type slowed me most?</w:t>
            </w:r>
          </w:p>
        </w:tc>
        <w:tc>
          <w:tcPr>
            <w:tcW w:type="dxa" w:w="57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504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Did I reread because the task was unclear or because I disliked the options?</w:t>
            </w:r>
          </w:p>
        </w:tc>
        <w:tc>
          <w:tcPr>
            <w:tcW w:type="dxa" w:w="57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504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Did I leave any item unanswered?</w:t>
            </w:r>
          </w:p>
        </w:tc>
        <w:tc>
          <w:tcPr>
            <w:tcW w:type="dxa" w:w="57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504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What specific pacing rule will I use next time?</w:t>
            </w:r>
          </w:p>
        </w:tc>
        <w:tc>
          <w:tcPr>
            <w:tcW w:type="dxa" w:w="57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8F5F4"/>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CHAPTER 1 TAKEAWAY</w:t>
            </w:r>
          </w:p>
          <w:p>
            <w:pPr>
              <w:spacing w:before="0" w:after="0" w:line="252" w:lineRule="auto"/>
            </w:pPr>
            <w:r>
              <w:rPr>
                <w:rFonts w:ascii="Liberation Sans" w:hAnsi="Liberation Sans" w:eastAsia="Liberation Sans"/>
                <w:color w:val="1F2937"/>
                <w:sz w:val="18"/>
              </w:rPr>
              <w:t>Know the current 180-item, four-hour structure. Use 45/90/135/180 checkpoints, maintain flexible pace, and complete every item. A raw practice score is useful only when paired with confidence and error-pattern review.</w:t>
            </w:r>
          </w:p>
        </w:tc>
      </w:tr>
    </w:tbl>
    <w:p>
      <w:pPr>
        <w:spacing w:after="0"/>
      </w:pPr>
    </w:p>
    <w:p>
      <w:r>
        <w:br w:type="page"/>
      </w:r>
    </w:p>
    <w:tbl>
      <w:tblPr>
        <w:tblW w:type="auto" w:w="0"/>
        <w:jc w:val="center"/>
        <w:tblLook w:firstColumn="1" w:firstRow="1" w:lastColumn="0" w:lastRow="0" w:noHBand="0" w:noVBand="1" w:val="04A0"/>
      </w:tblPr>
      <w:tblGrid>
        <w:gridCol w:w="10454"/>
      </w:tblGrid>
      <w:tr>
        <w:tc>
          <w:tcPr>
            <w:tcW w:type="dxa" w:w="10454"/>
            <w:shd w:fill="18365B"/>
            <w:tcMar>
              <w:top w:w="135" w:type="dxa"/>
              <w:start w:w="145" w:type="dxa"/>
              <w:bottom w:w="135" w:type="dxa"/>
              <w:end w:w="145" w:type="dxa"/>
            </w:tcMar>
          </w:tcPr>
          <w:p>
            <w:pPr>
              <w:spacing w:before="0" w:after="20" w:line="247" w:lineRule="auto"/>
              <w:jc w:val="center"/>
            </w:pPr>
            <w:r>
              <w:rPr>
                <w:rFonts w:ascii="Liberation Sans" w:hAnsi="Liberation Sans" w:eastAsia="Liberation Sans"/>
                <w:b/>
                <w:color w:val="1A9A96"/>
                <w:sz w:val="21"/>
              </w:rPr>
              <w:t>CHAPTER 2</w:t>
            </w:r>
          </w:p>
          <w:p>
            <w:pPr>
              <w:spacing w:before="0" w:after="0" w:line="247" w:lineRule="auto"/>
              <w:jc w:val="center"/>
            </w:pPr>
            <w:r>
              <w:rPr>
                <w:rFonts w:ascii="Liberation Sans" w:hAnsi="Liberation Sans" w:eastAsia="Liberation Sans"/>
                <w:b/>
                <w:color w:val="FFFFFF"/>
                <w:sz w:val="34"/>
              </w:rPr>
              <w:t>Read the Exact Task Before the Story</w:t>
            </w:r>
          </w:p>
        </w:tc>
      </w:tr>
      <w:tr>
        <w:tc>
          <w:tcPr>
            <w:tcW w:type="dxa" w:w="10454"/>
            <w:shd w:fill="E8F5F4"/>
            <w:tcMar>
              <w:top w:w="110" w:type="dxa"/>
              <w:start w:w="130" w:type="dxa"/>
              <w:bottom w:w="110" w:type="dxa"/>
              <w:end w:w="130" w:type="dxa"/>
            </w:tcMar>
          </w:tcPr>
          <w:p>
            <w:pPr>
              <w:spacing w:before="0" w:after="0" w:line="252" w:lineRule="auto"/>
            </w:pPr>
            <w:r>
              <w:rPr>
                <w:rFonts w:ascii="Liberation Sans" w:hAnsi="Liberation Sans" w:eastAsia="Liberation Sans"/>
                <w:b/>
                <w:color w:val="18365B"/>
                <w:sz w:val="19"/>
              </w:rPr>
              <w:t xml:space="preserve">BIG IDEA  </w:t>
            </w:r>
            <w:r>
              <w:rPr>
                <w:rFonts w:ascii="Liberation Sans" w:hAnsi="Liberation Sans" w:eastAsia="Liberation Sans"/>
                <w:color w:val="1F2937"/>
                <w:sz w:val="19"/>
              </w:rPr>
              <w:t>The best answer depends on what the question asks now - not everything that could eventually help the client system.</w:t>
            </w:r>
          </w:p>
        </w:tc>
      </w:tr>
    </w:tbl>
    <w:p>
      <w:pPr>
        <w:spacing w:after="0"/>
      </w:pPr>
    </w:p>
    <w:p>
      <w:pPr>
        <w:keepNext/>
        <w:spacing w:before="100" w:after="80" w:line="240" w:lineRule="auto"/>
      </w:pPr>
      <w:r>
        <w:rPr>
          <w:rFonts w:ascii="Liberation Sans" w:hAnsi="Liberation Sans" w:eastAsia="Liberation Sans"/>
          <w:b/>
          <w:color w:val="18365B"/>
          <w:sz w:val="26"/>
        </w:rPr>
        <w:t>Why This Matters</w:t>
      </w:r>
    </w:p>
    <w:p>
      <w:pPr>
        <w:spacing w:before="0" w:after="80" w:line="254" w:lineRule="auto"/>
      </w:pPr>
      <w:r>
        <w:rPr>
          <w:rFonts w:ascii="Liberation Sans" w:hAnsi="Liberation Sans" w:eastAsia="Liberation Sans"/>
          <w:i w:val="0"/>
          <w:color w:val="1F2937"/>
          <w:sz w:val="18"/>
        </w:rPr>
        <w:t>Many wrong answers are clinically reasonable actions performed at the wrong time. Reading the final question first helps you determine whether the item asks for an assessment, formulation, intervention, consultation, evaluation, or professional-practice decision.</w:t>
      </w:r>
    </w:p>
    <w:p>
      <w:pPr>
        <w:keepNext/>
        <w:spacing w:before="100" w:after="80" w:line="240" w:lineRule="auto"/>
      </w:pPr>
      <w:r>
        <w:rPr>
          <w:rFonts w:ascii="Liberation Sans" w:hAnsi="Liberation Sans" w:eastAsia="Liberation Sans"/>
          <w:b/>
          <w:color w:val="18365B"/>
          <w:sz w:val="26"/>
        </w:rPr>
        <w:t>Qualifier Translation</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1224"/>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Qualifier</w:t>
            </w:r>
          </w:p>
        </w:tc>
        <w:tc>
          <w:tcPr>
            <w:tcW w:type="dxa" w:w="4680"/>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Decision Demand</w:t>
            </w:r>
          </w:p>
        </w:tc>
        <w:tc>
          <w:tcPr>
            <w:tcW w:type="dxa" w:w="4896"/>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Common Error</w:t>
            </w:r>
          </w:p>
        </w:tc>
      </w:tr>
      <w:tr>
        <w:trPr>
          <w:cantSplit/>
        </w:trPr>
        <w:tc>
          <w:tcPr>
            <w:tcW w:type="dxa" w:w="122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FIRST</w:t>
            </w:r>
          </w:p>
        </w:tc>
        <w:tc>
          <w:tcPr>
            <w:tcW w:type="dxa" w:w="468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Earliest clinically necessary action supported by the facts.</w:t>
            </w:r>
          </w:p>
        </w:tc>
        <w:tc>
          <w:tcPr>
            <w:tcW w:type="dxa" w:w="489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Choosing a later treatment step before safety, role, or assessment.</w:t>
            </w:r>
          </w:p>
        </w:tc>
      </w:tr>
      <w:tr>
        <w:trPr>
          <w:cantSplit/>
        </w:trPr>
        <w:tc>
          <w:tcPr>
            <w:tcW w:type="dxa" w:w="122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NEXT</w:t>
            </w:r>
          </w:p>
        </w:tc>
        <w:tc>
          <w:tcPr>
            <w:tcW w:type="dxa" w:w="468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Action that follows what the vignette says has already occurred.</w:t>
            </w:r>
          </w:p>
        </w:tc>
        <w:tc>
          <w:tcPr>
            <w:tcW w:type="dxa" w:w="489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Repeating the completed step or skipping the immediate next task.</w:t>
            </w:r>
          </w:p>
        </w:tc>
      </w:tr>
      <w:tr>
        <w:trPr>
          <w:cantSplit/>
        </w:trPr>
        <w:tc>
          <w:tcPr>
            <w:tcW w:type="dxa" w:w="122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INITIAL</w:t>
            </w:r>
          </w:p>
        </w:tc>
        <w:tc>
          <w:tcPr>
            <w:tcW w:type="dxa" w:w="468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Starting response at the current stage.</w:t>
            </w:r>
          </w:p>
        </w:tc>
        <w:tc>
          <w:tcPr>
            <w:tcW w:type="dxa" w:w="489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Selecting an ultimate plan rather than the opening action.</w:t>
            </w:r>
          </w:p>
        </w:tc>
      </w:tr>
      <w:tr>
        <w:trPr>
          <w:cantSplit/>
        </w:trPr>
        <w:tc>
          <w:tcPr>
            <w:tcW w:type="dxa" w:w="122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BEST</w:t>
            </w:r>
          </w:p>
        </w:tc>
        <w:tc>
          <w:tcPr>
            <w:tcW w:type="dxa" w:w="468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Strongest overall fit among plausible options.</w:t>
            </w:r>
          </w:p>
        </w:tc>
        <w:tc>
          <w:tcPr>
            <w:tcW w:type="dxa" w:w="489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Looking for a perfect option or choosing the most comprehensive answer.</w:t>
            </w:r>
          </w:p>
        </w:tc>
      </w:tr>
      <w:tr>
        <w:trPr>
          <w:cantSplit/>
        </w:trPr>
        <w:tc>
          <w:tcPr>
            <w:tcW w:type="dxa" w:w="122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MOST</w:t>
            </w:r>
          </w:p>
        </w:tc>
        <w:tc>
          <w:tcPr>
            <w:tcW w:type="dxa" w:w="468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Highest degree, priority, likelihood, or appropriateness.</w:t>
            </w:r>
          </w:p>
        </w:tc>
        <w:tc>
          <w:tcPr>
            <w:tcW w:type="dxa" w:w="489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Selecting something true but not most responsive to the task.</w:t>
            </w:r>
          </w:p>
        </w:tc>
      </w:tr>
      <w:tr>
        <w:trPr>
          <w:cantSplit/>
        </w:trPr>
        <w:tc>
          <w:tcPr>
            <w:tcW w:type="dxa" w:w="122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PRIMARY</w:t>
            </w:r>
          </w:p>
        </w:tc>
        <w:tc>
          <w:tcPr>
            <w:tcW w:type="dxa" w:w="468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Main purpose, factor, concern, or role.</w:t>
            </w:r>
          </w:p>
        </w:tc>
        <w:tc>
          <w:tcPr>
            <w:tcW w:type="dxa" w:w="489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Choosing a secondary detail that is relevant but not controlling.</w:t>
            </w:r>
          </w:p>
        </w:tc>
      </w:tr>
    </w:tbl>
    <w:p>
      <w:pPr>
        <w:spacing w:after="0"/>
      </w:pPr>
    </w:p>
    <w:p>
      <w:pPr>
        <w:keepNext/>
        <w:spacing w:before="100" w:after="80" w:line="240" w:lineRule="auto"/>
      </w:pPr>
      <w:r>
        <w:rPr>
          <w:rFonts w:ascii="Liberation Sans" w:hAnsi="Liberation Sans" w:eastAsia="Liberation Sans"/>
          <w:b/>
          <w:color w:val="18365B"/>
          <w:sz w:val="26"/>
        </w:rPr>
        <w:t>Question Deconstruction Grid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04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Question</w:t>
            </w:r>
          </w:p>
        </w:tc>
        <w:tc>
          <w:tcPr>
            <w:tcW w:type="dxa" w:w="576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What to Identify</w:t>
            </w:r>
          </w:p>
        </w:tc>
      </w:tr>
      <w:tr>
        <w:trPr>
          <w:cantSplit/>
        </w:trPr>
        <w:tc>
          <w:tcPr>
            <w:tcW w:type="dxa" w:w="504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What is the final task and qualifier?</w:t>
            </w:r>
          </w:p>
        </w:tc>
        <w:tc>
          <w:tcPr>
            <w:tcW w:type="dxa" w:w="57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504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Who is the client system or treatment unit?</w:t>
            </w:r>
          </w:p>
        </w:tc>
        <w:tc>
          <w:tcPr>
            <w:tcW w:type="dxa" w:w="57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504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What role and setting does the therapist occupy?</w:t>
            </w:r>
          </w:p>
        </w:tc>
        <w:tc>
          <w:tcPr>
            <w:tcW w:type="dxa" w:w="57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504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What has already happened?</w:t>
            </w:r>
          </w:p>
        </w:tc>
        <w:tc>
          <w:tcPr>
            <w:tcW w:type="dxa" w:w="57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504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What facts are established?</w:t>
            </w:r>
          </w:p>
        </w:tc>
        <w:tc>
          <w:tcPr>
            <w:tcW w:type="dxa" w:w="57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504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What information is still missing?</w:t>
            </w:r>
          </w:p>
        </w:tc>
        <w:tc>
          <w:tcPr>
            <w:tcW w:type="dxa" w:w="57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7EF"/>
            <w:tcMar>
              <w:top w:w="125" w:type="dxa"/>
              <w:start w:w="145" w:type="dxa"/>
              <w:bottom w:w="125" w:type="dxa"/>
              <w:end w:w="145" w:type="dxa"/>
            </w:tcMar>
          </w:tcPr>
          <w:p>
            <w:pPr>
              <w:spacing w:before="0" w:after="40" w:line="247" w:lineRule="auto"/>
            </w:pPr>
            <w:r>
              <w:rPr>
                <w:rFonts w:ascii="Liberation Sans" w:hAnsi="Liberation Sans" w:eastAsia="Liberation Sans"/>
                <w:b/>
                <w:color w:val="027A48"/>
                <w:sz w:val="20"/>
              </w:rPr>
              <w:t>CTA EXAM PEARL</w:t>
            </w:r>
          </w:p>
          <w:p>
            <w:pPr>
              <w:spacing w:before="0" w:after="0" w:line="252" w:lineRule="auto"/>
            </w:pPr>
            <w:r>
              <w:rPr>
                <w:rFonts w:ascii="Liberation Sans" w:hAnsi="Liberation Sans" w:eastAsia="Liberation Sans"/>
                <w:color w:val="1F2937"/>
                <w:sz w:val="18"/>
              </w:rPr>
              <w:t>Read the final question first, then return to the vignette with a job. You are not reading for every interesting detail; you are reading for the facts that control the requested decision.</w:t>
            </w:r>
          </w:p>
        </w:tc>
      </w:tr>
    </w:tbl>
    <w:p>
      <w:pPr>
        <w:spacing w:after="0"/>
      </w:pPr>
    </w:p>
    <w:p>
      <w:r>
        <w:br w:type="page"/>
      </w:r>
    </w:p>
    <w:p>
      <w:pPr>
        <w:keepNext/>
        <w:spacing w:before="160" w:after="80" w:line="240" w:lineRule="auto"/>
      </w:pPr>
      <w:r>
        <w:rPr>
          <w:rFonts w:ascii="Liberation Sans" w:hAnsi="Liberation Sans" w:eastAsia="Liberation Sans"/>
          <w:b/>
          <w:color w:val="18365B"/>
          <w:sz w:val="33"/>
        </w:rPr>
        <w:t>Rapid Drill: What Is the Task?</w:t>
      </w:r>
    </w:p>
    <w:p>
      <w:pPr>
        <w:spacing w:before="0" w:after="80" w:line="254" w:lineRule="auto"/>
      </w:pPr>
      <w:r>
        <w:rPr>
          <w:rFonts w:ascii="Liberation Sans" w:hAnsi="Liberation Sans" w:eastAsia="Liberation Sans"/>
          <w:i w:val="0"/>
          <w:color w:val="1F2937"/>
          <w:sz w:val="18"/>
        </w:rPr>
        <w:t>Translate each final-question line before imagining any clinical facts. Write the stage of reasoning the qualifier requires.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184"/>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Final Question</w:t>
            </w:r>
          </w:p>
        </w:tc>
        <w:tc>
          <w:tcPr>
            <w:tcW w:type="dxa" w:w="5616"/>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My Translation</w:t>
            </w:r>
          </w:p>
        </w:tc>
      </w:tr>
      <w:tr>
        <w:trPr>
          <w:cantSplit/>
        </w:trPr>
        <w:tc>
          <w:tcPr>
            <w:tcW w:type="dxa" w:w="518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What should the therapist do FIRST?</w:t>
            </w:r>
          </w:p>
        </w:tc>
        <w:tc>
          <w:tcPr>
            <w:tcW w:type="dxa" w:w="561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Earliest required action: ______________________________</w:t>
            </w:r>
          </w:p>
        </w:tc>
      </w:tr>
      <w:tr>
        <w:trPr>
          <w:cantSplit/>
        </w:trPr>
        <w:tc>
          <w:tcPr>
            <w:tcW w:type="dxa" w:w="518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What should the therapist do NEXT?</w:t>
            </w:r>
          </w:p>
        </w:tc>
        <w:tc>
          <w:tcPr>
            <w:tcW w:type="dxa" w:w="561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Immediate action after the completed step: ______________</w:t>
            </w:r>
          </w:p>
        </w:tc>
      </w:tr>
      <w:tr>
        <w:trPr>
          <w:cantSplit/>
        </w:trPr>
        <w:tc>
          <w:tcPr>
            <w:tcW w:type="dxa" w:w="518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Which response is BEST?</w:t>
            </w:r>
          </w:p>
        </w:tc>
        <w:tc>
          <w:tcPr>
            <w:tcW w:type="dxa" w:w="561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Strongest overall fit: _________________________________</w:t>
            </w:r>
          </w:p>
        </w:tc>
      </w:tr>
      <w:tr>
        <w:trPr>
          <w:cantSplit/>
        </w:trPr>
        <w:tc>
          <w:tcPr>
            <w:tcW w:type="dxa" w:w="518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Which factor is MOST important?</w:t>
            </w:r>
          </w:p>
        </w:tc>
        <w:tc>
          <w:tcPr>
            <w:tcW w:type="dxa" w:w="561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Highest-priority or highest-degree factor: ______________</w:t>
            </w:r>
          </w:p>
        </w:tc>
      </w:tr>
      <w:tr>
        <w:trPr>
          <w:cantSplit/>
        </w:trPr>
        <w:tc>
          <w:tcPr>
            <w:tcW w:type="dxa" w:w="518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What is the PRIMARY purpose?</w:t>
            </w:r>
          </w:p>
        </w:tc>
        <w:tc>
          <w:tcPr>
            <w:tcW w:type="dxa" w:w="561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Main function or controlling purpose: ___________________</w:t>
            </w:r>
          </w:p>
        </w:tc>
      </w:tr>
      <w:tr>
        <w:trPr>
          <w:cantSplit/>
        </w:trPr>
        <w:tc>
          <w:tcPr>
            <w:tcW w:type="dxa" w:w="518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What is the BEST INITIAL response?</w:t>
            </w:r>
          </w:p>
        </w:tc>
        <w:tc>
          <w:tcPr>
            <w:tcW w:type="dxa" w:w="561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Best opening action at the current stage: _______________</w:t>
            </w:r>
          </w:p>
        </w:tc>
      </w:tr>
    </w:tbl>
    <w:p>
      <w:pPr>
        <w:spacing w:after="0"/>
      </w:pPr>
    </w:p>
    <w:p>
      <w:pPr>
        <w:keepNext/>
        <w:spacing w:before="100" w:after="80" w:line="240" w:lineRule="auto"/>
      </w:pPr>
      <w:r>
        <w:rPr>
          <w:rFonts w:ascii="Liberation Sans" w:hAnsi="Liberation Sans" w:eastAsia="Liberation Sans"/>
          <w:b/>
          <w:color w:val="18365B"/>
          <w:sz w:val="26"/>
        </w:rPr>
        <w:t>Stage-of-Care Check</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1800"/>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Stage</w:t>
            </w:r>
          </w:p>
        </w:tc>
        <w:tc>
          <w:tcPr>
            <w:tcW w:type="dxa" w:w="4536"/>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Typical Task</w:t>
            </w:r>
          </w:p>
        </w:tc>
        <w:tc>
          <w:tcPr>
            <w:tcW w:type="dxa" w:w="4464"/>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Mistimed Distractor</w:t>
            </w:r>
          </w:p>
        </w:tc>
      </w:tr>
      <w:tr>
        <w:trPr>
          <w:cantSplit/>
        </w:trPr>
        <w:tc>
          <w:tcPr>
            <w:tcW w:type="dxa" w:w="180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Engagement / intake</w:t>
            </w:r>
          </w:p>
        </w:tc>
        <w:tc>
          <w:tcPr>
            <w:tcW w:type="dxa" w:w="453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Clarify client structure, concerns, consent, risk, context, and goals.</w:t>
            </w:r>
          </w:p>
        </w:tc>
        <w:tc>
          <w:tcPr>
            <w:tcW w:type="dxa" w:w="446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Immediate technique selection before adequate assessment.</w:t>
            </w:r>
          </w:p>
        </w:tc>
      </w:tr>
      <w:tr>
        <w:trPr>
          <w:cantSplit/>
        </w:trPr>
        <w:tc>
          <w:tcPr>
            <w:tcW w:type="dxa" w:w="180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Assessment / formulation</w:t>
            </w:r>
          </w:p>
        </w:tc>
        <w:tc>
          <w:tcPr>
            <w:tcW w:type="dxa" w:w="453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Gather sufficient evidence and build a systemic hypothesis.</w:t>
            </w:r>
          </w:p>
        </w:tc>
        <w:tc>
          <w:tcPr>
            <w:tcW w:type="dxa" w:w="446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Premature diagnosis, blame, or a fixed treatment plan.</w:t>
            </w:r>
          </w:p>
        </w:tc>
      </w:tr>
      <w:tr>
        <w:trPr>
          <w:cantSplit/>
        </w:trPr>
        <w:tc>
          <w:tcPr>
            <w:tcW w:type="dxa" w:w="180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Treatment planning</w:t>
            </w:r>
          </w:p>
        </w:tc>
        <w:tc>
          <w:tcPr>
            <w:tcW w:type="dxa" w:w="453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Set collaborative targets and select a fitting modality or intervention.</w:t>
            </w:r>
          </w:p>
        </w:tc>
        <w:tc>
          <w:tcPr>
            <w:tcW w:type="dxa" w:w="446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Intervention not linked to formulation, readiness, or safety.</w:t>
            </w:r>
          </w:p>
        </w:tc>
      </w:tr>
      <w:tr>
        <w:trPr>
          <w:cantSplit/>
        </w:trPr>
        <w:tc>
          <w:tcPr>
            <w:tcW w:type="dxa" w:w="180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Active treatment</w:t>
            </w:r>
          </w:p>
        </w:tc>
        <w:tc>
          <w:tcPr>
            <w:tcW w:type="dxa" w:w="453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Implement, monitor, and adjust interventions.</w:t>
            </w:r>
          </w:p>
        </w:tc>
        <w:tc>
          <w:tcPr>
            <w:tcW w:type="dxa" w:w="446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Repeating assessment indefinitely or adding random techniques.</w:t>
            </w:r>
          </w:p>
        </w:tc>
      </w:tr>
      <w:tr>
        <w:trPr>
          <w:cantSplit/>
        </w:trPr>
        <w:tc>
          <w:tcPr>
            <w:tcW w:type="dxa" w:w="180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Evaluation / termination</w:t>
            </w:r>
          </w:p>
        </w:tc>
        <w:tc>
          <w:tcPr>
            <w:tcW w:type="dxa" w:w="453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Review outcomes, alliance, continuity, and relapse prevention.</w:t>
            </w:r>
          </w:p>
        </w:tc>
        <w:tc>
          <w:tcPr>
            <w:tcW w:type="dxa" w:w="446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Ending solely because time passed or continuing without evidence.</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8F5F4"/>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CHAPTER 2 TAKEAWAY</w:t>
            </w:r>
          </w:p>
          <w:p>
            <w:pPr>
              <w:spacing w:before="0" w:after="0" w:line="252" w:lineRule="auto"/>
            </w:pPr>
            <w:r>
              <w:rPr>
                <w:rFonts w:ascii="Liberation Sans" w:hAnsi="Liberation Sans" w:eastAsia="Liberation Sans"/>
                <w:color w:val="1F2937"/>
                <w:sz w:val="18"/>
              </w:rPr>
              <w:t>Translate the qualifier, identify the role and client system, mark the completed steps, and name the current stage before comparing options. Timing is part of clinical accuracy.</w:t>
            </w:r>
          </w:p>
        </w:tc>
      </w:tr>
    </w:tbl>
    <w:p>
      <w:pPr>
        <w:spacing w:after="0"/>
      </w:pPr>
    </w:p>
    <w:p>
      <w:pPr>
        <w:keepNext/>
        <w:spacing w:before="100" w:after="80" w:line="240" w:lineRule="auto"/>
      </w:pPr>
      <w:r>
        <w:rPr>
          <w:rFonts w:ascii="Liberation Sans" w:hAnsi="Liberation Sans" w:eastAsia="Liberation Sans"/>
          <w:b/>
          <w:color w:val="18365B"/>
          <w:sz w:val="26"/>
        </w:rPr>
        <w:t>Mini Practice</w:t>
      </w:r>
    </w:p>
    <w:tbl>
      <w:tblPr>
        <w:tblW w:type="auto" w:w="0"/>
        <w:jc w:val="center"/>
        <w:tblLook w:firstColumn="1" w:firstRow="1" w:lastColumn="0" w:lastRow="0" w:noHBand="0" w:noVBand="1" w:val="04A0"/>
      </w:tblPr>
      <w:tblGrid>
        <w:gridCol w:w="10454"/>
      </w:tblGrid>
      <w:tr>
        <w:trPr>
          <w:cantSplit/>
        </w:trPr>
        <w:tc>
          <w:tcPr>
            <w:tcW w:type="dxa" w:w="10454"/>
            <w:shd w:fill="F3F4F6"/>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SCENARIO</w:t>
            </w:r>
          </w:p>
          <w:p>
            <w:pPr>
              <w:spacing w:before="0" w:after="0" w:line="252" w:lineRule="auto"/>
            </w:pPr>
            <w:r>
              <w:rPr>
                <w:rFonts w:ascii="Liberation Sans" w:hAnsi="Liberation Sans" w:eastAsia="Liberation Sans"/>
                <w:color w:val="1F2937"/>
                <w:sz w:val="18"/>
              </w:rPr>
              <w:t>A couple has completed intake and a safety screen. Both partners describe a pursuit-withdrawal cycle and agree that de-escalation is the first goal. The final question asks: What should the therapist do NEXT?</w:t>
            </w:r>
          </w:p>
        </w:tc>
      </w:tr>
    </w:tbl>
    <w:p>
      <w:pPr>
        <w:spacing w:after="0"/>
      </w:pP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468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Prompt</w:t>
            </w:r>
          </w:p>
        </w:tc>
        <w:tc>
          <w:tcPr>
            <w:tcW w:type="dxa" w:w="612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My Notes</w:t>
            </w:r>
          </w:p>
        </w:tc>
      </w:tr>
      <w:tr>
        <w:trPr>
          <w:cantSplit/>
        </w:trPr>
        <w:tc>
          <w:tcPr>
            <w:tcW w:type="dxa" w:w="46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What has already occurred?</w:t>
            </w:r>
          </w:p>
        </w:tc>
        <w:tc>
          <w:tcPr>
            <w:tcW w:type="dxa" w:w="612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68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What stage is the case in now?</w:t>
            </w:r>
          </w:p>
        </w:tc>
        <w:tc>
          <w:tcPr>
            <w:tcW w:type="dxa" w:w="612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6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What response would repeat a step or skip too far ahead?</w:t>
            </w:r>
          </w:p>
        </w:tc>
        <w:tc>
          <w:tcPr>
            <w:tcW w:type="dxa" w:w="612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68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Best next task</w:t>
            </w:r>
          </w:p>
        </w:tc>
        <w:tc>
          <w:tcPr>
            <w:tcW w:type="dxa" w:w="612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p>
      <w:r>
        <w:br w:type="page"/>
      </w:r>
    </w:p>
    <w:tbl>
      <w:tblPr>
        <w:tblW w:type="auto" w:w="0"/>
        <w:jc w:val="center"/>
        <w:tblLook w:firstColumn="1" w:firstRow="1" w:lastColumn="0" w:lastRow="0" w:noHBand="0" w:noVBand="1" w:val="04A0"/>
      </w:tblPr>
      <w:tblGrid>
        <w:gridCol w:w="10454"/>
      </w:tblGrid>
      <w:tr>
        <w:tc>
          <w:tcPr>
            <w:tcW w:type="dxa" w:w="10454"/>
            <w:shd w:fill="18365B"/>
            <w:tcMar>
              <w:top w:w="135" w:type="dxa"/>
              <w:start w:w="145" w:type="dxa"/>
              <w:bottom w:w="135" w:type="dxa"/>
              <w:end w:w="145" w:type="dxa"/>
            </w:tcMar>
          </w:tcPr>
          <w:p>
            <w:pPr>
              <w:spacing w:before="0" w:after="20" w:line="247" w:lineRule="auto"/>
              <w:jc w:val="center"/>
            </w:pPr>
            <w:r>
              <w:rPr>
                <w:rFonts w:ascii="Liberation Sans" w:hAnsi="Liberation Sans" w:eastAsia="Liberation Sans"/>
                <w:b/>
                <w:color w:val="1A9A96"/>
                <w:sz w:val="21"/>
              </w:rPr>
              <w:t>CHAPTER 3</w:t>
            </w:r>
          </w:p>
          <w:p>
            <w:pPr>
              <w:spacing w:before="0" w:after="0" w:line="247" w:lineRule="auto"/>
              <w:jc w:val="center"/>
            </w:pPr>
            <w:r>
              <w:rPr>
                <w:rFonts w:ascii="Liberation Sans" w:hAnsi="Liberation Sans" w:eastAsia="Liberation Sans"/>
                <w:b/>
                <w:color w:val="FFFFFF"/>
                <w:sz w:val="34"/>
              </w:rPr>
              <w:t>Think Systemically Without Losing the Individual</w:t>
            </w:r>
          </w:p>
        </w:tc>
      </w:tr>
      <w:tr>
        <w:tc>
          <w:tcPr>
            <w:tcW w:type="dxa" w:w="10454"/>
            <w:shd w:fill="E8F5F4"/>
            <w:tcMar>
              <w:top w:w="110" w:type="dxa"/>
              <w:start w:w="130" w:type="dxa"/>
              <w:bottom w:w="110" w:type="dxa"/>
              <w:end w:w="130" w:type="dxa"/>
            </w:tcMar>
          </w:tcPr>
          <w:p>
            <w:pPr>
              <w:spacing w:before="0" w:after="0" w:line="252" w:lineRule="auto"/>
            </w:pPr>
            <w:r>
              <w:rPr>
                <w:rFonts w:ascii="Liberation Sans" w:hAnsi="Liberation Sans" w:eastAsia="Liberation Sans"/>
                <w:b/>
                <w:color w:val="18365B"/>
                <w:sz w:val="19"/>
              </w:rPr>
              <w:t xml:space="preserve">BIG IDEA  </w:t>
            </w:r>
            <w:r>
              <w:rPr>
                <w:rFonts w:ascii="Liberation Sans" w:hAnsi="Liberation Sans" w:eastAsia="Liberation Sans"/>
                <w:color w:val="1F2937"/>
                <w:sz w:val="19"/>
              </w:rPr>
              <w:t>Systemic reasoning describes reciprocal patterns and context while preserving individual safety, autonomy, symptoms, health, and responsibility.</w:t>
            </w:r>
          </w:p>
        </w:tc>
      </w:tr>
    </w:tbl>
    <w:p>
      <w:pPr>
        <w:spacing w:after="0"/>
      </w:pPr>
    </w:p>
    <w:p>
      <w:pPr>
        <w:keepNext/>
        <w:spacing w:before="100" w:after="80" w:line="240" w:lineRule="auto"/>
      </w:pPr>
      <w:r>
        <w:rPr>
          <w:rFonts w:ascii="Liberation Sans" w:hAnsi="Liberation Sans" w:eastAsia="Liberation Sans"/>
          <w:b/>
          <w:color w:val="18365B"/>
          <w:sz w:val="26"/>
        </w:rPr>
        <w:t>Core Systemic Ideas</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1800"/>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5"/>
              </w:rPr>
              <w:t>Concept</w:t>
            </w:r>
          </w:p>
        </w:tc>
        <w:tc>
          <w:tcPr>
            <w:tcW w:type="dxa" w:w="4320"/>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5"/>
              </w:rPr>
              <w:t>Working Definition</w:t>
            </w:r>
          </w:p>
        </w:tc>
        <w:tc>
          <w:tcPr>
            <w:tcW w:type="dxa" w:w="4680"/>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5"/>
              </w:rPr>
              <w:t>Exam Application</w:t>
            </w:r>
          </w:p>
        </w:tc>
      </w:tr>
      <w:tr>
        <w:trPr>
          <w:cantSplit/>
        </w:trPr>
        <w:tc>
          <w:tcPr>
            <w:tcW w:type="dxa" w:w="180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Circular causality</w:t>
            </w:r>
          </w:p>
        </w:tc>
        <w:tc>
          <w:tcPr>
            <w:tcW w:type="dxa" w:w="432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Participants influence one another over time rather than one person serving as the single cause.</w:t>
            </w:r>
          </w:p>
        </w:tc>
        <w:tc>
          <w:tcPr>
            <w:tcW w:type="dxa" w:w="468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Describe sequences and feedback instead of assigning blame.</w:t>
            </w:r>
          </w:p>
        </w:tc>
      </w:tr>
      <w:tr>
        <w:trPr>
          <w:cantSplit/>
        </w:trPr>
        <w:tc>
          <w:tcPr>
            <w:tcW w:type="dxa" w:w="180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Reciprocal pattern</w:t>
            </w:r>
          </w:p>
        </w:tc>
        <w:tc>
          <w:tcPr>
            <w:tcW w:type="dxa" w:w="432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Each response becomes part of the context for the other response.</w:t>
            </w:r>
          </w:p>
        </w:tc>
        <w:tc>
          <w:tcPr>
            <w:tcW w:type="dxa" w:w="468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Identify how protective or reactive behaviors cue the feared response.</w:t>
            </w:r>
          </w:p>
        </w:tc>
      </w:tr>
      <w:tr>
        <w:trPr>
          <w:cantSplit/>
        </w:trPr>
        <w:tc>
          <w:tcPr>
            <w:tcW w:type="dxa" w:w="180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Function</w:t>
            </w:r>
          </w:p>
        </w:tc>
        <w:tc>
          <w:tcPr>
            <w:tcW w:type="dxa" w:w="432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A behavior may stabilize, protect, avoid, signal, organize, or maintain a system.</w:t>
            </w:r>
          </w:p>
        </w:tc>
        <w:tc>
          <w:tcPr>
            <w:tcW w:type="dxa" w:w="468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Ask what the pattern accomplishes, not only whether it is problematic.</w:t>
            </w:r>
          </w:p>
        </w:tc>
      </w:tr>
      <w:tr>
        <w:trPr>
          <w:cantSplit/>
        </w:trPr>
        <w:tc>
          <w:tcPr>
            <w:tcW w:type="dxa" w:w="180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Homeostasis</w:t>
            </w:r>
          </w:p>
        </w:tc>
        <w:tc>
          <w:tcPr>
            <w:tcW w:type="dxa" w:w="432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Systems often resist change and return to familiar organization.</w:t>
            </w:r>
          </w:p>
        </w:tc>
        <w:tc>
          <w:tcPr>
            <w:tcW w:type="dxa" w:w="468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Expect temporary escalation or pullback when a pattern is challenged.</w:t>
            </w:r>
          </w:p>
        </w:tc>
      </w:tr>
      <w:tr>
        <w:trPr>
          <w:cantSplit/>
        </w:trPr>
        <w:tc>
          <w:tcPr>
            <w:tcW w:type="dxa" w:w="180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Multiple contexts</w:t>
            </w:r>
          </w:p>
        </w:tc>
        <w:tc>
          <w:tcPr>
            <w:tcW w:type="dxa" w:w="432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Development, culture, identity, power, access, health, institutions, and community affect meaning and options.</w:t>
            </w:r>
          </w:p>
        </w:tc>
        <w:tc>
          <w:tcPr>
            <w:tcW w:type="dxa" w:w="468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Integrate context without stereotyping or using it to dismiss safety.</w:t>
            </w:r>
          </w:p>
        </w:tc>
      </w:tr>
      <w:tr>
        <w:trPr>
          <w:cantSplit/>
        </w:trPr>
        <w:tc>
          <w:tcPr>
            <w:tcW w:type="dxa" w:w="180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Self of therapist</w:t>
            </w:r>
          </w:p>
        </w:tc>
        <w:tc>
          <w:tcPr>
            <w:tcW w:type="dxa" w:w="432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Therapist values, alliances, reactivity, and assumptions can enter the treatment system.</w:t>
            </w:r>
          </w:p>
        </w:tc>
        <w:tc>
          <w:tcPr>
            <w:tcW w:type="dxa" w:w="468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Use self-awareness and consultation without making the case about the therapist.</w:t>
            </w:r>
          </w:p>
        </w:tc>
      </w:tr>
    </w:tbl>
    <w:p>
      <w:pPr>
        <w:spacing w:after="0"/>
      </w:pPr>
    </w:p>
    <w:p>
      <w:pPr>
        <w:keepNext/>
        <w:spacing w:before="100" w:after="80" w:line="240" w:lineRule="auto"/>
      </w:pPr>
      <w:r>
        <w:rPr>
          <w:rFonts w:ascii="Liberation Sans" w:hAnsi="Liberation Sans" w:eastAsia="Liberation Sans"/>
          <w:b/>
          <w:color w:val="18365B"/>
          <w:sz w:val="26"/>
        </w:rPr>
        <w:t>Linear vs. Systemic Formulation</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5256"/>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Linear / Blame-Based</w:t>
            </w:r>
          </w:p>
        </w:tc>
        <w:tc>
          <w:tcPr>
            <w:tcW w:type="dxa" w:w="5544"/>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Systemic / Contextual</w:t>
            </w:r>
          </w:p>
        </w:tc>
      </w:tr>
      <w:tr>
        <w:trPr>
          <w:cantSplit/>
        </w:trPr>
        <w:tc>
          <w:tcPr>
            <w:tcW w:type="dxa" w:w="525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The withdrawing partner causes all conflict.</w:t>
            </w:r>
          </w:p>
        </w:tc>
        <w:tc>
          <w:tcPr>
            <w:tcW w:type="dxa" w:w="554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Pursuit increases withdrawal, which increases pursuit; both responses may protect against feared rejection or escalation.</w:t>
            </w:r>
          </w:p>
        </w:tc>
      </w:tr>
      <w:tr>
        <w:trPr>
          <w:cantSplit/>
        </w:trPr>
        <w:tc>
          <w:tcPr>
            <w:tcW w:type="dxa" w:w="525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The adolescent is defiant.</w:t>
            </w:r>
          </w:p>
        </w:tc>
        <w:tc>
          <w:tcPr>
            <w:tcW w:type="dxa" w:w="554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Conflict may involve developmental autonomy, parental inconsistency, school stress, peer context, and reciprocal escalation.</w:t>
            </w:r>
          </w:p>
        </w:tc>
      </w:tr>
      <w:tr>
        <w:trPr>
          <w:cantSplit/>
        </w:trPr>
        <w:tc>
          <w:tcPr>
            <w:tcW w:type="dxa" w:w="525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The family is resistant.</w:t>
            </w:r>
          </w:p>
        </w:tc>
        <w:tc>
          <w:tcPr>
            <w:tcW w:type="dxa" w:w="554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Nonresponse may reflect alliance rupture, inaccessible tasks, cultural mismatch, competing risks, or a poor formulation.</w:t>
            </w:r>
          </w:p>
        </w:tc>
      </w:tr>
      <w:tr>
        <w:trPr>
          <w:cantSplit/>
        </w:trPr>
        <w:tc>
          <w:tcPr>
            <w:tcW w:type="dxa" w:w="525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The identified client is the problem.</w:t>
            </w:r>
          </w:p>
        </w:tc>
        <w:tc>
          <w:tcPr>
            <w:tcW w:type="dxa" w:w="554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Symptoms occur within biological, relational, developmental, and contextual systems and may also affect those systems.</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FFF6DF"/>
            <w:tcMar>
              <w:top w:w="125" w:type="dxa"/>
              <w:start w:w="145" w:type="dxa"/>
              <w:bottom w:w="125" w:type="dxa"/>
              <w:end w:w="145" w:type="dxa"/>
            </w:tcMar>
          </w:tcPr>
          <w:p>
            <w:pPr>
              <w:spacing w:before="0" w:after="40" w:line="247" w:lineRule="auto"/>
            </w:pPr>
            <w:r>
              <w:rPr>
                <w:rFonts w:ascii="Liberation Sans" w:hAnsi="Liberation Sans" w:eastAsia="Liberation Sans"/>
                <w:b/>
                <w:color w:val="B54708"/>
                <w:sz w:val="20"/>
              </w:rPr>
              <w:t>BOTH/AND RULE</w:t>
            </w:r>
          </w:p>
          <w:p>
            <w:pPr>
              <w:spacing w:before="0" w:after="0" w:line="252" w:lineRule="auto"/>
            </w:pPr>
            <w:r>
              <w:rPr>
                <w:rFonts w:ascii="Liberation Sans" w:hAnsi="Liberation Sans" w:eastAsia="Liberation Sans"/>
                <w:color w:val="1F2937"/>
                <w:sz w:val="18"/>
              </w:rPr>
              <w:t>Systemic thinking does not erase the individual. You can assess one person directly for suicide risk, medical instability, psychosis, trauma, substance effects, or consent while also examining the relationships and systems that shape risk and recovery.</w:t>
            </w:r>
          </w:p>
        </w:tc>
      </w:tr>
    </w:tbl>
    <w:p>
      <w:pPr>
        <w:spacing w:after="0"/>
      </w:pPr>
    </w:p>
    <w:p>
      <w:r>
        <w:br w:type="page"/>
      </w:r>
    </w:p>
    <w:p>
      <w:pPr>
        <w:keepNext/>
        <w:spacing w:before="160" w:after="80" w:line="240" w:lineRule="auto"/>
      </w:pPr>
      <w:r>
        <w:rPr>
          <w:rFonts w:ascii="Liberation Sans" w:hAnsi="Liberation Sans" w:eastAsia="Liberation Sans"/>
          <w:b/>
          <w:color w:val="18365B"/>
          <w:sz w:val="33"/>
        </w:rPr>
        <w:t>The SYSTEM Decision Sequence</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3672"/>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Step</w:t>
            </w:r>
          </w:p>
        </w:tc>
        <w:tc>
          <w:tcPr>
            <w:tcW w:type="dxa" w:w="7128"/>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Question to Ask</w:t>
            </w:r>
          </w:p>
        </w:tc>
      </w:tr>
      <w:tr>
        <w:trPr>
          <w:cantSplit/>
        </w:trPr>
        <w:tc>
          <w:tcPr>
            <w:tcW w:type="dxa" w:w="367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S - State the exact task</w:t>
            </w:r>
          </w:p>
        </w:tc>
        <w:tc>
          <w:tcPr>
            <w:tcW w:type="dxa" w:w="712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What does the final question ask me to decide, and what qualifier controls the answer?</w:t>
            </w:r>
          </w:p>
        </w:tc>
      </w:tr>
      <w:tr>
        <w:trPr>
          <w:cantSplit/>
        </w:trPr>
        <w:tc>
          <w:tcPr>
            <w:tcW w:type="dxa" w:w="367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Y - Your role, stage, and client system</w:t>
            </w:r>
          </w:p>
        </w:tc>
        <w:tc>
          <w:tcPr>
            <w:tcW w:type="dxa" w:w="712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Who is the therapist serving, what has already happened, and what role or treatment setting applies?</w:t>
            </w:r>
          </w:p>
        </w:tc>
      </w:tr>
      <w:tr>
        <w:trPr>
          <w:cantSplit/>
        </w:trPr>
        <w:tc>
          <w:tcPr>
            <w:tcW w:type="dxa" w:w="367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S - Safety, medical, legal, and ethical priority</w:t>
            </w:r>
          </w:p>
        </w:tc>
        <w:tc>
          <w:tcPr>
            <w:tcW w:type="dxa" w:w="712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Is there immediate danger, acute health concern, mandatory duty, or a higher controlling standard?</w:t>
            </w:r>
          </w:p>
        </w:tc>
      </w:tr>
      <w:tr>
        <w:trPr>
          <w:cantSplit/>
        </w:trPr>
        <w:tc>
          <w:tcPr>
            <w:tcW w:type="dxa" w:w="367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T - Think systemically</w:t>
            </w:r>
          </w:p>
        </w:tc>
        <w:tc>
          <w:tcPr>
            <w:tcW w:type="dxa" w:w="712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What reciprocal pattern, function, relationship context, culture, development, power, or larger system changes the formulation?</w:t>
            </w:r>
          </w:p>
        </w:tc>
      </w:tr>
      <w:tr>
        <w:trPr>
          <w:cantSplit/>
        </w:trPr>
        <w:tc>
          <w:tcPr>
            <w:tcW w:type="dxa" w:w="367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E - Evidence present versus missing</w:t>
            </w:r>
          </w:p>
        </w:tc>
        <w:tc>
          <w:tcPr>
            <w:tcW w:type="dxa" w:w="712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Which facts are established, which are assumptions, and what information is required before acting?</w:t>
            </w:r>
          </w:p>
        </w:tc>
      </w:tr>
      <w:tr>
        <w:trPr>
          <w:cantSplit/>
        </w:trPr>
        <w:tc>
          <w:tcPr>
            <w:tcW w:type="dxa" w:w="367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M - Match the least premature best-supported action</w:t>
            </w:r>
          </w:p>
        </w:tc>
        <w:tc>
          <w:tcPr>
            <w:tcW w:type="dxa" w:w="712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Which option directly answers the task, fits the stage, remains within role, and avoids both under-response and overreach?</w:t>
            </w:r>
          </w:p>
        </w:tc>
      </w:tr>
    </w:tbl>
    <w:p>
      <w:pPr>
        <w:spacing w:after="0"/>
      </w:pPr>
    </w:p>
    <w:p>
      <w:pPr>
        <w:keepNext/>
        <w:spacing w:before="100" w:after="80" w:line="240" w:lineRule="auto"/>
      </w:pPr>
      <w:r>
        <w:rPr>
          <w:rFonts w:ascii="Liberation Sans" w:hAnsi="Liberation Sans" w:eastAsia="Liberation Sans"/>
          <w:b/>
          <w:color w:val="18365B"/>
          <w:sz w:val="26"/>
        </w:rPr>
        <w:t>SYSTEM Map Worksheet</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4464"/>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SYSTEM Step</w:t>
            </w:r>
          </w:p>
        </w:tc>
        <w:tc>
          <w:tcPr>
            <w:tcW w:type="dxa" w:w="6336"/>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My Analysis</w:t>
            </w:r>
          </w:p>
        </w:tc>
      </w:tr>
      <w:tr>
        <w:trPr>
          <w:cantSplit/>
        </w:trPr>
        <w:tc>
          <w:tcPr>
            <w:tcW w:type="dxa" w:w="446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State the exact task</w:t>
            </w:r>
          </w:p>
        </w:tc>
        <w:tc>
          <w:tcPr>
            <w:tcW w:type="dxa" w:w="63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46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Your role, stage, client system</w:t>
            </w:r>
          </w:p>
        </w:tc>
        <w:tc>
          <w:tcPr>
            <w:tcW w:type="dxa" w:w="63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46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Safety, medical, legal, ethical priority</w:t>
            </w:r>
          </w:p>
        </w:tc>
        <w:tc>
          <w:tcPr>
            <w:tcW w:type="dxa" w:w="63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46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Think systemically</w:t>
            </w:r>
          </w:p>
        </w:tc>
        <w:tc>
          <w:tcPr>
            <w:tcW w:type="dxa" w:w="63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46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Evidence present vs. missing</w:t>
            </w:r>
          </w:p>
        </w:tc>
        <w:tc>
          <w:tcPr>
            <w:tcW w:type="dxa" w:w="63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46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Match the least premature action</w:t>
            </w:r>
          </w:p>
        </w:tc>
        <w:tc>
          <w:tcPr>
            <w:tcW w:type="dxa" w:w="63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p>
      <w:pPr>
        <w:keepNext/>
        <w:spacing w:before="100" w:after="80" w:line="240" w:lineRule="auto"/>
      </w:pPr>
      <w:r>
        <w:rPr>
          <w:rFonts w:ascii="Liberation Sans" w:hAnsi="Liberation Sans" w:eastAsia="Liberation Sans"/>
          <w:b/>
          <w:color w:val="18365B"/>
          <w:sz w:val="26"/>
        </w:rPr>
        <w:t>Case Lab 1: Reciprocal Couple Cycle</w:t>
      </w:r>
    </w:p>
    <w:tbl>
      <w:tblPr>
        <w:tblW w:type="auto" w:w="0"/>
        <w:jc w:val="center"/>
        <w:tblLook w:firstColumn="1" w:firstRow="1" w:lastColumn="0" w:lastRow="0" w:noHBand="0" w:noVBand="1" w:val="04A0"/>
      </w:tblPr>
      <w:tblGrid>
        <w:gridCol w:w="10454"/>
      </w:tblGrid>
      <w:tr>
        <w:trPr>
          <w:cantSplit/>
        </w:trPr>
        <w:tc>
          <w:tcPr>
            <w:tcW w:type="dxa" w:w="10454"/>
            <w:shd w:fill="F3F4F6"/>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CASE</w:t>
            </w:r>
          </w:p>
          <w:p>
            <w:pPr>
              <w:spacing w:before="0" w:after="0" w:line="252" w:lineRule="auto"/>
            </w:pPr>
            <w:r>
              <w:rPr>
                <w:rFonts w:ascii="Liberation Sans" w:hAnsi="Liberation Sans" w:eastAsia="Liberation Sans"/>
                <w:color w:val="1F2937"/>
                <w:sz w:val="18"/>
              </w:rPr>
              <w:t>Jordan says, "I keep pressing because Alex shuts me out." Alex says, "I shut down because Jordan will not stop pressing." Each partner identifies the other as the cause. Neither reports violence, coercion, or acute risk.</w:t>
            </w:r>
          </w:p>
        </w:tc>
      </w:tr>
    </w:tbl>
    <w:p>
      <w:pPr>
        <w:spacing w:after="0"/>
      </w:pP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4824"/>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Learner Task</w:t>
            </w:r>
          </w:p>
        </w:tc>
        <w:tc>
          <w:tcPr>
            <w:tcW w:type="dxa" w:w="5976"/>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My Response</w:t>
            </w:r>
          </w:p>
        </w:tc>
      </w:tr>
      <w:tr>
        <w:trPr>
          <w:cantSplit/>
        </w:trPr>
        <w:tc>
          <w:tcPr>
            <w:tcW w:type="dxa" w:w="482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Client system and treatment unit</w:t>
            </w:r>
          </w:p>
        </w:tc>
        <w:tc>
          <w:tcPr>
            <w:tcW w:type="dxa" w:w="597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82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Reciprocal sequence and possible functions</w:t>
            </w:r>
          </w:p>
        </w:tc>
        <w:tc>
          <w:tcPr>
            <w:tcW w:type="dxa" w:w="597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82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Least blame-based formulation and remaining assessment</w:t>
            </w:r>
          </w:p>
        </w:tc>
        <w:tc>
          <w:tcPr>
            <w:tcW w:type="dxa" w:w="597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7EF"/>
            <w:tcMar>
              <w:top w:w="125" w:type="dxa"/>
              <w:start w:w="145" w:type="dxa"/>
              <w:bottom w:w="125" w:type="dxa"/>
              <w:end w:w="145" w:type="dxa"/>
            </w:tcMar>
          </w:tcPr>
          <w:p>
            <w:pPr>
              <w:spacing w:before="0" w:after="40" w:line="247" w:lineRule="auto"/>
            </w:pPr>
            <w:r>
              <w:rPr>
                <w:rFonts w:ascii="Liberation Sans" w:hAnsi="Liberation Sans" w:eastAsia="Liberation Sans"/>
                <w:b/>
                <w:color w:val="027A48"/>
                <w:sz w:val="20"/>
              </w:rPr>
              <w:t>MODEL REASONING</w:t>
            </w:r>
          </w:p>
          <w:p>
            <w:pPr>
              <w:spacing w:before="0" w:after="0" w:line="252" w:lineRule="auto"/>
            </w:pPr>
            <w:r>
              <w:rPr>
                <w:rFonts w:ascii="Liberation Sans" w:hAnsi="Liberation Sans" w:eastAsia="Liberation Sans"/>
                <w:color w:val="1F2937"/>
                <w:sz w:val="18"/>
              </w:rPr>
              <w:t>The strongest formulation describes a reciprocal pursuit-withdrawal cycle in which each protective response unintentionally cues the other partner's feared response. Continue assessing meaning, safety, history, culture, power, and goals before choosing a specific intervention.</w:t>
            </w:r>
          </w:p>
        </w:tc>
      </w:tr>
    </w:tbl>
    <w:p>
      <w:pPr>
        <w:spacing w:after="0"/>
      </w:pPr>
    </w:p>
    <w:p>
      <w:pPr>
        <w:keepNext/>
        <w:spacing w:before="160" w:after="80" w:line="240" w:lineRule="auto"/>
      </w:pPr>
      <w:r>
        <w:rPr>
          <w:rFonts w:ascii="Liberation Sans" w:hAnsi="Liberation Sans" w:eastAsia="Liberation Sans"/>
          <w:b/>
          <w:color w:val="18365B"/>
          <w:sz w:val="33"/>
        </w:rPr>
        <w:t>Case Lab 2: Individual Symptom Within a Larger System</w:t>
      </w:r>
    </w:p>
    <w:tbl>
      <w:tblPr>
        <w:tblW w:type="auto" w:w="0"/>
        <w:jc w:val="center"/>
        <w:tblLook w:firstColumn="1" w:firstRow="1" w:lastColumn="0" w:lastRow="0" w:noHBand="0" w:noVBand="1" w:val="04A0"/>
      </w:tblPr>
      <w:tblGrid>
        <w:gridCol w:w="10454"/>
      </w:tblGrid>
      <w:tr>
        <w:trPr>
          <w:cantSplit/>
        </w:trPr>
        <w:tc>
          <w:tcPr>
            <w:tcW w:type="dxa" w:w="10454"/>
            <w:shd w:fill="F3F4F6"/>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CASE</w:t>
            </w:r>
          </w:p>
          <w:p>
            <w:pPr>
              <w:spacing w:before="0" w:after="0" w:line="252" w:lineRule="auto"/>
            </w:pPr>
            <w:r>
              <w:rPr>
                <w:rFonts w:ascii="Liberation Sans" w:hAnsi="Liberation Sans" w:eastAsia="Liberation Sans"/>
                <w:color w:val="1F2937"/>
                <w:sz w:val="18"/>
              </w:rPr>
              <w:t>A 15-year-old attends alone after panic episodes and school absences. The parents are in conflict about discipline, the family recently lost housing, and the adolescent reports dizziness after a medication change. The adolescent denies current self-harm intent but says, "I do not know how much more I can take."</w:t>
            </w:r>
          </w:p>
        </w:tc>
      </w:tr>
    </w:tbl>
    <w:p>
      <w:pPr>
        <w:spacing w:after="0"/>
      </w:pP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4896"/>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SYSTEM Question</w:t>
            </w:r>
          </w:p>
        </w:tc>
        <w:tc>
          <w:tcPr>
            <w:tcW w:type="dxa" w:w="5904"/>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My Analysis</w:t>
            </w:r>
          </w:p>
        </w:tc>
      </w:tr>
      <w:tr>
        <w:trPr>
          <w:cantSplit/>
        </w:trPr>
        <w:tc>
          <w:tcPr>
            <w:tcW w:type="dxa" w:w="489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Exact task and earliest supported response</w:t>
            </w:r>
          </w:p>
        </w:tc>
        <w:tc>
          <w:tcPr>
            <w:tcW w:type="dxa" w:w="590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89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Immediate individual safety and health needs</w:t>
            </w:r>
          </w:p>
        </w:tc>
        <w:tc>
          <w:tcPr>
            <w:tcW w:type="dxa" w:w="590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89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Family, school, housing, and contextual systems</w:t>
            </w:r>
          </w:p>
        </w:tc>
        <w:tc>
          <w:tcPr>
            <w:tcW w:type="dxa" w:w="590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89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Established facts, assumptions, role, and consultation needs</w:t>
            </w:r>
          </w:p>
        </w:tc>
        <w:tc>
          <w:tcPr>
            <w:tcW w:type="dxa" w:w="590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7EF"/>
            <w:tcMar>
              <w:top w:w="125" w:type="dxa"/>
              <w:start w:w="145" w:type="dxa"/>
              <w:bottom w:w="125" w:type="dxa"/>
              <w:end w:w="145" w:type="dxa"/>
            </w:tcMar>
          </w:tcPr>
          <w:p>
            <w:pPr>
              <w:spacing w:before="0" w:after="40" w:line="247" w:lineRule="auto"/>
            </w:pPr>
            <w:r>
              <w:rPr>
                <w:rFonts w:ascii="Liberation Sans" w:hAnsi="Liberation Sans" w:eastAsia="Liberation Sans"/>
                <w:b/>
                <w:color w:val="027A48"/>
                <w:sz w:val="20"/>
              </w:rPr>
              <w:t>MODEL REASONING</w:t>
            </w:r>
          </w:p>
          <w:p>
            <w:pPr>
              <w:spacing w:before="0" w:after="0" w:line="252" w:lineRule="auto"/>
            </w:pPr>
            <w:r>
              <w:rPr>
                <w:rFonts w:ascii="Liberation Sans" w:hAnsi="Liberation Sans" w:eastAsia="Liberation Sans"/>
                <w:color w:val="1F2937"/>
                <w:sz w:val="18"/>
              </w:rPr>
              <w:t>Directly assess current suicide risk, functioning, and the medication-related health change while preserving the adolescent's voice and clarifying available supports. Then integrate family conflict, housing instability, school functioning, prescriber coordination, and feasible continuity. Systemic reasoning expands the assessment; it does not postpone urgent individual evaluation.</w:t>
            </w:r>
          </w:p>
        </w:tc>
      </w:tr>
    </w:tbl>
    <w:p>
      <w:pPr>
        <w:spacing w:after="0"/>
      </w:pPr>
    </w:p>
    <w:p>
      <w:pPr>
        <w:keepNext/>
        <w:spacing w:before="100" w:after="80" w:line="240" w:lineRule="auto"/>
      </w:pPr>
      <w:r>
        <w:rPr>
          <w:rFonts w:ascii="Liberation Sans" w:hAnsi="Liberation Sans" w:eastAsia="Liberation Sans"/>
          <w:b/>
          <w:color w:val="18365B"/>
          <w:sz w:val="26"/>
        </w:rPr>
        <w:t>Case Lab 3: Alliance, Culture, and Nonresponse</w:t>
      </w:r>
    </w:p>
    <w:tbl>
      <w:tblPr>
        <w:tblW w:type="auto" w:w="0"/>
        <w:jc w:val="center"/>
        <w:tblLook w:firstColumn="1" w:firstRow="1" w:lastColumn="0" w:lastRow="0" w:noHBand="0" w:noVBand="1" w:val="04A0"/>
      </w:tblPr>
      <w:tblGrid>
        <w:gridCol w:w="10454"/>
      </w:tblGrid>
      <w:tr>
        <w:trPr>
          <w:cantSplit/>
        </w:trPr>
        <w:tc>
          <w:tcPr>
            <w:tcW w:type="dxa" w:w="10454"/>
            <w:shd w:fill="F3F4F6"/>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CASE</w:t>
            </w:r>
          </w:p>
          <w:p>
            <w:pPr>
              <w:spacing w:before="0" w:after="0" w:line="252" w:lineRule="auto"/>
            </w:pPr>
            <w:r>
              <w:rPr>
                <w:rFonts w:ascii="Liberation Sans" w:hAnsi="Liberation Sans" w:eastAsia="Liberation Sans"/>
                <w:color w:val="1F2937"/>
                <w:sz w:val="18"/>
              </w:rPr>
              <w:t>After eight sessions, a family reports no improvement. One member says the therapist stereotypes their culture, another cannot use the written homework because of literacy barriers, and the therapist notices growing frustration with the family.</w:t>
            </w:r>
          </w:p>
        </w:tc>
      </w:tr>
    </w:tbl>
    <w:p>
      <w:pPr>
        <w:spacing w:after="0"/>
      </w:pP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112"/>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Question</w:t>
            </w:r>
          </w:p>
        </w:tc>
        <w:tc>
          <w:tcPr>
            <w:tcW w:type="dxa" w:w="5688"/>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My Notes</w:t>
            </w:r>
          </w:p>
        </w:tc>
      </w:tr>
      <w:tr>
        <w:trPr>
          <w:cantSplit/>
        </w:trPr>
        <w:tc>
          <w:tcPr>
            <w:tcW w:type="dxa" w:w="5112"/>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Outcome, alliance, and therapist-process data</w:t>
            </w:r>
          </w:p>
        </w:tc>
        <w:tc>
          <w:tcPr>
            <w:tcW w:type="dxa" w:w="568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5112"/>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Culture, access, bias, and formulation factors</w:t>
            </w:r>
          </w:p>
        </w:tc>
        <w:tc>
          <w:tcPr>
            <w:tcW w:type="dxa" w:w="5688"/>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5112"/>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Best next systemic action and blame-based response to avoid</w:t>
            </w:r>
          </w:p>
        </w:tc>
        <w:tc>
          <w:tcPr>
            <w:tcW w:type="dxa" w:w="568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7EF"/>
            <w:tcMar>
              <w:top w:w="125" w:type="dxa"/>
              <w:start w:w="145" w:type="dxa"/>
              <w:bottom w:w="125" w:type="dxa"/>
              <w:end w:w="145" w:type="dxa"/>
            </w:tcMar>
          </w:tcPr>
          <w:p>
            <w:pPr>
              <w:spacing w:before="0" w:after="40" w:line="247" w:lineRule="auto"/>
            </w:pPr>
            <w:r>
              <w:rPr>
                <w:rFonts w:ascii="Liberation Sans" w:hAnsi="Liberation Sans" w:eastAsia="Liberation Sans"/>
                <w:b/>
                <w:color w:val="027A48"/>
                <w:sz w:val="20"/>
              </w:rPr>
              <w:t>MODEL REASONING</w:t>
            </w:r>
          </w:p>
          <w:p>
            <w:pPr>
              <w:spacing w:before="0" w:after="0" w:line="252" w:lineRule="auto"/>
            </w:pPr>
            <w:r>
              <w:rPr>
                <w:rFonts w:ascii="Liberation Sans" w:hAnsi="Liberation Sans" w:eastAsia="Liberation Sans"/>
                <w:color w:val="1F2937"/>
                <w:sz w:val="18"/>
              </w:rPr>
              <w:t>Address the alliance concern, assess bias and access barriers, seek consultation, revisit the formulation and goals with the family, and adapt the treatment structure and materials. Nonresponse is data about the entire treatment system, not proof that the family is resistant.</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8F5F4"/>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CHAPTER 3 TAKEAWAY</w:t>
            </w:r>
          </w:p>
          <w:p>
            <w:pPr>
              <w:spacing w:before="0" w:after="0" w:line="252" w:lineRule="auto"/>
            </w:pPr>
            <w:r>
              <w:rPr>
                <w:rFonts w:ascii="Liberation Sans" w:hAnsi="Liberation Sans" w:eastAsia="Liberation Sans"/>
                <w:color w:val="1F2937"/>
                <w:sz w:val="18"/>
              </w:rPr>
              <w:t>Describe reciprocal sequences, function, and context without turning systemic thinking into shared blame. Preserve individual risk, health, autonomy, and responsibility while expanding the formulation beyond a single person.</w:t>
            </w:r>
          </w:p>
        </w:tc>
      </w:tr>
    </w:tbl>
    <w:p>
      <w:pPr>
        <w:spacing w:after="0"/>
      </w:pPr>
    </w:p>
    <w:tbl>
      <w:tblPr>
        <w:tblW w:type="auto" w:w="0"/>
        <w:jc w:val="center"/>
        <w:tblLook w:firstColumn="1" w:firstRow="1" w:lastColumn="0" w:lastRow="0" w:noHBand="0" w:noVBand="1" w:val="04A0"/>
      </w:tblPr>
      <w:tblGrid>
        <w:gridCol w:w="10454"/>
      </w:tblGrid>
      <w:tr>
        <w:tc>
          <w:tcPr>
            <w:tcW w:type="dxa" w:w="10454"/>
            <w:shd w:fill="18365B"/>
            <w:tcMar>
              <w:top w:w="135" w:type="dxa"/>
              <w:start w:w="145" w:type="dxa"/>
              <w:bottom w:w="135" w:type="dxa"/>
              <w:end w:w="145" w:type="dxa"/>
            </w:tcMar>
          </w:tcPr>
          <w:p>
            <w:pPr>
              <w:spacing w:before="0" w:after="20" w:line="247" w:lineRule="auto"/>
              <w:jc w:val="center"/>
            </w:pPr>
            <w:r>
              <w:rPr>
                <w:rFonts w:ascii="Liberation Sans" w:hAnsi="Liberation Sans" w:eastAsia="Liberation Sans"/>
                <w:b/>
                <w:color w:val="1A9A96"/>
                <w:sz w:val="21"/>
              </w:rPr>
              <w:t>CHAPTER 4</w:t>
            </w:r>
          </w:p>
          <w:p>
            <w:pPr>
              <w:spacing w:before="0" w:after="0" w:line="247" w:lineRule="auto"/>
              <w:jc w:val="center"/>
            </w:pPr>
            <w:r>
              <w:rPr>
                <w:rFonts w:ascii="Liberation Sans" w:hAnsi="Liberation Sans" w:eastAsia="Liberation Sans"/>
                <w:b/>
                <w:color w:val="FFFFFF"/>
                <w:sz w:val="34"/>
              </w:rPr>
              <w:t>Sequence the Earliest Best-Supported Action</w:t>
            </w:r>
          </w:p>
        </w:tc>
      </w:tr>
      <w:tr>
        <w:tc>
          <w:tcPr>
            <w:tcW w:type="dxa" w:w="10454"/>
            <w:shd w:fill="E8F5F4"/>
            <w:tcMar>
              <w:top w:w="110" w:type="dxa"/>
              <w:start w:w="130" w:type="dxa"/>
              <w:bottom w:w="110" w:type="dxa"/>
              <w:end w:w="130" w:type="dxa"/>
            </w:tcMar>
          </w:tcPr>
          <w:p>
            <w:pPr>
              <w:spacing w:before="0" w:after="0" w:line="252" w:lineRule="auto"/>
            </w:pPr>
            <w:r>
              <w:rPr>
                <w:rFonts w:ascii="Liberation Sans" w:hAnsi="Liberation Sans" w:eastAsia="Liberation Sans"/>
                <w:b/>
                <w:color w:val="18365B"/>
                <w:sz w:val="19"/>
              </w:rPr>
              <w:t xml:space="preserve">BIG IDEA  </w:t>
            </w:r>
            <w:r>
              <w:rPr>
                <w:rFonts w:ascii="Liberation Sans" w:hAnsi="Liberation Sans" w:eastAsia="Liberation Sans"/>
                <w:color w:val="1F2937"/>
                <w:sz w:val="19"/>
              </w:rPr>
              <w:t>Priority is not the most dramatic response. It is the earliest action adequately supported by the facts, role, stage, and controlling duty.</w:t>
            </w:r>
          </w:p>
        </w:tc>
      </w:tr>
    </w:tbl>
    <w:p>
      <w:pPr>
        <w:spacing w:after="0"/>
      </w:pPr>
    </w:p>
    <w:p>
      <w:pPr>
        <w:keepNext/>
        <w:spacing w:before="100" w:after="80" w:line="240" w:lineRule="auto"/>
      </w:pPr>
      <w:r>
        <w:rPr>
          <w:rFonts w:ascii="Liberation Sans" w:hAnsi="Liberation Sans" w:eastAsia="Liberation Sans"/>
          <w:b/>
          <w:color w:val="18365B"/>
          <w:sz w:val="26"/>
        </w:rPr>
        <w:t>The Priority Ladder</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792"/>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5"/>
              </w:rPr>
              <w:t>Order</w:t>
            </w:r>
          </w:p>
        </w:tc>
        <w:tc>
          <w:tcPr>
            <w:tcW w:type="dxa" w:w="2952"/>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5"/>
              </w:rPr>
              <w:t>Check</w:t>
            </w:r>
          </w:p>
        </w:tc>
        <w:tc>
          <w:tcPr>
            <w:tcW w:type="dxa" w:w="7056"/>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5"/>
              </w:rPr>
              <w:t>Typical Exam Question</w:t>
            </w:r>
          </w:p>
        </w:tc>
      </w:tr>
      <w:tr>
        <w:trPr>
          <w:cantSplit/>
        </w:trPr>
        <w:tc>
          <w:tcPr>
            <w:tcW w:type="dxa" w:w="79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1</w:t>
            </w:r>
          </w:p>
        </w:tc>
        <w:tc>
          <w:tcPr>
            <w:tcW w:type="dxa" w:w="295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Immediate safety or medical urgency</w:t>
            </w:r>
          </w:p>
        </w:tc>
        <w:tc>
          <w:tcPr>
            <w:tcW w:type="dxa" w:w="705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Is there danger to self or others, acute impairment, abuse, medical instability, intoxication, withdrawal, or another emergency?</w:t>
            </w:r>
          </w:p>
        </w:tc>
      </w:tr>
      <w:tr>
        <w:trPr>
          <w:cantSplit/>
        </w:trPr>
        <w:tc>
          <w:tcPr>
            <w:tcW w:type="dxa" w:w="79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2</w:t>
            </w:r>
          </w:p>
        </w:tc>
        <w:tc>
          <w:tcPr>
            <w:tcW w:type="dxa" w:w="295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Legal or ethical control</w:t>
            </w:r>
          </w:p>
        </w:tc>
        <w:tc>
          <w:tcPr>
            <w:tcW w:type="dxa" w:w="705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Is there a mandatory duty, consent or confidentiality issue, jurisdiction problem, court process, or higher standard that controls?</w:t>
            </w:r>
          </w:p>
        </w:tc>
      </w:tr>
      <w:tr>
        <w:trPr>
          <w:cantSplit/>
        </w:trPr>
        <w:tc>
          <w:tcPr>
            <w:tcW w:type="dxa" w:w="79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3</w:t>
            </w:r>
          </w:p>
        </w:tc>
        <w:tc>
          <w:tcPr>
            <w:tcW w:type="dxa" w:w="295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Role, scope, and competence</w:t>
            </w:r>
          </w:p>
        </w:tc>
        <w:tc>
          <w:tcPr>
            <w:tcW w:type="dxa" w:w="705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Is the action within the therapist's role, authority, and competence? Is consultation, supervision, coordination, or referral required?</w:t>
            </w:r>
          </w:p>
        </w:tc>
      </w:tr>
      <w:tr>
        <w:trPr>
          <w:cantSplit/>
        </w:trPr>
        <w:tc>
          <w:tcPr>
            <w:tcW w:type="dxa" w:w="79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4</w:t>
            </w:r>
          </w:p>
        </w:tc>
        <w:tc>
          <w:tcPr>
            <w:tcW w:type="dxa" w:w="295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Required assessment or informed participation</w:t>
            </w:r>
          </w:p>
        </w:tc>
        <w:tc>
          <w:tcPr>
            <w:tcW w:type="dxa" w:w="705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What information, client perspective, or consent is needed before diagnosis, planning, or intervention?</w:t>
            </w:r>
          </w:p>
        </w:tc>
      </w:tr>
      <w:tr>
        <w:trPr>
          <w:cantSplit/>
        </w:trPr>
        <w:tc>
          <w:tcPr>
            <w:tcW w:type="dxa" w:w="79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5</w:t>
            </w:r>
          </w:p>
        </w:tc>
        <w:tc>
          <w:tcPr>
            <w:tcW w:type="dxa" w:w="295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Collaboration and treatment planning</w:t>
            </w:r>
          </w:p>
        </w:tc>
        <w:tc>
          <w:tcPr>
            <w:tcW w:type="dxa" w:w="705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What goals, treatment unit, modality, and feasible plan fit the formulation and client system?</w:t>
            </w:r>
          </w:p>
        </w:tc>
      </w:tr>
      <w:tr>
        <w:trPr>
          <w:cantSplit/>
        </w:trPr>
        <w:tc>
          <w:tcPr>
            <w:tcW w:type="dxa" w:w="79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6</w:t>
            </w:r>
          </w:p>
        </w:tc>
        <w:tc>
          <w:tcPr>
            <w:tcW w:type="dxa" w:w="295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Intervention</w:t>
            </w:r>
          </w:p>
        </w:tc>
        <w:tc>
          <w:tcPr>
            <w:tcW w:type="dxa" w:w="7056"/>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Which action or model targets the supported mechanism at the current stage?</w:t>
            </w:r>
          </w:p>
        </w:tc>
      </w:tr>
      <w:tr>
        <w:trPr>
          <w:cantSplit/>
        </w:trPr>
        <w:tc>
          <w:tcPr>
            <w:tcW w:type="dxa" w:w="79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7</w:t>
            </w:r>
          </w:p>
        </w:tc>
        <w:tc>
          <w:tcPr>
            <w:tcW w:type="dxa" w:w="295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Evaluation and continuity</w:t>
            </w:r>
          </w:p>
        </w:tc>
        <w:tc>
          <w:tcPr>
            <w:tcW w:type="dxa" w:w="7056"/>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How will progress, alliance, safety, plan revision, termination, transfer, or follow-up be addressed?</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FFF6DF"/>
            <w:tcMar>
              <w:top w:w="125" w:type="dxa"/>
              <w:start w:w="145" w:type="dxa"/>
              <w:bottom w:w="125" w:type="dxa"/>
              <w:end w:w="145" w:type="dxa"/>
            </w:tcMar>
          </w:tcPr>
          <w:p>
            <w:pPr>
              <w:spacing w:before="0" w:after="40" w:line="247" w:lineRule="auto"/>
            </w:pPr>
            <w:r>
              <w:rPr>
                <w:rFonts w:ascii="Liberation Sans" w:hAnsi="Liberation Sans" w:eastAsia="Liberation Sans"/>
                <w:b/>
                <w:color w:val="B54708"/>
                <w:sz w:val="20"/>
              </w:rPr>
              <w:t>LEAST PREMATURE DOES NOT MEAN LEAST RESPONSIVE</w:t>
            </w:r>
          </w:p>
          <w:p>
            <w:pPr>
              <w:spacing w:before="0" w:after="0" w:line="252" w:lineRule="auto"/>
            </w:pPr>
            <w:r>
              <w:rPr>
                <w:rFonts w:ascii="Liberation Sans" w:hAnsi="Liberation Sans" w:eastAsia="Liberation Sans"/>
                <w:color w:val="1F2937"/>
                <w:sz w:val="18"/>
              </w:rPr>
              <w:t>A less intrusive option is not automatically better. When the facts support acute danger or a legal duty, an appropriately urgent response is the least premature action. When urgency is not established, avoid coercive, irreversible, or overbroad action before sufficient assessment.</w:t>
            </w:r>
          </w:p>
        </w:tc>
      </w:tr>
    </w:tbl>
    <w:p>
      <w:pPr>
        <w:spacing w:after="0"/>
      </w:pPr>
    </w:p>
    <w:p>
      <w:pPr>
        <w:keepNext/>
        <w:spacing w:before="100" w:after="80" w:line="240" w:lineRule="auto"/>
      </w:pPr>
      <w:r>
        <w:rPr>
          <w:rFonts w:ascii="Liberation Sans" w:hAnsi="Liberation Sans" w:eastAsia="Liberation Sans"/>
          <w:b/>
          <w:color w:val="18365B"/>
          <w:sz w:val="26"/>
        </w:rPr>
        <w:t>Five Common Sequencing Errors</w:t>
      </w:r>
    </w:p>
    <w:p>
      <w:pPr>
        <w:pStyle w:val="ListBullet"/>
        <w:spacing w:before="0" w:after="40" w:line="247" w:lineRule="auto"/>
      </w:pPr>
      <w:r>
        <w:rPr>
          <w:rFonts w:ascii="Liberation Sans" w:hAnsi="Liberation Sans" w:eastAsia="Liberation Sans"/>
          <w:color w:val="1F2937"/>
          <w:sz w:val="17"/>
        </w:rPr>
        <w:t>Intervening before defining the problem or treatment target.</w:t>
      </w:r>
    </w:p>
    <w:p>
      <w:pPr>
        <w:pStyle w:val="ListBullet"/>
        <w:spacing w:before="0" w:after="40" w:line="247" w:lineRule="auto"/>
      </w:pPr>
      <w:r>
        <w:rPr>
          <w:rFonts w:ascii="Liberation Sans" w:hAnsi="Liberation Sans" w:eastAsia="Liberation Sans"/>
          <w:color w:val="1F2937"/>
          <w:sz w:val="17"/>
        </w:rPr>
        <w:t>Repeating an assessment that the vignette states is complete instead of using the results.</w:t>
      </w:r>
    </w:p>
    <w:p>
      <w:pPr>
        <w:pStyle w:val="ListBullet"/>
        <w:spacing w:before="0" w:after="40" w:line="247" w:lineRule="auto"/>
      </w:pPr>
      <w:r>
        <w:rPr>
          <w:rFonts w:ascii="Liberation Sans" w:hAnsi="Liberation Sans" w:eastAsia="Liberation Sans"/>
          <w:color w:val="1F2937"/>
          <w:sz w:val="17"/>
        </w:rPr>
        <w:t>Choosing a final plan when the question asks for the opening response.</w:t>
      </w:r>
    </w:p>
    <w:p>
      <w:pPr>
        <w:pStyle w:val="ListBullet"/>
        <w:spacing w:before="0" w:after="40" w:line="247" w:lineRule="auto"/>
      </w:pPr>
      <w:r>
        <w:rPr>
          <w:rFonts w:ascii="Liberation Sans" w:hAnsi="Liberation Sans" w:eastAsia="Liberation Sans"/>
          <w:color w:val="1F2937"/>
          <w:sz w:val="17"/>
        </w:rPr>
        <w:t>Using consultation to delay a supported emergency or mandatory action.</w:t>
      </w:r>
    </w:p>
    <w:p>
      <w:pPr>
        <w:pStyle w:val="ListBullet"/>
        <w:spacing w:before="0" w:after="40" w:line="247" w:lineRule="auto"/>
      </w:pPr>
      <w:r>
        <w:rPr>
          <w:rFonts w:ascii="Liberation Sans" w:hAnsi="Liberation Sans" w:eastAsia="Liberation Sans"/>
          <w:color w:val="1F2937"/>
          <w:sz w:val="17"/>
        </w:rPr>
        <w:t>Choosing coercion or termination before assessing safer, less disruptive options.</w:t>
      </w:r>
    </w:p>
    <w:tbl>
      <w:tblPr>
        <w:tblW w:type="auto" w:w="0"/>
        <w:jc w:val="center"/>
        <w:tblLook w:firstColumn="1" w:firstRow="1" w:lastColumn="0" w:lastRow="0" w:noHBand="0" w:noVBand="1" w:val="04A0"/>
      </w:tblPr>
      <w:tblGrid>
        <w:gridCol w:w="10454"/>
      </w:tblGrid>
      <w:tr>
        <w:trPr>
          <w:cantSplit/>
        </w:trPr>
        <w:tc>
          <w:tcPr>
            <w:tcW w:type="dxa" w:w="10454"/>
            <w:shd w:fill="EDF4FF"/>
            <w:tcMar>
              <w:top w:w="125" w:type="dxa"/>
              <w:start w:w="145" w:type="dxa"/>
              <w:bottom w:w="125" w:type="dxa"/>
              <w:end w:w="145" w:type="dxa"/>
            </w:tcMar>
          </w:tcPr>
          <w:p>
            <w:pPr>
              <w:spacing w:before="0" w:after="40" w:line="247" w:lineRule="auto"/>
            </w:pPr>
            <w:r>
              <w:rPr>
                <w:rFonts w:ascii="Liberation Sans" w:hAnsi="Liberation Sans" w:eastAsia="Liberation Sans"/>
                <w:b/>
                <w:color w:val="175CD3"/>
                <w:sz w:val="20"/>
              </w:rPr>
              <w:t>CTA EXAM PEARL</w:t>
            </w:r>
          </w:p>
          <w:p>
            <w:pPr>
              <w:spacing w:before="0" w:after="0" w:line="252" w:lineRule="auto"/>
            </w:pPr>
            <w:r>
              <w:rPr>
                <w:rFonts w:ascii="Liberation Sans" w:hAnsi="Liberation Sans" w:eastAsia="Liberation Sans"/>
                <w:color w:val="1F2937"/>
                <w:sz w:val="18"/>
              </w:rPr>
              <w:t>When several options sound reasonable, ask which one must happen before the others can be done safely, lawfully, competently, and collaboratively.</w:t>
            </w:r>
          </w:p>
        </w:tc>
      </w:tr>
    </w:tbl>
    <w:p>
      <w:pPr>
        <w:spacing w:after="0"/>
      </w:pPr>
    </w:p>
    <w:p>
      <w:r>
        <w:br w:type="page"/>
      </w:r>
    </w:p>
    <w:p>
      <w:pPr>
        <w:keepNext/>
        <w:spacing w:before="100" w:after="80" w:line="240" w:lineRule="auto"/>
      </w:pPr>
      <w:r>
        <w:rPr>
          <w:rFonts w:ascii="Liberation Sans" w:hAnsi="Liberation Sans" w:eastAsia="Liberation Sans"/>
          <w:b/>
          <w:color w:val="18365B"/>
          <w:sz w:val="26"/>
        </w:rPr>
        <w:t>Missing-Information Check</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Category</w:t>
            </w:r>
          </w:p>
        </w:tc>
        <w:tc>
          <w:tcPr>
            <w:tcW w:type="dxa" w:w="396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Established Evidence</w:t>
            </w:r>
          </w:p>
        </w:tc>
        <w:tc>
          <w:tcPr>
            <w:tcW w:type="dxa" w:w="396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Missing Information</w:t>
            </w:r>
          </w:p>
        </w:tc>
      </w:tr>
      <w:tr>
        <w:trPr>
          <w:cantSplit/>
        </w:trPr>
        <w:tc>
          <w:tcPr>
            <w:tcW w:type="dxa" w:w="28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Safety / health</w:t>
            </w:r>
          </w:p>
        </w:tc>
        <w:tc>
          <w:tcPr>
            <w:tcW w:type="dxa" w:w="39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w:t>
            </w:r>
          </w:p>
        </w:tc>
        <w:tc>
          <w:tcPr>
            <w:tcW w:type="dxa" w:w="39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288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Client system / context</w:t>
            </w:r>
          </w:p>
        </w:tc>
        <w:tc>
          <w:tcPr>
            <w:tcW w:type="dxa" w:w="39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w:t>
            </w:r>
          </w:p>
        </w:tc>
        <w:tc>
          <w:tcPr>
            <w:tcW w:type="dxa" w:w="39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28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Role / scope / authority</w:t>
            </w:r>
          </w:p>
        </w:tc>
        <w:tc>
          <w:tcPr>
            <w:tcW w:type="dxa" w:w="39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w:t>
            </w:r>
          </w:p>
        </w:tc>
        <w:tc>
          <w:tcPr>
            <w:tcW w:type="dxa" w:w="39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288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Assessment / diagnosis</w:t>
            </w:r>
          </w:p>
        </w:tc>
        <w:tc>
          <w:tcPr>
            <w:tcW w:type="dxa" w:w="39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w:t>
            </w:r>
          </w:p>
        </w:tc>
        <w:tc>
          <w:tcPr>
            <w:tcW w:type="dxa" w:w="39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28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Goals / preferences / consent</w:t>
            </w:r>
          </w:p>
        </w:tc>
        <w:tc>
          <w:tcPr>
            <w:tcW w:type="dxa" w:w="39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w:t>
            </w:r>
          </w:p>
        </w:tc>
        <w:tc>
          <w:tcPr>
            <w:tcW w:type="dxa" w:w="39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288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Treatment response / continuity</w:t>
            </w:r>
          </w:p>
        </w:tc>
        <w:tc>
          <w:tcPr>
            <w:tcW w:type="dxa" w:w="39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w:t>
            </w:r>
          </w:p>
        </w:tc>
        <w:tc>
          <w:tcPr>
            <w:tcW w:type="dxa" w:w="39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p>
      <w:pPr>
        <w:keepNext/>
        <w:spacing w:before="160" w:after="80" w:line="240" w:lineRule="auto"/>
      </w:pPr>
      <w:r>
        <w:rPr>
          <w:rFonts w:ascii="Liberation Sans" w:hAnsi="Liberation Sans" w:eastAsia="Liberation Sans"/>
          <w:b/>
          <w:color w:val="18365B"/>
          <w:sz w:val="33"/>
        </w:rPr>
        <w:t>Priority Case Lab</w:t>
      </w:r>
    </w:p>
    <w:tbl>
      <w:tblPr>
        <w:tblW w:type="auto" w:w="0"/>
        <w:jc w:val="center"/>
        <w:tblLook w:firstColumn="1" w:firstRow="1" w:lastColumn="0" w:lastRow="0" w:noHBand="0" w:noVBand="1" w:val="04A0"/>
      </w:tblPr>
      <w:tblGrid>
        <w:gridCol w:w="10454"/>
      </w:tblGrid>
      <w:tr>
        <w:trPr>
          <w:cantSplit/>
        </w:trPr>
        <w:tc>
          <w:tcPr>
            <w:tcW w:type="dxa" w:w="10454"/>
            <w:shd w:fill="F3F4F6"/>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CASE</w:t>
            </w:r>
          </w:p>
          <w:p>
            <w:pPr>
              <w:spacing w:before="0" w:after="0" w:line="252" w:lineRule="auto"/>
            </w:pPr>
            <w:r>
              <w:rPr>
                <w:rFonts w:ascii="Liberation Sans" w:hAnsi="Liberation Sans" w:eastAsia="Liberation Sans"/>
                <w:color w:val="1F2937"/>
                <w:sz w:val="18"/>
              </w:rPr>
              <w:t>During a routine conjoint session, one partner says, "Sometimes I think everyone would be better without me." The other partner begins describing their communication pattern. The therapist has not yet asked direct safety questions.</w:t>
            </w:r>
          </w:p>
        </w:tc>
      </w:tr>
    </w:tbl>
    <w:p>
      <w:pPr>
        <w:spacing w:after="0"/>
      </w:pP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4824"/>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Prompt</w:t>
            </w:r>
          </w:p>
        </w:tc>
        <w:tc>
          <w:tcPr>
            <w:tcW w:type="dxa" w:w="5976"/>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My Analysis</w:t>
            </w:r>
          </w:p>
        </w:tc>
      </w:tr>
      <w:tr>
        <w:trPr>
          <w:cantSplit/>
        </w:trPr>
        <w:tc>
          <w:tcPr>
            <w:tcW w:type="dxa" w:w="482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Exact task and supported priority</w:t>
            </w:r>
          </w:p>
        </w:tc>
        <w:tc>
          <w:tcPr>
            <w:tcW w:type="dxa" w:w="597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82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Systemic information that remains relevant later</w:t>
            </w:r>
          </w:p>
        </w:tc>
        <w:tc>
          <w:tcPr>
            <w:tcW w:type="dxa" w:w="597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82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Under-reaction and unsupported overreach to avoid</w:t>
            </w:r>
          </w:p>
        </w:tc>
        <w:tc>
          <w:tcPr>
            <w:tcW w:type="dxa" w:w="597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82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Earliest best-supported action</w:t>
            </w:r>
          </w:p>
        </w:tc>
        <w:tc>
          <w:tcPr>
            <w:tcW w:type="dxa" w:w="597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7EF"/>
            <w:tcMar>
              <w:top w:w="125" w:type="dxa"/>
              <w:start w:w="145" w:type="dxa"/>
              <w:bottom w:w="125" w:type="dxa"/>
              <w:end w:w="145" w:type="dxa"/>
            </w:tcMar>
          </w:tcPr>
          <w:p>
            <w:pPr>
              <w:spacing w:before="0" w:after="40" w:line="247" w:lineRule="auto"/>
            </w:pPr>
            <w:r>
              <w:rPr>
                <w:rFonts w:ascii="Liberation Sans" w:hAnsi="Liberation Sans" w:eastAsia="Liberation Sans"/>
                <w:b/>
                <w:color w:val="027A48"/>
                <w:sz w:val="20"/>
              </w:rPr>
              <w:t>MODEL REASONING</w:t>
            </w:r>
          </w:p>
          <w:p>
            <w:pPr>
              <w:spacing w:before="0" w:after="0" w:line="252" w:lineRule="auto"/>
            </w:pPr>
            <w:r>
              <w:rPr>
                <w:rFonts w:ascii="Liberation Sans" w:hAnsi="Liberation Sans" w:eastAsia="Liberation Sans"/>
                <w:color w:val="1F2937"/>
                <w:sz w:val="18"/>
              </w:rPr>
              <w:t>Pause routine couple-process work and conduct a direct, clinically appropriate suicide risk assessment. The relational pattern remains relevant, but it cannot replace individual safety assessment. The level of protective action should follow the actual risk findings rather than the therapist assuming either "no danger" or "automatic hospitalization."</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8F5F4"/>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CHAPTER 4 TAKEAWAY</w:t>
            </w:r>
          </w:p>
          <w:p>
            <w:pPr>
              <w:spacing w:before="0" w:after="0" w:line="252" w:lineRule="auto"/>
            </w:pPr>
            <w:r>
              <w:rPr>
                <w:rFonts w:ascii="Liberation Sans" w:hAnsi="Liberation Sans" w:eastAsia="Liberation Sans"/>
                <w:color w:val="1F2937"/>
                <w:sz w:val="18"/>
              </w:rPr>
              <w:t>Prioritize supported danger and health concerns, controlling duties, role and scope, then required assessment and informed participation. Choose the earliest adequate action - not the most dramatic or most comprehensive option.</w:t>
            </w:r>
          </w:p>
        </w:tc>
      </w:tr>
    </w:tbl>
    <w:p>
      <w:pPr>
        <w:spacing w:after="0"/>
      </w:pPr>
    </w:p>
    <w:p>
      <w:r>
        <w:br w:type="page"/>
      </w:r>
    </w:p>
    <w:tbl>
      <w:tblPr>
        <w:tblW w:type="auto" w:w="0"/>
        <w:jc w:val="center"/>
        <w:tblLook w:firstColumn="1" w:firstRow="1" w:lastColumn="0" w:lastRow="0" w:noHBand="0" w:noVBand="1" w:val="04A0"/>
      </w:tblPr>
      <w:tblGrid>
        <w:gridCol w:w="10454"/>
      </w:tblGrid>
      <w:tr>
        <w:tc>
          <w:tcPr>
            <w:tcW w:type="dxa" w:w="10454"/>
            <w:shd w:fill="18365B"/>
            <w:tcMar>
              <w:top w:w="135" w:type="dxa"/>
              <w:start w:w="145" w:type="dxa"/>
              <w:bottom w:w="135" w:type="dxa"/>
              <w:end w:w="145" w:type="dxa"/>
            </w:tcMar>
          </w:tcPr>
          <w:p>
            <w:pPr>
              <w:spacing w:before="0" w:after="20" w:line="247" w:lineRule="auto"/>
              <w:jc w:val="center"/>
            </w:pPr>
            <w:r>
              <w:rPr>
                <w:rFonts w:ascii="Liberation Sans" w:hAnsi="Liberation Sans" w:eastAsia="Liberation Sans"/>
                <w:b/>
                <w:color w:val="1A9A96"/>
                <w:sz w:val="21"/>
              </w:rPr>
              <w:t>CHAPTER 5</w:t>
            </w:r>
          </w:p>
          <w:p>
            <w:pPr>
              <w:spacing w:before="0" w:after="0" w:line="247" w:lineRule="auto"/>
              <w:jc w:val="center"/>
            </w:pPr>
            <w:r>
              <w:rPr>
                <w:rFonts w:ascii="Liberation Sans" w:hAnsi="Liberation Sans" w:eastAsia="Liberation Sans"/>
                <w:b/>
                <w:color w:val="FFFFFF"/>
                <w:sz w:val="34"/>
              </w:rPr>
              <w:t>Control Distractors, Time, and Uncertainty</w:t>
            </w:r>
          </w:p>
        </w:tc>
      </w:tr>
      <w:tr>
        <w:tc>
          <w:tcPr>
            <w:tcW w:type="dxa" w:w="10454"/>
            <w:shd w:fill="E8F5F4"/>
            <w:tcMar>
              <w:top w:w="110" w:type="dxa"/>
              <w:start w:w="130" w:type="dxa"/>
              <w:bottom w:w="110" w:type="dxa"/>
              <w:end w:w="130" w:type="dxa"/>
            </w:tcMar>
          </w:tcPr>
          <w:p>
            <w:pPr>
              <w:spacing w:before="0" w:after="0" w:line="252" w:lineRule="auto"/>
            </w:pPr>
            <w:r>
              <w:rPr>
                <w:rFonts w:ascii="Liberation Sans" w:hAnsi="Liberation Sans" w:eastAsia="Liberation Sans"/>
                <w:b/>
                <w:color w:val="18365B"/>
                <w:sz w:val="19"/>
              </w:rPr>
              <w:t xml:space="preserve">BIG IDEA  </w:t>
            </w:r>
            <w:r>
              <w:rPr>
                <w:rFonts w:ascii="Liberation Sans" w:hAnsi="Liberation Sans" w:eastAsia="Liberation Sans"/>
                <w:color w:val="1F2937"/>
                <w:sz w:val="19"/>
              </w:rPr>
              <w:t>A distractor often contains a true idea that fails because of timing, role, unsupported assumptions, or priority mismatch.</w:t>
            </w:r>
          </w:p>
        </w:tc>
      </w:tr>
    </w:tbl>
    <w:p>
      <w:pPr>
        <w:spacing w:after="0"/>
      </w:pPr>
    </w:p>
    <w:p>
      <w:pPr>
        <w:keepNext/>
        <w:spacing w:before="100" w:after="80" w:line="240" w:lineRule="auto"/>
      </w:pPr>
      <w:r>
        <w:rPr>
          <w:rFonts w:ascii="Liberation Sans" w:hAnsi="Liberation Sans" w:eastAsia="Liberation Sans"/>
          <w:b/>
          <w:color w:val="18365B"/>
          <w:sz w:val="26"/>
        </w:rPr>
        <w:t>The TRAP Distractor Test</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864"/>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Code</w:t>
            </w:r>
          </w:p>
        </w:tc>
        <w:tc>
          <w:tcPr>
            <w:tcW w:type="dxa" w:w="3024"/>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Distractor Problem</w:t>
            </w:r>
          </w:p>
        </w:tc>
        <w:tc>
          <w:tcPr>
            <w:tcW w:type="dxa" w:w="6912"/>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Warning Sign</w:t>
            </w:r>
          </w:p>
        </w:tc>
      </w:tr>
      <w:tr>
        <w:trPr>
          <w:cantSplit/>
        </w:trPr>
        <w:tc>
          <w:tcPr>
            <w:tcW w:type="dxa" w:w="86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T</w:t>
            </w:r>
          </w:p>
        </w:tc>
        <w:tc>
          <w:tcPr>
            <w:tcW w:type="dxa" w:w="302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Timing mismatch</w:t>
            </w:r>
          </w:p>
        </w:tc>
        <w:tc>
          <w:tcPr>
            <w:tcW w:type="dxa" w:w="691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Repeats a completed step, skips required assessment, or jumps to a later intervention.</w:t>
            </w:r>
          </w:p>
        </w:tc>
      </w:tr>
      <w:tr>
        <w:trPr>
          <w:cantSplit/>
        </w:trPr>
        <w:tc>
          <w:tcPr>
            <w:tcW w:type="dxa" w:w="86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R</w:t>
            </w:r>
          </w:p>
        </w:tc>
        <w:tc>
          <w:tcPr>
            <w:tcW w:type="dxa" w:w="302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Role or scope error</w:t>
            </w:r>
          </w:p>
        </w:tc>
        <w:tc>
          <w:tcPr>
            <w:tcW w:type="dxa" w:w="691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Asks the therapist to prescribe, make another professional's decision, promise an outcome, or exceed authority.</w:t>
            </w:r>
          </w:p>
        </w:tc>
      </w:tr>
      <w:tr>
        <w:trPr>
          <w:cantSplit/>
        </w:trPr>
        <w:tc>
          <w:tcPr>
            <w:tcW w:type="dxa" w:w="86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A</w:t>
            </w:r>
          </w:p>
        </w:tc>
        <w:tc>
          <w:tcPr>
            <w:tcW w:type="dxa" w:w="302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Assumption or absolute</w:t>
            </w:r>
          </w:p>
        </w:tc>
        <w:tc>
          <w:tcPr>
            <w:tcW w:type="dxa" w:w="691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Adds facts not given or relies on always, never, automatically, solely, or every.</w:t>
            </w:r>
          </w:p>
        </w:tc>
      </w:tr>
      <w:tr>
        <w:trPr>
          <w:cantSplit/>
        </w:trPr>
        <w:tc>
          <w:tcPr>
            <w:tcW w:type="dxa" w:w="86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P</w:t>
            </w:r>
          </w:p>
        </w:tc>
        <w:tc>
          <w:tcPr>
            <w:tcW w:type="dxa" w:w="302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Priority mismatch</w:t>
            </w:r>
          </w:p>
        </w:tc>
        <w:tc>
          <w:tcPr>
            <w:tcW w:type="dxa" w:w="691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Ignores a supported danger or duty, minimizes the concern, or selects unnecessary intrusion before a supported lesser step.</w:t>
            </w:r>
          </w:p>
        </w:tc>
      </w:tr>
    </w:tbl>
    <w:p>
      <w:pPr>
        <w:spacing w:after="0"/>
      </w:pPr>
    </w:p>
    <w:p>
      <w:pPr>
        <w:keepNext/>
        <w:spacing w:before="100" w:after="80" w:line="240" w:lineRule="auto"/>
      </w:pPr>
      <w:r>
        <w:rPr>
          <w:rFonts w:ascii="Liberation Sans" w:hAnsi="Liberation Sans" w:eastAsia="Liberation Sans"/>
          <w:b/>
          <w:color w:val="18365B"/>
          <w:sz w:val="26"/>
        </w:rPr>
        <w:t>Other High-Frequency Distractors</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3168"/>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Distractor Family</w:t>
            </w:r>
          </w:p>
        </w:tc>
        <w:tc>
          <w:tcPr>
            <w:tcW w:type="dxa" w:w="7632"/>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Why It Fails</w:t>
            </w:r>
          </w:p>
        </w:tc>
      </w:tr>
      <w:tr>
        <w:trPr>
          <w:cantSplit/>
        </w:trPr>
        <w:tc>
          <w:tcPr>
            <w:tcW w:type="dxa" w:w="316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Theory-name bait</w:t>
            </w:r>
          </w:p>
        </w:tc>
        <w:tc>
          <w:tcPr>
            <w:tcW w:type="dxa" w:w="763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A familiar model is named, but its mechanism does not match the formulation or stage.</w:t>
            </w:r>
          </w:p>
        </w:tc>
      </w:tr>
      <w:tr>
        <w:trPr>
          <w:cantSplit/>
        </w:trPr>
        <w:tc>
          <w:tcPr>
            <w:tcW w:type="dxa" w:w="316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Compassion-only answer</w:t>
            </w:r>
          </w:p>
        </w:tc>
        <w:tc>
          <w:tcPr>
            <w:tcW w:type="dxa" w:w="763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The wording sounds warm but does not assess, protect, clarify, or act on the professional task.</w:t>
            </w:r>
          </w:p>
        </w:tc>
      </w:tr>
      <w:tr>
        <w:trPr>
          <w:cantSplit/>
        </w:trPr>
        <w:tc>
          <w:tcPr>
            <w:tcW w:type="dxa" w:w="316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Technique accumulation</w:t>
            </w:r>
          </w:p>
        </w:tc>
        <w:tc>
          <w:tcPr>
            <w:tcW w:type="dxa" w:w="763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Several methods are added without a coherent hypothesis, target, or evaluation plan.</w:t>
            </w:r>
          </w:p>
        </w:tc>
      </w:tr>
      <w:tr>
        <w:trPr>
          <w:cantSplit/>
        </w:trPr>
        <w:tc>
          <w:tcPr>
            <w:tcW w:type="dxa" w:w="316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Client-blaming answer</w:t>
            </w:r>
          </w:p>
        </w:tc>
        <w:tc>
          <w:tcPr>
            <w:tcW w:type="dxa" w:w="7632"/>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Resistance, manipulation, or noncompliance is declared without examining alliance, access, safety, culture, or fit.</w:t>
            </w:r>
          </w:p>
        </w:tc>
      </w:tr>
      <w:tr>
        <w:trPr>
          <w:cantSplit/>
        </w:trPr>
        <w:tc>
          <w:tcPr>
            <w:tcW w:type="dxa" w:w="316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Perfect-information trap</w:t>
            </w:r>
          </w:p>
        </w:tc>
        <w:tc>
          <w:tcPr>
            <w:tcW w:type="dxa" w:w="7632"/>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The option delays necessary action until certainty is available even though the threshold is already met.</w:t>
            </w:r>
          </w:p>
        </w:tc>
      </w:tr>
    </w:tbl>
    <w:p>
      <w:pPr>
        <w:spacing w:after="0"/>
      </w:pPr>
    </w:p>
    <w:p>
      <w:r>
        <w:br w:type="page"/>
      </w:r>
    </w:p>
    <w:p>
      <w:pPr>
        <w:keepNext/>
        <w:spacing w:before="100" w:after="80" w:line="240" w:lineRule="auto"/>
      </w:pPr>
      <w:r>
        <w:rPr>
          <w:rFonts w:ascii="Liberation Sans" w:hAnsi="Liberation Sans" w:eastAsia="Liberation Sans"/>
          <w:b/>
          <w:color w:val="18365B"/>
          <w:sz w:val="26"/>
        </w:rPr>
        <w:t>TRAP Elimination Grid</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tblHeader w:val="true"/>
        </w:trPr>
        <w:tc>
          <w:tcPr>
            <w:tcW w:type="dxa" w:w="936"/>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Option</w:t>
            </w:r>
          </w:p>
        </w:tc>
        <w:tc>
          <w:tcPr>
            <w:tcW w:type="dxa" w:w="1728"/>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Timing</w:t>
            </w:r>
          </w:p>
        </w:tc>
        <w:tc>
          <w:tcPr>
            <w:tcW w:type="dxa" w:w="1728"/>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Role</w:t>
            </w:r>
          </w:p>
        </w:tc>
        <w:tc>
          <w:tcPr>
            <w:tcW w:type="dxa" w:w="1944"/>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Assumption</w:t>
            </w:r>
          </w:p>
        </w:tc>
        <w:tc>
          <w:tcPr>
            <w:tcW w:type="dxa" w:w="180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Priority</w:t>
            </w:r>
          </w:p>
        </w:tc>
        <w:tc>
          <w:tcPr>
            <w:tcW w:type="dxa" w:w="2664"/>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Keep / Eliminate</w:t>
            </w:r>
          </w:p>
        </w:tc>
      </w:tr>
      <w:tr>
        <w:trPr>
          <w:cantSplit/>
        </w:trPr>
        <w:tc>
          <w:tcPr>
            <w:tcW w:type="dxa" w:w="9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5"/>
              </w:rPr>
              <w:t>A</w:t>
            </w:r>
          </w:p>
        </w:tc>
        <w:tc>
          <w:tcPr>
            <w:tcW w:type="dxa" w:w="172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5"/>
              </w:rPr>
              <w:t>____</w:t>
            </w:r>
          </w:p>
        </w:tc>
        <w:tc>
          <w:tcPr>
            <w:tcW w:type="dxa" w:w="172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5"/>
              </w:rPr>
              <w:t>____</w:t>
            </w:r>
          </w:p>
        </w:tc>
        <w:tc>
          <w:tcPr>
            <w:tcW w:type="dxa" w:w="194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5"/>
              </w:rPr>
              <w:t>____</w:t>
            </w:r>
          </w:p>
        </w:tc>
        <w:tc>
          <w:tcPr>
            <w:tcW w:type="dxa" w:w="180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5"/>
              </w:rPr>
              <w:t>____</w:t>
            </w:r>
          </w:p>
        </w:tc>
        <w:tc>
          <w:tcPr>
            <w:tcW w:type="dxa" w:w="266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5"/>
              </w:rPr>
              <w:t>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5"/>
              </w:rPr>
              <w:t>B</w:t>
            </w:r>
          </w:p>
        </w:tc>
        <w:tc>
          <w:tcPr>
            <w:tcW w:type="dxa" w:w="1728"/>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5"/>
              </w:rPr>
              <w:t>____</w:t>
            </w:r>
          </w:p>
        </w:tc>
        <w:tc>
          <w:tcPr>
            <w:tcW w:type="dxa" w:w="1728"/>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5"/>
              </w:rPr>
              <w:t>____</w:t>
            </w:r>
          </w:p>
        </w:tc>
        <w:tc>
          <w:tcPr>
            <w:tcW w:type="dxa" w:w="194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5"/>
              </w:rPr>
              <w:t>____</w:t>
            </w:r>
          </w:p>
        </w:tc>
        <w:tc>
          <w:tcPr>
            <w:tcW w:type="dxa" w:w="180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5"/>
              </w:rPr>
              <w:t>____</w:t>
            </w:r>
          </w:p>
        </w:tc>
        <w:tc>
          <w:tcPr>
            <w:tcW w:type="dxa" w:w="266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5"/>
              </w:rPr>
              <w:t>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5"/>
              </w:rPr>
              <w:t>C</w:t>
            </w:r>
          </w:p>
        </w:tc>
        <w:tc>
          <w:tcPr>
            <w:tcW w:type="dxa" w:w="172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5"/>
              </w:rPr>
              <w:t>____</w:t>
            </w:r>
          </w:p>
        </w:tc>
        <w:tc>
          <w:tcPr>
            <w:tcW w:type="dxa" w:w="172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5"/>
              </w:rPr>
              <w:t>____</w:t>
            </w:r>
          </w:p>
        </w:tc>
        <w:tc>
          <w:tcPr>
            <w:tcW w:type="dxa" w:w="194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5"/>
              </w:rPr>
              <w:t>____</w:t>
            </w:r>
          </w:p>
        </w:tc>
        <w:tc>
          <w:tcPr>
            <w:tcW w:type="dxa" w:w="180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5"/>
              </w:rPr>
              <w:t>____</w:t>
            </w:r>
          </w:p>
        </w:tc>
        <w:tc>
          <w:tcPr>
            <w:tcW w:type="dxa" w:w="266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5"/>
              </w:rPr>
              <w:t>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93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5"/>
              </w:rPr>
              <w:t>D</w:t>
            </w:r>
          </w:p>
        </w:tc>
        <w:tc>
          <w:tcPr>
            <w:tcW w:type="dxa" w:w="1728"/>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5"/>
              </w:rPr>
              <w:t>____</w:t>
            </w:r>
          </w:p>
        </w:tc>
        <w:tc>
          <w:tcPr>
            <w:tcW w:type="dxa" w:w="1728"/>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5"/>
              </w:rPr>
              <w:t>____</w:t>
            </w:r>
          </w:p>
        </w:tc>
        <w:tc>
          <w:tcPr>
            <w:tcW w:type="dxa" w:w="194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5"/>
              </w:rPr>
              <w:t>____</w:t>
            </w:r>
          </w:p>
        </w:tc>
        <w:tc>
          <w:tcPr>
            <w:tcW w:type="dxa" w:w="180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5"/>
              </w:rPr>
              <w:t>____</w:t>
            </w:r>
          </w:p>
        </w:tc>
        <w:tc>
          <w:tcPr>
            <w:tcW w:type="dxa" w:w="266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5"/>
              </w:rPr>
              <w:t>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p>
      <w:pPr>
        <w:keepNext/>
        <w:spacing w:before="160" w:after="80" w:line="240" w:lineRule="auto"/>
      </w:pPr>
      <w:r>
        <w:rPr>
          <w:rFonts w:ascii="Liberation Sans" w:hAnsi="Liberation Sans" w:eastAsia="Liberation Sans"/>
          <w:b/>
          <w:color w:val="18365B"/>
          <w:sz w:val="33"/>
        </w:rPr>
        <w:t>Answer-Change Discipline</w:t>
      </w:r>
    </w:p>
    <w:p>
      <w:pPr>
        <w:spacing w:before="0" w:after="80" w:line="254" w:lineRule="auto"/>
      </w:pPr>
      <w:r>
        <w:rPr>
          <w:rFonts w:ascii="Liberation Sans" w:hAnsi="Liberation Sans" w:eastAsia="Liberation Sans"/>
          <w:i w:val="0"/>
          <w:color w:val="1F2937"/>
          <w:sz w:val="18"/>
        </w:rPr>
        <w:t>Changing an answer can improve or reduce performance. The useful distinction is not "first instinct versus second instinct." It is whether you identified a specific reason that changes the comparison.</w:t>
      </w:r>
    </w:p>
    <w:p>
      <w:pPr>
        <w:keepNext/>
        <w:spacing w:before="100" w:after="80" w:line="240" w:lineRule="auto"/>
      </w:pPr>
      <w:r>
        <w:rPr>
          <w:rFonts w:ascii="Liberation Sans" w:hAnsi="Liberation Sans" w:eastAsia="Liberation Sans"/>
          <w:b/>
          <w:color w:val="18365B"/>
          <w:sz w:val="26"/>
        </w:rPr>
        <w:t>Change an Answer When...</w:t>
      </w:r>
    </w:p>
    <w:p>
      <w:pPr>
        <w:pStyle w:val="ListBullet"/>
        <w:spacing w:before="0" w:after="40" w:line="247" w:lineRule="auto"/>
      </w:pPr>
      <w:r>
        <w:rPr>
          <w:rFonts w:ascii="Liberation Sans" w:hAnsi="Liberation Sans" w:eastAsia="Liberation Sans"/>
          <w:color w:val="1F2937"/>
          <w:sz w:val="17"/>
        </w:rPr>
        <w:t>You misread the qualifier or final task.</w:t>
      </w:r>
    </w:p>
    <w:p>
      <w:pPr>
        <w:pStyle w:val="ListBullet"/>
        <w:spacing w:before="0" w:after="40" w:line="247" w:lineRule="auto"/>
      </w:pPr>
      <w:r>
        <w:rPr>
          <w:rFonts w:ascii="Liberation Sans" w:hAnsi="Liberation Sans" w:eastAsia="Liberation Sans"/>
          <w:color w:val="1F2937"/>
          <w:sz w:val="17"/>
        </w:rPr>
        <w:t>You overlooked a stated fact or added an unstated assumption.</w:t>
      </w:r>
    </w:p>
    <w:p>
      <w:pPr>
        <w:pStyle w:val="ListBullet"/>
        <w:spacing w:before="0" w:after="40" w:line="247" w:lineRule="auto"/>
      </w:pPr>
      <w:r>
        <w:rPr>
          <w:rFonts w:ascii="Liberation Sans" w:hAnsi="Liberation Sans" w:eastAsia="Liberation Sans"/>
          <w:color w:val="1F2937"/>
          <w:sz w:val="17"/>
        </w:rPr>
        <w:t>You recognize a role, scope, safety, or professional-standard error.</w:t>
      </w:r>
    </w:p>
    <w:p>
      <w:pPr>
        <w:pStyle w:val="ListBullet"/>
        <w:spacing w:before="0" w:after="40" w:line="247" w:lineRule="auto"/>
      </w:pPr>
      <w:r>
        <w:rPr>
          <w:rFonts w:ascii="Liberation Sans" w:hAnsi="Liberation Sans" w:eastAsia="Liberation Sans"/>
          <w:color w:val="1F2937"/>
          <w:sz w:val="17"/>
        </w:rPr>
        <w:t>You compare all four options and can state why another option fits better.</w:t>
      </w:r>
    </w:p>
    <w:p>
      <w:pPr>
        <w:keepNext/>
        <w:spacing w:before="100" w:after="80" w:line="240" w:lineRule="auto"/>
      </w:pPr>
      <w:r>
        <w:rPr>
          <w:rFonts w:ascii="Liberation Sans" w:hAnsi="Liberation Sans" w:eastAsia="Liberation Sans"/>
          <w:b/>
          <w:color w:val="18365B"/>
          <w:sz w:val="26"/>
        </w:rPr>
        <w:t>Do Not Change Only Because...</w:t>
      </w:r>
    </w:p>
    <w:p>
      <w:pPr>
        <w:pStyle w:val="ListBullet"/>
        <w:spacing w:before="0" w:after="40" w:line="247" w:lineRule="auto"/>
      </w:pPr>
      <w:r>
        <w:rPr>
          <w:rFonts w:ascii="Liberation Sans" w:hAnsi="Liberation Sans" w:eastAsia="Liberation Sans"/>
          <w:color w:val="1F2937"/>
          <w:sz w:val="17"/>
        </w:rPr>
        <w:t>The correct option feels less dramatic or less comprehensive.</w:t>
      </w:r>
    </w:p>
    <w:p>
      <w:pPr>
        <w:pStyle w:val="ListBullet"/>
        <w:spacing w:before="0" w:after="40" w:line="247" w:lineRule="auto"/>
      </w:pPr>
      <w:r>
        <w:rPr>
          <w:rFonts w:ascii="Liberation Sans" w:hAnsi="Liberation Sans" w:eastAsia="Liberation Sans"/>
          <w:color w:val="1F2937"/>
          <w:sz w:val="17"/>
        </w:rPr>
        <w:t>You are anxious after seeing a difficult item.</w:t>
      </w:r>
    </w:p>
    <w:p>
      <w:pPr>
        <w:pStyle w:val="ListBullet"/>
        <w:spacing w:before="0" w:after="40" w:line="247" w:lineRule="auto"/>
      </w:pPr>
      <w:r>
        <w:rPr>
          <w:rFonts w:ascii="Liberation Sans" w:hAnsi="Liberation Sans" w:eastAsia="Liberation Sans"/>
          <w:color w:val="1F2937"/>
          <w:sz w:val="17"/>
        </w:rPr>
        <w:t>The same answer letter has appeared several times.</w:t>
      </w:r>
    </w:p>
    <w:p>
      <w:pPr>
        <w:pStyle w:val="ListBullet"/>
        <w:spacing w:before="0" w:after="40" w:line="247" w:lineRule="auto"/>
      </w:pPr>
      <w:r>
        <w:rPr>
          <w:rFonts w:ascii="Liberation Sans" w:hAnsi="Liberation Sans" w:eastAsia="Liberation Sans"/>
          <w:color w:val="1F2937"/>
          <w:sz w:val="17"/>
        </w:rPr>
        <w:t>An option uses more technical language or names a theory.</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1152"/>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Item</w:t>
            </w:r>
          </w:p>
        </w:tc>
        <w:tc>
          <w:tcPr>
            <w:tcW w:type="dxa" w:w="1656"/>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Original Answer</w:t>
            </w:r>
          </w:p>
        </w:tc>
        <w:tc>
          <w:tcPr>
            <w:tcW w:type="dxa" w:w="144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Changed To</w:t>
            </w:r>
          </w:p>
        </w:tc>
        <w:tc>
          <w:tcPr>
            <w:tcW w:type="dxa" w:w="5256"/>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Specific Evidence for Change</w:t>
            </w:r>
          </w:p>
        </w:tc>
        <w:tc>
          <w:tcPr>
            <w:tcW w:type="dxa" w:w="1296"/>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Result</w:t>
            </w:r>
          </w:p>
        </w:tc>
      </w:tr>
      <w:tr>
        <w:trPr>
          <w:cantSplit/>
        </w:trPr>
        <w:tc>
          <w:tcPr>
            <w:tcW w:type="dxa" w:w="1152"/>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tc>
        <w:tc>
          <w:tcPr>
            <w:tcW w:type="dxa" w:w="165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tc>
        <w:tc>
          <w:tcPr>
            <w:tcW w:type="dxa" w:w="144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tc>
        <w:tc>
          <w:tcPr>
            <w:tcW w:type="dxa" w:w="525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w:t>
            </w:r>
          </w:p>
        </w:tc>
        <w:tc>
          <w:tcPr>
            <w:tcW w:type="dxa" w:w="129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1152"/>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w:t>
            </w:r>
          </w:p>
        </w:tc>
        <w:tc>
          <w:tcPr>
            <w:tcW w:type="dxa" w:w="165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w:t>
            </w:r>
          </w:p>
        </w:tc>
        <w:tc>
          <w:tcPr>
            <w:tcW w:type="dxa" w:w="144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w:t>
            </w:r>
          </w:p>
        </w:tc>
        <w:tc>
          <w:tcPr>
            <w:tcW w:type="dxa" w:w="525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w:t>
            </w:r>
          </w:p>
        </w:tc>
        <w:tc>
          <w:tcPr>
            <w:tcW w:type="dxa" w:w="1296"/>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1152"/>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tc>
        <w:tc>
          <w:tcPr>
            <w:tcW w:type="dxa" w:w="165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tc>
        <w:tc>
          <w:tcPr>
            <w:tcW w:type="dxa" w:w="144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tc>
        <w:tc>
          <w:tcPr>
            <w:tcW w:type="dxa" w:w="525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w:t>
            </w:r>
          </w:p>
        </w:tc>
        <w:tc>
          <w:tcPr>
            <w:tcW w:type="dxa" w:w="1296"/>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FFF6DF"/>
            <w:tcMar>
              <w:top w:w="125" w:type="dxa"/>
              <w:start w:w="145" w:type="dxa"/>
              <w:bottom w:w="125" w:type="dxa"/>
              <w:end w:w="145" w:type="dxa"/>
            </w:tcMar>
          </w:tcPr>
          <w:p>
            <w:pPr>
              <w:spacing w:before="0" w:after="40" w:line="247" w:lineRule="auto"/>
            </w:pPr>
            <w:r>
              <w:rPr>
                <w:rFonts w:ascii="Liberation Sans" w:hAnsi="Liberation Sans" w:eastAsia="Liberation Sans"/>
                <w:b/>
                <w:color w:val="B54708"/>
                <w:sz w:val="20"/>
              </w:rPr>
              <w:t>COMPLETION RULE</w:t>
            </w:r>
          </w:p>
          <w:p>
            <w:pPr>
              <w:spacing w:before="0" w:after="0" w:line="252" w:lineRule="auto"/>
            </w:pPr>
            <w:r>
              <w:rPr>
                <w:rFonts w:ascii="Liberation Sans" w:hAnsi="Liberation Sans" w:eastAsia="Liberation Sans"/>
                <w:color w:val="1F2937"/>
                <w:sz w:val="18"/>
              </w:rPr>
              <w:t>When uncertainty remains, eliminate what clearly fails, select the best-supported remaining option, record confidence during practice, and continue. Do not sacrifice completion in pursuit of certainty the vignette cannot provide.</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8F5F4"/>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CHAPTER 5 TAKEAWAY</w:t>
            </w:r>
          </w:p>
          <w:p>
            <w:pPr>
              <w:spacing w:before="0" w:after="0" w:line="252" w:lineRule="auto"/>
            </w:pPr>
            <w:r>
              <w:rPr>
                <w:rFonts w:ascii="Liberation Sans" w:hAnsi="Liberation Sans" w:eastAsia="Liberation Sans"/>
                <w:color w:val="1F2937"/>
                <w:sz w:val="18"/>
              </w:rPr>
              <w:t>Use TRAP to identify timing, role, assumption, and priority failures. Treat technical language, theory names, and emotional intensity as neutral until they fit the task and facts. Change answers only for a specific reason.</w:t>
            </w:r>
          </w:p>
        </w:tc>
      </w:tr>
    </w:tbl>
    <w:p>
      <w:pPr>
        <w:spacing w:after="0"/>
      </w:pPr>
    </w:p>
    <w:tbl>
      <w:tblPr>
        <w:tblW w:type="auto" w:w="0"/>
        <w:jc w:val="center"/>
        <w:tblLook w:firstColumn="1" w:firstRow="1" w:lastColumn="0" w:lastRow="0" w:noHBand="0" w:noVBand="1" w:val="04A0"/>
      </w:tblPr>
      <w:tblGrid>
        <w:gridCol w:w="10454"/>
      </w:tblGrid>
      <w:tr>
        <w:tc>
          <w:tcPr>
            <w:tcW w:type="dxa" w:w="10454"/>
            <w:shd w:fill="18365B"/>
            <w:tcMar>
              <w:top w:w="135" w:type="dxa"/>
              <w:start w:w="145" w:type="dxa"/>
              <w:bottom w:w="135" w:type="dxa"/>
              <w:end w:w="145" w:type="dxa"/>
            </w:tcMar>
          </w:tcPr>
          <w:p>
            <w:pPr>
              <w:spacing w:before="0" w:after="20" w:line="247" w:lineRule="auto"/>
              <w:jc w:val="center"/>
            </w:pPr>
            <w:r>
              <w:rPr>
                <w:rFonts w:ascii="Liberation Sans" w:hAnsi="Liberation Sans" w:eastAsia="Liberation Sans"/>
                <w:b/>
                <w:color w:val="1A9A96"/>
                <w:sz w:val="21"/>
              </w:rPr>
              <w:t>CHAPTER 6</w:t>
            </w:r>
          </w:p>
          <w:p>
            <w:pPr>
              <w:spacing w:before="0" w:after="0" w:line="247" w:lineRule="auto"/>
              <w:jc w:val="center"/>
            </w:pPr>
            <w:r>
              <w:rPr>
                <w:rFonts w:ascii="Liberation Sans" w:hAnsi="Liberation Sans" w:eastAsia="Liberation Sans"/>
                <w:b/>
                <w:color w:val="FFFFFF"/>
                <w:sz w:val="34"/>
              </w:rPr>
              <w:t>Integrate, Score, and Repair Reasoning</w:t>
            </w:r>
          </w:p>
        </w:tc>
      </w:tr>
      <w:tr>
        <w:tc>
          <w:tcPr>
            <w:tcW w:type="dxa" w:w="10454"/>
            <w:shd w:fill="E8F5F4"/>
            <w:tcMar>
              <w:top w:w="110" w:type="dxa"/>
              <w:start w:w="130" w:type="dxa"/>
              <w:bottom w:w="110" w:type="dxa"/>
              <w:end w:w="130" w:type="dxa"/>
            </w:tcMar>
          </w:tcPr>
          <w:p>
            <w:pPr>
              <w:spacing w:before="0" w:after="0" w:line="252" w:lineRule="auto"/>
            </w:pPr>
            <w:r>
              <w:rPr>
                <w:rFonts w:ascii="Liberation Sans" w:hAnsi="Liberation Sans" w:eastAsia="Liberation Sans"/>
                <w:b/>
                <w:color w:val="18365B"/>
                <w:sz w:val="19"/>
              </w:rPr>
              <w:t xml:space="preserve">BIG IDEA  </w:t>
            </w:r>
            <w:r>
              <w:rPr>
                <w:rFonts w:ascii="Liberation Sans" w:hAnsi="Liberation Sans" w:eastAsia="Liberation Sans"/>
                <w:color w:val="1F2937"/>
                <w:sz w:val="19"/>
              </w:rPr>
              <w:t>The goal is not merely to know which letter was correct. The goal is to identify the reasoning rule that will transfer to the next case.</w:t>
            </w:r>
          </w:p>
        </w:tc>
      </w:tr>
    </w:tbl>
    <w:p>
      <w:pPr>
        <w:spacing w:after="0"/>
      </w:pPr>
    </w:p>
    <w:p>
      <w:pPr>
        <w:keepNext/>
        <w:spacing w:before="100" w:after="80" w:line="240" w:lineRule="auto"/>
      </w:pPr>
      <w:r>
        <w:rPr>
          <w:rFonts w:ascii="Liberation Sans" w:hAnsi="Liberation Sans" w:eastAsia="Liberation Sans"/>
          <w:b/>
          <w:color w:val="18365B"/>
          <w:sz w:val="26"/>
        </w:rPr>
        <w:t>Accuracy + Confidence</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2448"/>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Result</w:t>
            </w:r>
          </w:p>
        </w:tc>
        <w:tc>
          <w:tcPr>
            <w:tcW w:type="dxa" w:w="3744"/>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Meaning</w:t>
            </w:r>
          </w:p>
        </w:tc>
        <w:tc>
          <w:tcPr>
            <w:tcW w:type="dxa" w:w="4608"/>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Required Response</w:t>
            </w:r>
          </w:p>
        </w:tc>
      </w:tr>
      <w:tr>
        <w:trPr>
          <w:cantSplit/>
        </w:trPr>
        <w:tc>
          <w:tcPr>
            <w:tcW w:type="dxa" w:w="244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Correct / High confidence</w:t>
            </w:r>
          </w:p>
        </w:tc>
        <w:tc>
          <w:tcPr>
            <w:tcW w:type="dxa" w:w="374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Reasoning is likely stable.</w:t>
            </w:r>
          </w:p>
        </w:tc>
        <w:tc>
          <w:tcPr>
            <w:tcW w:type="dxa" w:w="460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Confirm the rule briefly and move on.</w:t>
            </w:r>
          </w:p>
        </w:tc>
      </w:tr>
      <w:tr>
        <w:trPr>
          <w:cantSplit/>
        </w:trPr>
        <w:tc>
          <w:tcPr>
            <w:tcW w:type="dxa" w:w="244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Correct / Low confidence</w:t>
            </w:r>
          </w:p>
        </w:tc>
        <w:tc>
          <w:tcPr>
            <w:tcW w:type="dxa" w:w="374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The result may be fragile or guessed.</w:t>
            </w:r>
          </w:p>
        </w:tc>
        <w:tc>
          <w:tcPr>
            <w:tcW w:type="dxa" w:w="460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Review as seriously as a miss; identify why the correct option fits.</w:t>
            </w:r>
          </w:p>
        </w:tc>
      </w:tr>
      <w:tr>
        <w:trPr>
          <w:cantSplit/>
        </w:trPr>
        <w:tc>
          <w:tcPr>
            <w:tcW w:type="dxa" w:w="244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Incorrect / High confidence</w:t>
            </w:r>
          </w:p>
        </w:tc>
        <w:tc>
          <w:tcPr>
            <w:tcW w:type="dxa" w:w="374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A strong but faulty rule may be operating.</w:t>
            </w:r>
          </w:p>
        </w:tc>
        <w:tc>
          <w:tcPr>
            <w:tcW w:type="dxa" w:w="460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Prioritize repair; name the exact error and rewrite the rule.</w:t>
            </w:r>
          </w:p>
        </w:tc>
      </w:tr>
      <w:tr>
        <w:trPr>
          <w:cantSplit/>
        </w:trPr>
        <w:tc>
          <w:tcPr>
            <w:tcW w:type="dxa" w:w="244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Incorrect / Low confidence</w:t>
            </w:r>
          </w:p>
        </w:tc>
        <w:tc>
          <w:tcPr>
            <w:tcW w:type="dxa" w:w="374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Knowledge or comparison was incomplete.</w:t>
            </w:r>
          </w:p>
        </w:tc>
        <w:tc>
          <w:tcPr>
            <w:tcW w:type="dxa" w:w="460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Review teaching content and practice the decision sequence.</w:t>
            </w:r>
          </w:p>
        </w:tc>
      </w:tr>
    </w:tbl>
    <w:p>
      <w:pPr>
        <w:spacing w:after="0"/>
      </w:pPr>
    </w:p>
    <w:p>
      <w:pPr>
        <w:keepNext/>
        <w:spacing w:before="100" w:after="80" w:line="240" w:lineRule="auto"/>
      </w:pPr>
      <w:r>
        <w:rPr>
          <w:rFonts w:ascii="Liberation Sans" w:hAnsi="Liberation Sans" w:eastAsia="Liberation Sans"/>
          <w:b/>
          <w:color w:val="18365B"/>
          <w:sz w:val="26"/>
        </w:rPr>
        <w:t>Workbook 1 Error Codes</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1080"/>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5"/>
              </w:rPr>
              <w:t>Code</w:t>
            </w:r>
          </w:p>
        </w:tc>
        <w:tc>
          <w:tcPr>
            <w:tcW w:type="dxa" w:w="4320"/>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5"/>
              </w:rPr>
              <w:t>Meaning</w:t>
            </w:r>
          </w:p>
        </w:tc>
        <w:tc>
          <w:tcPr>
            <w:tcW w:type="dxa" w:w="5400"/>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5"/>
              </w:rPr>
              <w:t>Repair Rule</w:t>
            </w:r>
          </w:p>
        </w:tc>
      </w:tr>
      <w:tr>
        <w:trPr>
          <w:cantSplit/>
        </w:trPr>
        <w:tc>
          <w:tcPr>
            <w:tcW w:type="dxa" w:w="108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TASK</w:t>
            </w:r>
          </w:p>
        </w:tc>
        <w:tc>
          <w:tcPr>
            <w:tcW w:type="dxa" w:w="432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Misread qualifier or final question</w:t>
            </w:r>
          </w:p>
        </w:tc>
        <w:tc>
          <w:tcPr>
            <w:tcW w:type="dxa" w:w="540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Rewrite the task in one sentence before reviewing options.</w:t>
            </w:r>
          </w:p>
        </w:tc>
      </w:tr>
      <w:tr>
        <w:trPr>
          <w:cantSplit/>
        </w:trPr>
        <w:tc>
          <w:tcPr>
            <w:tcW w:type="dxa" w:w="108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STAGE</w:t>
            </w:r>
          </w:p>
        </w:tc>
        <w:tc>
          <w:tcPr>
            <w:tcW w:type="dxa" w:w="432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Repeated or skipped a step</w:t>
            </w:r>
          </w:p>
        </w:tc>
        <w:tc>
          <w:tcPr>
            <w:tcW w:type="dxa" w:w="540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Mark what has already occurred and identify the immediate next decision.</w:t>
            </w:r>
          </w:p>
        </w:tc>
      </w:tr>
      <w:tr>
        <w:trPr>
          <w:cantSplit/>
        </w:trPr>
        <w:tc>
          <w:tcPr>
            <w:tcW w:type="dxa" w:w="108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SYSTEM</w:t>
            </w:r>
          </w:p>
        </w:tc>
        <w:tc>
          <w:tcPr>
            <w:tcW w:type="dxa" w:w="432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Used linear blame or ignored relational context</w:t>
            </w:r>
          </w:p>
        </w:tc>
        <w:tc>
          <w:tcPr>
            <w:tcW w:type="dxa" w:w="540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Describe a reciprocal sequence, function, and context without erasing individual needs.</w:t>
            </w:r>
          </w:p>
        </w:tc>
      </w:tr>
      <w:tr>
        <w:trPr>
          <w:cantSplit/>
        </w:trPr>
        <w:tc>
          <w:tcPr>
            <w:tcW w:type="dxa" w:w="108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SAFETY</w:t>
            </w:r>
          </w:p>
        </w:tc>
        <w:tc>
          <w:tcPr>
            <w:tcW w:type="dxa" w:w="432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Missed acute risk or medical urgency</w:t>
            </w:r>
          </w:p>
        </w:tc>
        <w:tc>
          <w:tcPr>
            <w:tcW w:type="dxa" w:w="540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Screen supported danger and health change before routine psychotherapy.</w:t>
            </w:r>
          </w:p>
        </w:tc>
      </w:tr>
      <w:tr>
        <w:trPr>
          <w:cantSplit/>
        </w:trPr>
        <w:tc>
          <w:tcPr>
            <w:tcW w:type="dxa" w:w="108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SCOPE</w:t>
            </w:r>
          </w:p>
        </w:tc>
        <w:tc>
          <w:tcPr>
            <w:tcW w:type="dxa" w:w="432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Selected action outside therapist role or authority</w:t>
            </w:r>
          </w:p>
        </w:tc>
        <w:tc>
          <w:tcPr>
            <w:tcW w:type="dxa" w:w="540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Protect safety, consult or coordinate, and remain within professional scope.</w:t>
            </w:r>
          </w:p>
        </w:tc>
      </w:tr>
      <w:tr>
        <w:trPr>
          <w:cantSplit/>
        </w:trPr>
        <w:tc>
          <w:tcPr>
            <w:tcW w:type="dxa" w:w="108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ASSUME</w:t>
            </w:r>
          </w:p>
        </w:tc>
        <w:tc>
          <w:tcPr>
            <w:tcW w:type="dxa" w:w="432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Added facts or made a premature conclusion</w:t>
            </w:r>
          </w:p>
        </w:tc>
        <w:tc>
          <w:tcPr>
            <w:tcW w:type="dxa" w:w="540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Separate established evidence from missing information.</w:t>
            </w:r>
          </w:p>
        </w:tc>
      </w:tr>
      <w:tr>
        <w:trPr>
          <w:cantSplit/>
        </w:trPr>
        <w:tc>
          <w:tcPr>
            <w:tcW w:type="dxa" w:w="108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OVER</w:t>
            </w:r>
          </w:p>
        </w:tc>
        <w:tc>
          <w:tcPr>
            <w:tcW w:type="dxa" w:w="432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Chose a more intrusive or absolute response than needed</w:t>
            </w:r>
          </w:p>
        </w:tc>
        <w:tc>
          <w:tcPr>
            <w:tcW w:type="dxa" w:w="540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Prefer the least premature response that adequately protects the client system.</w:t>
            </w:r>
          </w:p>
        </w:tc>
      </w:tr>
      <w:tr>
        <w:trPr>
          <w:cantSplit/>
        </w:trPr>
        <w:tc>
          <w:tcPr>
            <w:tcW w:type="dxa" w:w="108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UNDER</w:t>
            </w:r>
          </w:p>
        </w:tc>
        <w:tc>
          <w:tcPr>
            <w:tcW w:type="dxa" w:w="432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Minimized a supported concern</w:t>
            </w:r>
          </w:p>
        </w:tc>
        <w:tc>
          <w:tcPr>
            <w:tcW w:type="dxa" w:w="540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Match response intensity to actual risk, impairment, or duty.</w:t>
            </w:r>
          </w:p>
        </w:tc>
      </w:tr>
      <w:tr>
        <w:trPr>
          <w:cantSplit/>
        </w:trPr>
        <w:tc>
          <w:tcPr>
            <w:tcW w:type="dxa" w:w="108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PACE</w:t>
            </w:r>
          </w:p>
        </w:tc>
        <w:tc>
          <w:tcPr>
            <w:tcW w:type="dxa" w:w="432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Over-invested time or left items unanswered</w:t>
            </w:r>
          </w:p>
        </w:tc>
        <w:tc>
          <w:tcPr>
            <w:tcW w:type="dxa" w:w="5400"/>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5"/>
              </w:rPr>
              <w:t>Use checkpoints, choose the best-supported option, and complete every item.</w:t>
            </w:r>
          </w:p>
        </w:tc>
      </w:tr>
      <w:tr>
        <w:trPr>
          <w:cantSplit/>
        </w:trPr>
        <w:tc>
          <w:tcPr>
            <w:tcW w:type="dxa" w:w="108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CHANGE</w:t>
            </w:r>
          </w:p>
        </w:tc>
        <w:tc>
          <w:tcPr>
            <w:tcW w:type="dxa" w:w="432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Changed an answer without a specific reason</w:t>
            </w:r>
          </w:p>
        </w:tc>
        <w:tc>
          <w:tcPr>
            <w:tcW w:type="dxa" w:w="5400"/>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5"/>
              </w:rPr>
              <w:t>Change only after identifying a misread fact, qualifier, rule, or clearer comparison.</w:t>
            </w:r>
          </w:p>
        </w:tc>
      </w:tr>
    </w:tbl>
    <w:p>
      <w:pPr>
        <w:spacing w:after="0"/>
      </w:pPr>
    </w:p>
    <w:p>
      <w:r>
        <w:br w:type="page"/>
      </w:r>
    </w:p>
    <w:p>
      <w:pPr>
        <w:keepNext/>
        <w:spacing w:before="160" w:after="80" w:line="240" w:lineRule="auto"/>
      </w:pPr>
      <w:r>
        <w:rPr>
          <w:rFonts w:ascii="Liberation Sans" w:hAnsi="Liberation Sans" w:eastAsia="Liberation Sans"/>
          <w:b/>
          <w:color w:val="18365B"/>
          <w:sz w:val="33"/>
        </w:rPr>
        <w:t>Integrated Case Lab A</w:t>
      </w:r>
    </w:p>
    <w:tbl>
      <w:tblPr>
        <w:tblW w:type="auto" w:w="0"/>
        <w:jc w:val="center"/>
        <w:tblLook w:firstColumn="1" w:firstRow="1" w:lastColumn="0" w:lastRow="0" w:noHBand="0" w:noVBand="1" w:val="04A0"/>
      </w:tblPr>
      <w:tblGrid>
        <w:gridCol w:w="10454"/>
      </w:tblGrid>
      <w:tr>
        <w:trPr>
          <w:cantSplit/>
        </w:trPr>
        <w:tc>
          <w:tcPr>
            <w:tcW w:type="dxa" w:w="10454"/>
            <w:shd w:fill="F3F4F6"/>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CASE</w:t>
            </w:r>
          </w:p>
          <w:p>
            <w:pPr>
              <w:spacing w:before="0" w:after="0" w:line="252" w:lineRule="auto"/>
            </w:pPr>
            <w:r>
              <w:rPr>
                <w:rFonts w:ascii="Liberation Sans" w:hAnsi="Liberation Sans" w:eastAsia="Liberation Sans"/>
                <w:color w:val="1F2937"/>
                <w:sz w:val="18"/>
              </w:rPr>
              <w:t>An adult client begins individual therapy for anxiety. In the second session, the client reports escalating conflict with a partner, missed work after panic episodes, and new palpitations following a medication change. The client asks the therapist to tell the prescriber which medication to use.</w:t>
            </w:r>
          </w:p>
        </w:tc>
      </w:tr>
    </w:tbl>
    <w:p>
      <w:pPr>
        <w:spacing w:after="0"/>
      </w:pP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468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SYSTEM / TRAP Prompt</w:t>
            </w:r>
          </w:p>
        </w:tc>
        <w:tc>
          <w:tcPr>
            <w:tcW w:type="dxa" w:w="612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My Analysis</w:t>
            </w:r>
          </w:p>
        </w:tc>
      </w:tr>
      <w:tr>
        <w:trPr>
          <w:cantSplit/>
        </w:trPr>
        <w:tc>
          <w:tcPr>
            <w:tcW w:type="dxa" w:w="46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Exact task if asked FIRST</w:t>
            </w:r>
          </w:p>
        </w:tc>
        <w:tc>
          <w:tcPr>
            <w:tcW w:type="dxa" w:w="612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68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Individual and systemic factors</w:t>
            </w:r>
          </w:p>
        </w:tc>
        <w:tc>
          <w:tcPr>
            <w:tcW w:type="dxa" w:w="612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6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Safety or medical priority</w:t>
            </w:r>
          </w:p>
        </w:tc>
        <w:tc>
          <w:tcPr>
            <w:tcW w:type="dxa" w:w="612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68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Role / scope limit</w:t>
            </w:r>
          </w:p>
        </w:tc>
        <w:tc>
          <w:tcPr>
            <w:tcW w:type="dxa" w:w="612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6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Missing information</w:t>
            </w:r>
          </w:p>
        </w:tc>
        <w:tc>
          <w:tcPr>
            <w:tcW w:type="dxa" w:w="612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68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Earliest best-supported action</w:t>
            </w:r>
          </w:p>
        </w:tc>
        <w:tc>
          <w:tcPr>
            <w:tcW w:type="dxa" w:w="612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6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Likely distractor codes</w:t>
            </w:r>
          </w:p>
        </w:tc>
        <w:tc>
          <w:tcPr>
            <w:tcW w:type="dxa" w:w="612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7EF"/>
            <w:tcMar>
              <w:top w:w="125" w:type="dxa"/>
              <w:start w:w="145" w:type="dxa"/>
              <w:bottom w:w="125" w:type="dxa"/>
              <w:end w:w="145" w:type="dxa"/>
            </w:tcMar>
          </w:tcPr>
          <w:p>
            <w:pPr>
              <w:spacing w:before="0" w:after="40" w:line="247" w:lineRule="auto"/>
            </w:pPr>
            <w:r>
              <w:rPr>
                <w:rFonts w:ascii="Liberation Sans" w:hAnsi="Liberation Sans" w:eastAsia="Liberation Sans"/>
                <w:b/>
                <w:color w:val="027A48"/>
                <w:sz w:val="20"/>
              </w:rPr>
              <w:t>MODEL REASONING</w:t>
            </w:r>
          </w:p>
          <w:p>
            <w:pPr>
              <w:spacing w:before="0" w:after="0" w:line="252" w:lineRule="auto"/>
            </w:pPr>
            <w:r>
              <w:rPr>
                <w:rFonts w:ascii="Liberation Sans" w:hAnsi="Liberation Sans" w:eastAsia="Liberation Sans"/>
                <w:color w:val="1F2937"/>
                <w:sz w:val="18"/>
              </w:rPr>
              <w:t>Assess immediate safety and the medication-related health change, encourage prompt contact with the prescriber, and coordinate with appropriate authorization. Explore how anxiety, work disruption, and relationship conflict interact, but do not prescribe or select medication. The role-correct response protects health while preserving systemic assessment.</w:t>
            </w:r>
          </w:p>
        </w:tc>
      </w:tr>
    </w:tbl>
    <w:p>
      <w:pPr>
        <w:spacing w:after="0"/>
      </w:pPr>
    </w:p>
    <w:p>
      <w:pPr>
        <w:keepNext/>
        <w:spacing w:before="100" w:after="80" w:line="240" w:lineRule="auto"/>
      </w:pPr>
      <w:r>
        <w:rPr>
          <w:rFonts w:ascii="Liberation Sans" w:hAnsi="Liberation Sans" w:eastAsia="Liberation Sans"/>
          <w:b/>
          <w:color w:val="18365B"/>
          <w:sz w:val="26"/>
        </w:rPr>
        <w:t>Integrated Case Lab B</w:t>
      </w:r>
    </w:p>
    <w:tbl>
      <w:tblPr>
        <w:tblW w:type="auto" w:w="0"/>
        <w:jc w:val="center"/>
        <w:tblLook w:firstColumn="1" w:firstRow="1" w:lastColumn="0" w:lastRow="0" w:noHBand="0" w:noVBand="1" w:val="04A0"/>
      </w:tblPr>
      <w:tblGrid>
        <w:gridCol w:w="10454"/>
      </w:tblGrid>
      <w:tr>
        <w:trPr>
          <w:cantSplit/>
        </w:trPr>
        <w:tc>
          <w:tcPr>
            <w:tcW w:type="dxa" w:w="10454"/>
            <w:shd w:fill="F3F4F6"/>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CASE</w:t>
            </w:r>
          </w:p>
          <w:p>
            <w:pPr>
              <w:spacing w:before="0" w:after="0" w:line="252" w:lineRule="auto"/>
            </w:pPr>
            <w:r>
              <w:rPr>
                <w:rFonts w:ascii="Liberation Sans" w:hAnsi="Liberation Sans" w:eastAsia="Liberation Sans"/>
                <w:color w:val="1F2937"/>
                <w:sz w:val="18"/>
              </w:rPr>
              <w:t>A family seeks help because a 12-year-old refuses school. The caregiver says the child is lazy; the child reports bullying and stomachaches; the school says attendance must improve immediately. No direct risk assessment or medical evaluation has occurred.</w:t>
            </w:r>
          </w:p>
        </w:tc>
      </w:tr>
    </w:tbl>
    <w:p>
      <w:pPr>
        <w:spacing w:after="0"/>
      </w:pP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4752"/>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Prompt</w:t>
            </w:r>
          </w:p>
        </w:tc>
        <w:tc>
          <w:tcPr>
            <w:tcW w:type="dxa" w:w="6048"/>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My Analysis</w:t>
            </w:r>
          </w:p>
        </w:tc>
      </w:tr>
      <w:tr>
        <w:trPr>
          <w:cantSplit/>
        </w:trPr>
        <w:tc>
          <w:tcPr>
            <w:tcW w:type="dxa" w:w="4752"/>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Linear/blame formulation and premature response to avoid</w:t>
            </w:r>
          </w:p>
        </w:tc>
        <w:tc>
          <w:tcPr>
            <w:tcW w:type="dxa" w:w="604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752"/>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Client system, larger systems, and contextual factors</w:t>
            </w:r>
          </w:p>
        </w:tc>
        <w:tc>
          <w:tcPr>
            <w:tcW w:type="dxa" w:w="6048"/>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752"/>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Health, safety, assessment gaps, and best initial task</w:t>
            </w:r>
          </w:p>
        </w:tc>
        <w:tc>
          <w:tcPr>
            <w:tcW w:type="dxa" w:w="604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7EF"/>
            <w:tcMar>
              <w:top w:w="125" w:type="dxa"/>
              <w:start w:w="145" w:type="dxa"/>
              <w:bottom w:w="125" w:type="dxa"/>
              <w:end w:w="145" w:type="dxa"/>
            </w:tcMar>
          </w:tcPr>
          <w:p>
            <w:pPr>
              <w:spacing w:before="0" w:after="40" w:line="247" w:lineRule="auto"/>
            </w:pPr>
            <w:r>
              <w:rPr>
                <w:rFonts w:ascii="Liberation Sans" w:hAnsi="Liberation Sans" w:eastAsia="Liberation Sans"/>
                <w:b/>
                <w:color w:val="027A48"/>
                <w:sz w:val="20"/>
              </w:rPr>
              <w:t>MODEL REASONING</w:t>
            </w:r>
          </w:p>
          <w:p>
            <w:pPr>
              <w:spacing w:before="0" w:after="0" w:line="252" w:lineRule="auto"/>
            </w:pPr>
            <w:r>
              <w:rPr>
                <w:rFonts w:ascii="Liberation Sans" w:hAnsi="Liberation Sans" w:eastAsia="Liberation Sans"/>
                <w:color w:val="1F2937"/>
                <w:sz w:val="18"/>
              </w:rPr>
              <w:t>Assess the child's symptoms, bullying, safety, medical needs, family interaction, developmental context, and school conditions before prescribing a compliance plan. The refusal may serve several functions and is occurring within family, peer, health, and institutional systems.</w:t>
            </w:r>
          </w:p>
        </w:tc>
      </w:tr>
    </w:tbl>
    <w:p>
      <w:pPr>
        <w:spacing w:after="0"/>
      </w:pPr>
    </w:p>
    <w:p>
      <w:pPr>
        <w:keepNext/>
        <w:spacing w:before="160" w:after="80" w:line="240" w:lineRule="auto"/>
      </w:pPr>
      <w:r>
        <w:rPr>
          <w:rFonts w:ascii="Liberation Sans" w:hAnsi="Liberation Sans" w:eastAsia="Liberation Sans"/>
          <w:b/>
          <w:color w:val="18365B"/>
          <w:sz w:val="33"/>
        </w:rPr>
        <w:t>Integrated Case Lab C</w:t>
      </w:r>
    </w:p>
    <w:tbl>
      <w:tblPr>
        <w:tblW w:type="auto" w:w="0"/>
        <w:jc w:val="center"/>
        <w:tblLook w:firstColumn="1" w:firstRow="1" w:lastColumn="0" w:lastRow="0" w:noHBand="0" w:noVBand="1" w:val="04A0"/>
      </w:tblPr>
      <w:tblGrid>
        <w:gridCol w:w="10454"/>
      </w:tblGrid>
      <w:tr>
        <w:trPr>
          <w:cantSplit/>
        </w:trPr>
        <w:tc>
          <w:tcPr>
            <w:tcW w:type="dxa" w:w="10454"/>
            <w:shd w:fill="F3F4F6"/>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CASE</w:t>
            </w:r>
          </w:p>
          <w:p>
            <w:pPr>
              <w:spacing w:before="0" w:after="0" w:line="252" w:lineRule="auto"/>
            </w:pPr>
            <w:r>
              <w:rPr>
                <w:rFonts w:ascii="Liberation Sans" w:hAnsi="Liberation Sans" w:eastAsia="Liberation Sans"/>
                <w:color w:val="1F2937"/>
                <w:sz w:val="18"/>
              </w:rPr>
              <w:t>A couple reports worsening conflict after six sessions. One partner says the therapist consistently sides with the other. The therapist feels defensive and wants to assign more communication homework because the couple has not completed the prior worksheets.</w:t>
            </w:r>
          </w:p>
        </w:tc>
      </w:tr>
    </w:tbl>
    <w:p>
      <w:pPr>
        <w:spacing w:after="0"/>
      </w:pP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468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Prompt</w:t>
            </w:r>
          </w:p>
        </w:tc>
        <w:tc>
          <w:tcPr>
            <w:tcW w:type="dxa" w:w="612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My Analysis</w:t>
            </w:r>
          </w:p>
        </w:tc>
      </w:tr>
      <w:tr>
        <w:trPr>
          <w:cantSplit/>
        </w:trPr>
        <w:tc>
          <w:tcPr>
            <w:tcW w:type="dxa" w:w="46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Outcome and alliance evidence</w:t>
            </w:r>
          </w:p>
        </w:tc>
        <w:tc>
          <w:tcPr>
            <w:tcW w:type="dxa" w:w="612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68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Therapist self-of-therapist data</w:t>
            </w:r>
          </w:p>
        </w:tc>
        <w:tc>
          <w:tcPr>
            <w:tcW w:type="dxa" w:w="612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6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Access or fit questions</w:t>
            </w:r>
          </w:p>
        </w:tc>
        <w:tc>
          <w:tcPr>
            <w:tcW w:type="dxa" w:w="612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68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Why more homework may be mistimed</w:t>
            </w:r>
          </w:p>
        </w:tc>
        <w:tc>
          <w:tcPr>
            <w:tcW w:type="dxa" w:w="612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6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Best next response</w:t>
            </w:r>
          </w:p>
        </w:tc>
        <w:tc>
          <w:tcPr>
            <w:tcW w:type="dxa" w:w="612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468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Likely error codes</w:t>
            </w:r>
          </w:p>
        </w:tc>
        <w:tc>
          <w:tcPr>
            <w:tcW w:type="dxa" w:w="612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7EF"/>
            <w:tcMar>
              <w:top w:w="125" w:type="dxa"/>
              <w:start w:w="145" w:type="dxa"/>
              <w:bottom w:w="125" w:type="dxa"/>
              <w:end w:w="145" w:type="dxa"/>
            </w:tcMar>
          </w:tcPr>
          <w:p>
            <w:pPr>
              <w:spacing w:before="0" w:after="40" w:line="247" w:lineRule="auto"/>
            </w:pPr>
            <w:r>
              <w:rPr>
                <w:rFonts w:ascii="Liberation Sans" w:hAnsi="Liberation Sans" w:eastAsia="Liberation Sans"/>
                <w:b/>
                <w:color w:val="027A48"/>
                <w:sz w:val="20"/>
              </w:rPr>
              <w:t>MODEL REASONING</w:t>
            </w:r>
          </w:p>
          <w:p>
            <w:pPr>
              <w:spacing w:before="0" w:after="0" w:line="252" w:lineRule="auto"/>
            </w:pPr>
            <w:r>
              <w:rPr>
                <w:rFonts w:ascii="Liberation Sans" w:hAnsi="Liberation Sans" w:eastAsia="Liberation Sans"/>
                <w:color w:val="1F2937"/>
                <w:sz w:val="18"/>
              </w:rPr>
              <w:t>Assess safety and the alliance rupture, acknowledge the concern without defensiveness, revisit goals and the reciprocal pattern, examine whether the treatment structure or materials contribute to nonresponse, and use consultation as needed. Worsening and perceived alignment are data, not proof that the couple is unmotivated.</w:t>
            </w:r>
          </w:p>
        </w:tc>
      </w:tr>
    </w:tbl>
    <w:p>
      <w:pPr>
        <w:spacing w:after="0"/>
      </w:pPr>
    </w:p>
    <w:p>
      <w:pPr>
        <w:keepNext/>
        <w:spacing w:before="100" w:after="80" w:line="240" w:lineRule="auto"/>
      </w:pPr>
      <w:r>
        <w:rPr>
          <w:rFonts w:ascii="Liberation Sans" w:hAnsi="Liberation Sans" w:eastAsia="Liberation Sans"/>
          <w:b/>
          <w:color w:val="18365B"/>
          <w:sz w:val="26"/>
        </w:rPr>
        <w:t>My Error Log</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16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Question / Case</w:t>
            </w:r>
          </w:p>
        </w:tc>
        <w:tc>
          <w:tcPr>
            <w:tcW w:type="dxa" w:w="252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Accuracy + Confidence</w:t>
            </w:r>
          </w:p>
        </w:tc>
        <w:tc>
          <w:tcPr>
            <w:tcW w:type="dxa" w:w="144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Error Code</w:t>
            </w:r>
          </w:p>
        </w:tc>
        <w:tc>
          <w:tcPr>
            <w:tcW w:type="dxa" w:w="468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Rule I Will Use Next Time</w:t>
            </w:r>
          </w:p>
        </w:tc>
      </w:tr>
      <w:tr>
        <w:trPr>
          <w:cantSplit/>
        </w:trPr>
        <w:tc>
          <w:tcPr>
            <w:tcW w:type="dxa" w:w="21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w:t>
            </w:r>
          </w:p>
        </w:tc>
        <w:tc>
          <w:tcPr>
            <w:tcW w:type="dxa" w:w="252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w:t>
            </w:r>
          </w:p>
        </w:tc>
        <w:tc>
          <w:tcPr>
            <w:tcW w:type="dxa" w:w="144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w:t>
            </w:r>
          </w:p>
        </w:tc>
        <w:tc>
          <w:tcPr>
            <w:tcW w:type="dxa" w:w="46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21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w:t>
            </w:r>
          </w:p>
        </w:tc>
        <w:tc>
          <w:tcPr>
            <w:tcW w:type="dxa" w:w="252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w:t>
            </w:r>
          </w:p>
        </w:tc>
        <w:tc>
          <w:tcPr>
            <w:tcW w:type="dxa" w:w="144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w:t>
            </w:r>
          </w:p>
        </w:tc>
        <w:tc>
          <w:tcPr>
            <w:tcW w:type="dxa" w:w="468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216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w:t>
            </w:r>
          </w:p>
        </w:tc>
        <w:tc>
          <w:tcPr>
            <w:tcW w:type="dxa" w:w="252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w:t>
            </w:r>
          </w:p>
        </w:tc>
        <w:tc>
          <w:tcPr>
            <w:tcW w:type="dxa" w:w="144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w:t>
            </w:r>
          </w:p>
        </w:tc>
        <w:tc>
          <w:tcPr>
            <w:tcW w:type="dxa" w:w="468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216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w:t>
            </w:r>
          </w:p>
        </w:tc>
        <w:tc>
          <w:tcPr>
            <w:tcW w:type="dxa" w:w="252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w:t>
            </w:r>
          </w:p>
        </w:tc>
        <w:tc>
          <w:tcPr>
            <w:tcW w:type="dxa" w:w="144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w:t>
            </w:r>
          </w:p>
        </w:tc>
        <w:tc>
          <w:tcPr>
            <w:tcW w:type="dxa" w:w="468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________________________________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DF4FF"/>
            <w:tcMar>
              <w:top w:w="125" w:type="dxa"/>
              <w:start w:w="145" w:type="dxa"/>
              <w:bottom w:w="125" w:type="dxa"/>
              <w:end w:w="145" w:type="dxa"/>
            </w:tcMar>
          </w:tcPr>
          <w:p>
            <w:pPr>
              <w:spacing w:before="0" w:after="40" w:line="247" w:lineRule="auto"/>
            </w:pPr>
            <w:r>
              <w:rPr>
                <w:rFonts w:ascii="Liberation Sans" w:hAnsi="Liberation Sans" w:eastAsia="Liberation Sans"/>
                <w:b/>
                <w:color w:val="175CD3"/>
                <w:sz w:val="20"/>
              </w:rPr>
              <w:t>ONE-SENTENCE REPAIR RULE</w:t>
            </w:r>
          </w:p>
          <w:p>
            <w:pPr>
              <w:spacing w:before="0" w:after="0" w:line="252" w:lineRule="auto"/>
            </w:pPr>
            <w:r>
              <w:rPr>
                <w:rFonts w:ascii="Liberation Sans" w:hAnsi="Liberation Sans" w:eastAsia="Liberation Sans"/>
                <w:color w:val="1F2937"/>
                <w:sz w:val="18"/>
              </w:rPr>
              <w:t>A useful remediation rule is specific enough to change behavior. Example: "When a health or safety change appears, assess its urgency and remain within scope before returning to routine systemic intervention."</w:t>
            </w:r>
          </w:p>
        </w:tc>
      </w:tr>
    </w:tbl>
    <w:p>
      <w:pPr>
        <w:spacing w:after="0"/>
      </w:pPr>
    </w:p>
    <w:p>
      <w:r>
        <w:br w:type="page"/>
      </w:r>
    </w:p>
    <w:p>
      <w:pPr>
        <w:keepNext/>
        <w:spacing w:before="160" w:after="80" w:line="240" w:lineRule="auto"/>
      </w:pPr>
      <w:r>
        <w:rPr>
          <w:rFonts w:ascii="Liberation Sans" w:hAnsi="Liberation Sans" w:eastAsia="Liberation Sans"/>
          <w:b/>
          <w:color w:val="18365B"/>
          <w:sz w:val="33"/>
        </w:rPr>
        <w:t>Workbook 1 Knowledge Check</w:t>
      </w:r>
    </w:p>
    <w:p>
      <w:pPr>
        <w:spacing w:before="0" w:after="80" w:line="254" w:lineRule="auto"/>
      </w:pPr>
      <w:r>
        <w:rPr>
          <w:rFonts w:ascii="Liberation Sans" w:hAnsi="Liberation Sans" w:eastAsia="Liberation Sans"/>
          <w:i w:val="0"/>
          <w:color w:val="1F2937"/>
          <w:sz w:val="18"/>
        </w:rPr>
        <w:t>Select the one best answer. Record confidence from 1 (guess) to 4 (high confidence). Use SYSTEM and TRAP before reviewing the rationales.</w:t>
      </w:r>
    </w:p>
    <w:p>
      <w:pPr>
        <w:keepNext/>
        <w:spacing w:before="80" w:after="40" w:line="245" w:lineRule="auto"/>
      </w:pPr>
      <w:r>
        <w:rPr>
          <w:rFonts w:ascii="Liberation Sans" w:hAnsi="Liberation Sans" w:eastAsia="Liberation Sans"/>
          <w:b/>
          <w:color w:val="1A9A96"/>
          <w:sz w:val="15"/>
        </w:rPr>
        <w:t>CTA-LMFT-AMFTRB-WB01-KC-01</w:t>
      </w:r>
      <w:r>
        <w:br/>
      </w:r>
      <w:r>
        <w:rPr>
          <w:rFonts w:ascii="Liberation Sans" w:hAnsi="Liberation Sans" w:eastAsia="Liberation Sans"/>
          <w:b/>
          <w:color w:val="18365B"/>
          <w:sz w:val="18"/>
        </w:rPr>
        <w:t>1. Which description accurately reflects the current AMFTRB examination structure taught in this workbook?</w:t>
      </w:r>
    </w:p>
    <w:p>
      <w:pPr>
        <w:spacing w:before="0" w:after="20" w:line="245" w:lineRule="auto"/>
        <w:ind w:left="216"/>
      </w:pPr>
      <w:r>
        <w:rPr>
          <w:rFonts w:ascii="Liberation Sans" w:hAnsi="Liberation Sans" w:eastAsia="Liberation Sans"/>
          <w:b/>
          <w:color w:val="1F2937"/>
          <w:sz w:val="17"/>
        </w:rPr>
        <w:t xml:space="preserve">A. </w:t>
      </w:r>
      <w:r>
        <w:rPr>
          <w:rFonts w:ascii="Liberation Sans" w:hAnsi="Liberation Sans" w:eastAsia="Liberation Sans"/>
          <w:color w:val="1F2937"/>
          <w:sz w:val="17"/>
        </w:rPr>
        <w:t>150 items in three hours, with some items not counted.</w:t>
      </w:r>
    </w:p>
    <w:p>
      <w:pPr>
        <w:spacing w:before="0" w:after="20" w:line="245" w:lineRule="auto"/>
        <w:ind w:left="216"/>
      </w:pPr>
      <w:r>
        <w:rPr>
          <w:rFonts w:ascii="Liberation Sans" w:hAnsi="Liberation Sans" w:eastAsia="Liberation Sans"/>
          <w:b/>
          <w:color w:val="1F2937"/>
          <w:sz w:val="17"/>
        </w:rPr>
        <w:t xml:space="preserve">B. </w:t>
      </w:r>
      <w:r>
        <w:rPr>
          <w:rFonts w:ascii="Liberation Sans" w:hAnsi="Liberation Sans" w:eastAsia="Liberation Sans"/>
          <w:color w:val="1F2937"/>
          <w:sz w:val="17"/>
        </w:rPr>
        <w:t>180 multiple-choice items, four options each, all items counted, with four hours of testing time.</w:t>
      </w:r>
    </w:p>
    <w:p>
      <w:pPr>
        <w:spacing w:before="0" w:after="20" w:line="245" w:lineRule="auto"/>
        <w:ind w:left="216"/>
      </w:pPr>
      <w:r>
        <w:rPr>
          <w:rFonts w:ascii="Liberation Sans" w:hAnsi="Liberation Sans" w:eastAsia="Liberation Sans"/>
          <w:b/>
          <w:color w:val="1F2937"/>
          <w:sz w:val="17"/>
        </w:rPr>
        <w:t xml:space="preserve">C. </w:t>
      </w:r>
      <w:r>
        <w:rPr>
          <w:rFonts w:ascii="Liberation Sans" w:hAnsi="Liberation Sans" w:eastAsia="Liberation Sans"/>
          <w:color w:val="1F2937"/>
          <w:sz w:val="17"/>
        </w:rPr>
        <w:t>180 items with two correct answers per question.</w:t>
      </w:r>
    </w:p>
    <w:p>
      <w:pPr>
        <w:spacing w:before="0" w:after="20" w:line="245" w:lineRule="auto"/>
        <w:ind w:left="216"/>
      </w:pPr>
      <w:r>
        <w:rPr>
          <w:rFonts w:ascii="Liberation Sans" w:hAnsi="Liberation Sans" w:eastAsia="Liberation Sans"/>
          <w:b/>
          <w:color w:val="1F2937"/>
          <w:sz w:val="17"/>
        </w:rPr>
        <w:t xml:space="preserve">D. </w:t>
      </w:r>
      <w:r>
        <w:rPr>
          <w:rFonts w:ascii="Liberation Sans" w:hAnsi="Liberation Sans" w:eastAsia="Liberation Sans"/>
          <w:color w:val="1F2937"/>
          <w:sz w:val="17"/>
        </w:rPr>
        <w:t>120 items focused only on systemic therapy.</w:t>
      </w:r>
    </w:p>
    <w:p>
      <w:pPr>
        <w:spacing w:before="0" w:after="60" w:line="247" w:lineRule="auto"/>
      </w:pPr>
      <w:r>
        <w:rPr>
          <w:rFonts w:ascii="Liberation Sans" w:hAnsi="Liberation Sans" w:eastAsia="Liberation Sans"/>
          <w:color w:val="667085"/>
          <w:sz w:val="16"/>
        </w:rPr>
        <w:t>My answer: ______    Confidence: 1  2  3  4</w:t>
      </w:r>
    </w:p>
    <w:p>
      <w:pPr>
        <w:keepNext/>
        <w:spacing w:before="80" w:after="40" w:line="245" w:lineRule="auto"/>
      </w:pPr>
      <w:r>
        <w:rPr>
          <w:rFonts w:ascii="Liberation Sans" w:hAnsi="Liberation Sans" w:eastAsia="Liberation Sans"/>
          <w:b/>
          <w:color w:val="1A9A96"/>
          <w:sz w:val="15"/>
        </w:rPr>
        <w:t>CTA-LMFT-AMFTRB-WB01-KC-02</w:t>
      </w:r>
      <w:r>
        <w:br/>
      </w:r>
      <w:r>
        <w:rPr>
          <w:rFonts w:ascii="Liberation Sans" w:hAnsi="Liberation Sans" w:eastAsia="Liberation Sans"/>
          <w:b/>
          <w:color w:val="18365B"/>
          <w:sz w:val="18"/>
        </w:rPr>
        <w:t>2. At the 120-minute pacing checkpoint, which target best matches the four-hour plan?</w:t>
      </w:r>
    </w:p>
    <w:p>
      <w:pPr>
        <w:spacing w:before="0" w:after="20" w:line="245" w:lineRule="auto"/>
        <w:ind w:left="216"/>
      </w:pPr>
      <w:r>
        <w:rPr>
          <w:rFonts w:ascii="Liberation Sans" w:hAnsi="Liberation Sans" w:eastAsia="Liberation Sans"/>
          <w:b/>
          <w:color w:val="1F2937"/>
          <w:sz w:val="17"/>
        </w:rPr>
        <w:t xml:space="preserve">A. </w:t>
      </w:r>
      <w:r>
        <w:rPr>
          <w:rFonts w:ascii="Liberation Sans" w:hAnsi="Liberation Sans" w:eastAsia="Liberation Sans"/>
          <w:color w:val="1F2937"/>
          <w:sz w:val="17"/>
        </w:rPr>
        <w:t>Item 45.</w:t>
      </w:r>
    </w:p>
    <w:p>
      <w:pPr>
        <w:spacing w:before="0" w:after="20" w:line="245" w:lineRule="auto"/>
        <w:ind w:left="216"/>
      </w:pPr>
      <w:r>
        <w:rPr>
          <w:rFonts w:ascii="Liberation Sans" w:hAnsi="Liberation Sans" w:eastAsia="Liberation Sans"/>
          <w:b/>
          <w:color w:val="1F2937"/>
          <w:sz w:val="17"/>
        </w:rPr>
        <w:t xml:space="preserve">B. </w:t>
      </w:r>
      <w:r>
        <w:rPr>
          <w:rFonts w:ascii="Liberation Sans" w:hAnsi="Liberation Sans" w:eastAsia="Liberation Sans"/>
          <w:color w:val="1F2937"/>
          <w:sz w:val="17"/>
        </w:rPr>
        <w:t>Item 60.</w:t>
      </w:r>
    </w:p>
    <w:p>
      <w:pPr>
        <w:spacing w:before="0" w:after="20" w:line="245" w:lineRule="auto"/>
        <w:ind w:left="216"/>
      </w:pPr>
      <w:r>
        <w:rPr>
          <w:rFonts w:ascii="Liberation Sans" w:hAnsi="Liberation Sans" w:eastAsia="Liberation Sans"/>
          <w:b/>
          <w:color w:val="1F2937"/>
          <w:sz w:val="17"/>
        </w:rPr>
        <w:t xml:space="preserve">C. </w:t>
      </w:r>
      <w:r>
        <w:rPr>
          <w:rFonts w:ascii="Liberation Sans" w:hAnsi="Liberation Sans" w:eastAsia="Liberation Sans"/>
          <w:color w:val="1F2937"/>
          <w:sz w:val="17"/>
        </w:rPr>
        <w:t>Item 90.</w:t>
      </w:r>
    </w:p>
    <w:p>
      <w:pPr>
        <w:spacing w:before="0" w:after="20" w:line="245" w:lineRule="auto"/>
        <w:ind w:left="216"/>
      </w:pPr>
      <w:r>
        <w:rPr>
          <w:rFonts w:ascii="Liberation Sans" w:hAnsi="Liberation Sans" w:eastAsia="Liberation Sans"/>
          <w:b/>
          <w:color w:val="1F2937"/>
          <w:sz w:val="17"/>
        </w:rPr>
        <w:t xml:space="preserve">D. </w:t>
      </w:r>
      <w:r>
        <w:rPr>
          <w:rFonts w:ascii="Liberation Sans" w:hAnsi="Liberation Sans" w:eastAsia="Liberation Sans"/>
          <w:color w:val="1F2937"/>
          <w:sz w:val="17"/>
        </w:rPr>
        <w:t>Item 135.</w:t>
      </w:r>
    </w:p>
    <w:p>
      <w:pPr>
        <w:spacing w:before="0" w:after="60" w:line="247" w:lineRule="auto"/>
      </w:pPr>
      <w:r>
        <w:rPr>
          <w:rFonts w:ascii="Liberation Sans" w:hAnsi="Liberation Sans" w:eastAsia="Liberation Sans"/>
          <w:color w:val="667085"/>
          <w:sz w:val="16"/>
        </w:rPr>
        <w:t>My answer: ______    Confidence: 1  2  3  4</w:t>
      </w:r>
    </w:p>
    <w:p>
      <w:pPr>
        <w:keepNext/>
        <w:spacing w:before="80" w:after="40" w:line="245" w:lineRule="auto"/>
      </w:pPr>
      <w:r>
        <w:rPr>
          <w:rFonts w:ascii="Liberation Sans" w:hAnsi="Liberation Sans" w:eastAsia="Liberation Sans"/>
          <w:b/>
          <w:color w:val="1A9A96"/>
          <w:sz w:val="15"/>
        </w:rPr>
        <w:t>CTA-LMFT-AMFTRB-WB01-KC-03</w:t>
      </w:r>
      <w:r>
        <w:br/>
      </w:r>
      <w:r>
        <w:rPr>
          <w:rFonts w:ascii="Liberation Sans" w:hAnsi="Liberation Sans" w:eastAsia="Liberation Sans"/>
          <w:b/>
          <w:color w:val="18365B"/>
          <w:sz w:val="18"/>
        </w:rPr>
        <w:t>3. A vignette states that the therapist has completed intake and a safety assessment. The final question asks what to do NEXT. What should the learner identify first?</w:t>
      </w:r>
    </w:p>
    <w:p>
      <w:pPr>
        <w:spacing w:before="0" w:after="20" w:line="245" w:lineRule="auto"/>
        <w:ind w:left="216"/>
      </w:pPr>
      <w:r>
        <w:rPr>
          <w:rFonts w:ascii="Liberation Sans" w:hAnsi="Liberation Sans" w:eastAsia="Liberation Sans"/>
          <w:b/>
          <w:color w:val="1F2937"/>
          <w:sz w:val="17"/>
        </w:rPr>
        <w:t xml:space="preserve">A. </w:t>
      </w:r>
      <w:r>
        <w:rPr>
          <w:rFonts w:ascii="Liberation Sans" w:hAnsi="Liberation Sans" w:eastAsia="Liberation Sans"/>
          <w:color w:val="1F2937"/>
          <w:sz w:val="17"/>
        </w:rPr>
        <w:t>The most intensive intervention available.</w:t>
      </w:r>
    </w:p>
    <w:p>
      <w:pPr>
        <w:spacing w:before="0" w:after="20" w:line="245" w:lineRule="auto"/>
        <w:ind w:left="216"/>
      </w:pPr>
      <w:r>
        <w:rPr>
          <w:rFonts w:ascii="Liberation Sans" w:hAnsi="Liberation Sans" w:eastAsia="Liberation Sans"/>
          <w:b/>
          <w:color w:val="1F2937"/>
          <w:sz w:val="17"/>
        </w:rPr>
        <w:t xml:space="preserve">B. </w:t>
      </w:r>
      <w:r>
        <w:rPr>
          <w:rFonts w:ascii="Liberation Sans" w:hAnsi="Liberation Sans" w:eastAsia="Liberation Sans"/>
          <w:color w:val="1F2937"/>
          <w:sz w:val="17"/>
        </w:rPr>
        <w:t>The action that follows the completed intake and safety steps.</w:t>
      </w:r>
    </w:p>
    <w:p>
      <w:pPr>
        <w:spacing w:before="0" w:after="20" w:line="245" w:lineRule="auto"/>
        <w:ind w:left="216"/>
      </w:pPr>
      <w:r>
        <w:rPr>
          <w:rFonts w:ascii="Liberation Sans" w:hAnsi="Liberation Sans" w:eastAsia="Liberation Sans"/>
          <w:b/>
          <w:color w:val="1F2937"/>
          <w:sz w:val="17"/>
        </w:rPr>
        <w:t xml:space="preserve">C. </w:t>
      </w:r>
      <w:r>
        <w:rPr>
          <w:rFonts w:ascii="Liberation Sans" w:hAnsi="Liberation Sans" w:eastAsia="Liberation Sans"/>
          <w:color w:val="1F2937"/>
          <w:sz w:val="17"/>
        </w:rPr>
        <w:t>What the therapist should have done before intake.</w:t>
      </w:r>
    </w:p>
    <w:p>
      <w:pPr>
        <w:spacing w:before="0" w:after="20" w:line="245" w:lineRule="auto"/>
        <w:ind w:left="216"/>
      </w:pPr>
      <w:r>
        <w:rPr>
          <w:rFonts w:ascii="Liberation Sans" w:hAnsi="Liberation Sans" w:eastAsia="Liberation Sans"/>
          <w:b/>
          <w:color w:val="1F2937"/>
          <w:sz w:val="17"/>
        </w:rPr>
        <w:t xml:space="preserve">D. </w:t>
      </w:r>
      <w:r>
        <w:rPr>
          <w:rFonts w:ascii="Liberation Sans" w:hAnsi="Liberation Sans" w:eastAsia="Liberation Sans"/>
          <w:color w:val="1F2937"/>
          <w:sz w:val="17"/>
        </w:rPr>
        <w:t>The ultimate termination plan.</w:t>
      </w:r>
    </w:p>
    <w:p>
      <w:pPr>
        <w:spacing w:before="0" w:after="60" w:line="247" w:lineRule="auto"/>
      </w:pPr>
      <w:r>
        <w:rPr>
          <w:rFonts w:ascii="Liberation Sans" w:hAnsi="Liberation Sans" w:eastAsia="Liberation Sans"/>
          <w:color w:val="667085"/>
          <w:sz w:val="16"/>
        </w:rPr>
        <w:t>My answer: ______    Confidence: 1  2  3  4</w:t>
      </w:r>
    </w:p>
    <w:p>
      <w:pPr>
        <w:keepNext/>
        <w:spacing w:before="80" w:after="40" w:line="245" w:lineRule="auto"/>
      </w:pPr>
      <w:r>
        <w:rPr>
          <w:rFonts w:ascii="Liberation Sans" w:hAnsi="Liberation Sans" w:eastAsia="Liberation Sans"/>
          <w:b/>
          <w:color w:val="1A9A96"/>
          <w:sz w:val="15"/>
        </w:rPr>
        <w:t>CTA-LMFT-AMFTRB-WB01-KC-04</w:t>
      </w:r>
      <w:r>
        <w:br/>
      </w:r>
      <w:r>
        <w:rPr>
          <w:rFonts w:ascii="Liberation Sans" w:hAnsi="Liberation Sans" w:eastAsia="Liberation Sans"/>
          <w:b/>
          <w:color w:val="18365B"/>
          <w:sz w:val="18"/>
        </w:rPr>
        <w:t>4. Which formulation BEST demonstrates systemic reasoning?</w:t>
      </w:r>
    </w:p>
    <w:p>
      <w:pPr>
        <w:spacing w:before="0" w:after="20" w:line="245" w:lineRule="auto"/>
        <w:ind w:left="216"/>
      </w:pPr>
      <w:r>
        <w:rPr>
          <w:rFonts w:ascii="Liberation Sans" w:hAnsi="Liberation Sans" w:eastAsia="Liberation Sans"/>
          <w:b/>
          <w:color w:val="1F2937"/>
          <w:sz w:val="17"/>
        </w:rPr>
        <w:t xml:space="preserve">A. </w:t>
      </w:r>
      <w:r>
        <w:rPr>
          <w:rFonts w:ascii="Liberation Sans" w:hAnsi="Liberation Sans" w:eastAsia="Liberation Sans"/>
          <w:color w:val="1F2937"/>
          <w:sz w:val="17"/>
        </w:rPr>
        <w:t>One partner causes the conflict because that partner raises difficult topics.</w:t>
      </w:r>
    </w:p>
    <w:p>
      <w:pPr>
        <w:spacing w:before="0" w:after="20" w:line="245" w:lineRule="auto"/>
        <w:ind w:left="216"/>
      </w:pPr>
      <w:r>
        <w:rPr>
          <w:rFonts w:ascii="Liberation Sans" w:hAnsi="Liberation Sans" w:eastAsia="Liberation Sans"/>
          <w:b/>
          <w:color w:val="1F2937"/>
          <w:sz w:val="17"/>
        </w:rPr>
        <w:t xml:space="preserve">B. </w:t>
      </w:r>
      <w:r>
        <w:rPr>
          <w:rFonts w:ascii="Liberation Sans" w:hAnsi="Liberation Sans" w:eastAsia="Liberation Sans"/>
          <w:color w:val="1F2937"/>
          <w:sz w:val="17"/>
        </w:rPr>
        <w:t>The identified client's diagnosis fully explains the entire family system.</w:t>
      </w:r>
    </w:p>
    <w:p>
      <w:pPr>
        <w:spacing w:before="0" w:after="20" w:line="245" w:lineRule="auto"/>
        <w:ind w:left="216"/>
      </w:pPr>
      <w:r>
        <w:rPr>
          <w:rFonts w:ascii="Liberation Sans" w:hAnsi="Liberation Sans" w:eastAsia="Liberation Sans"/>
          <w:b/>
          <w:color w:val="1F2937"/>
          <w:sz w:val="17"/>
        </w:rPr>
        <w:t xml:space="preserve">C. </w:t>
      </w:r>
      <w:r>
        <w:rPr>
          <w:rFonts w:ascii="Liberation Sans" w:hAnsi="Liberation Sans" w:eastAsia="Liberation Sans"/>
          <w:color w:val="1F2937"/>
          <w:sz w:val="17"/>
        </w:rPr>
        <w:t>Each partner's protective response cues the other's feared response, maintaining a reciprocal cycle within a larger context.</w:t>
      </w:r>
    </w:p>
    <w:p>
      <w:pPr>
        <w:spacing w:before="0" w:after="20" w:line="245" w:lineRule="auto"/>
        <w:ind w:left="216"/>
      </w:pPr>
      <w:r>
        <w:rPr>
          <w:rFonts w:ascii="Liberation Sans" w:hAnsi="Liberation Sans" w:eastAsia="Liberation Sans"/>
          <w:b/>
          <w:color w:val="1F2937"/>
          <w:sz w:val="17"/>
        </w:rPr>
        <w:t xml:space="preserve">D. </w:t>
      </w:r>
      <w:r>
        <w:rPr>
          <w:rFonts w:ascii="Liberation Sans" w:hAnsi="Liberation Sans" w:eastAsia="Liberation Sans"/>
          <w:color w:val="1F2937"/>
          <w:sz w:val="17"/>
        </w:rPr>
        <w:t>The family should stop discussing the problem until symptoms disappear.</w:t>
      </w:r>
    </w:p>
    <w:p>
      <w:pPr>
        <w:spacing w:before="0" w:after="60" w:line="247" w:lineRule="auto"/>
      </w:pPr>
      <w:r>
        <w:rPr>
          <w:rFonts w:ascii="Liberation Sans" w:hAnsi="Liberation Sans" w:eastAsia="Liberation Sans"/>
          <w:color w:val="667085"/>
          <w:sz w:val="16"/>
        </w:rPr>
        <w:t>My answer: ______    Confidence: 1  2  3  4</w:t>
      </w:r>
    </w:p>
    <w:p>
      <w:pPr>
        <w:keepNext/>
        <w:spacing w:before="80" w:after="40" w:line="245" w:lineRule="auto"/>
      </w:pPr>
      <w:r>
        <w:rPr>
          <w:rFonts w:ascii="Liberation Sans" w:hAnsi="Liberation Sans" w:eastAsia="Liberation Sans"/>
          <w:b/>
          <w:color w:val="1A9A96"/>
          <w:sz w:val="15"/>
        </w:rPr>
        <w:t>CTA-LMFT-AMFTRB-WB01-KC-05</w:t>
      </w:r>
      <w:r>
        <w:br/>
      </w:r>
      <w:r>
        <w:rPr>
          <w:rFonts w:ascii="Liberation Sans" w:hAnsi="Liberation Sans" w:eastAsia="Liberation Sans"/>
          <w:b/>
          <w:color w:val="18365B"/>
          <w:sz w:val="18"/>
        </w:rPr>
        <w:t>5. A client reports dizziness and agitation beginning after a prescribed medication dose changed. The client asks the therapist whether to stop the medication. What should the therapist do FIRST?</w:t>
      </w:r>
    </w:p>
    <w:p>
      <w:pPr>
        <w:spacing w:before="0" w:after="20" w:line="245" w:lineRule="auto"/>
        <w:ind w:left="216"/>
      </w:pPr>
      <w:r>
        <w:rPr>
          <w:rFonts w:ascii="Liberation Sans" w:hAnsi="Liberation Sans" w:eastAsia="Liberation Sans"/>
          <w:b/>
          <w:color w:val="1F2937"/>
          <w:sz w:val="17"/>
        </w:rPr>
        <w:t xml:space="preserve">A. </w:t>
      </w:r>
      <w:r>
        <w:rPr>
          <w:rFonts w:ascii="Liberation Sans" w:hAnsi="Liberation Sans" w:eastAsia="Liberation Sans"/>
          <w:color w:val="1F2937"/>
          <w:sz w:val="17"/>
        </w:rPr>
        <w:t>Tell the client to stop the medication immediately.</w:t>
      </w:r>
    </w:p>
    <w:p>
      <w:pPr>
        <w:spacing w:before="0" w:after="20" w:line="245" w:lineRule="auto"/>
        <w:ind w:left="216"/>
      </w:pPr>
      <w:r>
        <w:rPr>
          <w:rFonts w:ascii="Liberation Sans" w:hAnsi="Liberation Sans" w:eastAsia="Liberation Sans"/>
          <w:b/>
          <w:color w:val="1F2937"/>
          <w:sz w:val="17"/>
        </w:rPr>
        <w:t xml:space="preserve">B. </w:t>
      </w:r>
      <w:r>
        <w:rPr>
          <w:rFonts w:ascii="Liberation Sans" w:hAnsi="Liberation Sans" w:eastAsia="Liberation Sans"/>
          <w:color w:val="1F2937"/>
          <w:sz w:val="17"/>
        </w:rPr>
        <w:t>Assess immediate safety and health concerns, encourage prompt prescriber contact, and coordinate within role and authorization.</w:t>
      </w:r>
    </w:p>
    <w:p>
      <w:pPr>
        <w:spacing w:before="0" w:after="20" w:line="245" w:lineRule="auto"/>
        <w:ind w:left="216"/>
      </w:pPr>
      <w:r>
        <w:rPr>
          <w:rFonts w:ascii="Liberation Sans" w:hAnsi="Liberation Sans" w:eastAsia="Liberation Sans"/>
          <w:b/>
          <w:color w:val="1F2937"/>
          <w:sz w:val="17"/>
        </w:rPr>
        <w:t xml:space="preserve">C. </w:t>
      </w:r>
      <w:r>
        <w:rPr>
          <w:rFonts w:ascii="Liberation Sans" w:hAnsi="Liberation Sans" w:eastAsia="Liberation Sans"/>
          <w:color w:val="1F2937"/>
          <w:sz w:val="17"/>
        </w:rPr>
        <w:t>Ignore the symptoms because medication questions are outside therapy.</w:t>
      </w:r>
    </w:p>
    <w:p>
      <w:pPr>
        <w:spacing w:before="0" w:after="20" w:line="245" w:lineRule="auto"/>
        <w:ind w:left="216"/>
      </w:pPr>
      <w:r>
        <w:rPr>
          <w:rFonts w:ascii="Liberation Sans" w:hAnsi="Liberation Sans" w:eastAsia="Liberation Sans"/>
          <w:b/>
          <w:color w:val="1F2937"/>
          <w:sz w:val="17"/>
        </w:rPr>
        <w:t xml:space="preserve">D. </w:t>
      </w:r>
      <w:r>
        <w:rPr>
          <w:rFonts w:ascii="Liberation Sans" w:hAnsi="Liberation Sans" w:eastAsia="Liberation Sans"/>
          <w:color w:val="1F2937"/>
          <w:sz w:val="17"/>
        </w:rPr>
        <w:t>Choose a different medication based on the client's symptoms.</w:t>
      </w:r>
    </w:p>
    <w:p>
      <w:pPr>
        <w:spacing w:before="0" w:after="60" w:line="247" w:lineRule="auto"/>
      </w:pPr>
      <w:r>
        <w:rPr>
          <w:rFonts w:ascii="Liberation Sans" w:hAnsi="Liberation Sans" w:eastAsia="Liberation Sans"/>
          <w:color w:val="667085"/>
          <w:sz w:val="16"/>
        </w:rPr>
        <w:t>My answer: ______    Confidence: 1  2  3  4</w:t>
      </w:r>
    </w:p>
    <w:p>
      <w:pPr>
        <w:keepNext/>
        <w:spacing w:before="80" w:after="40" w:line="245" w:lineRule="auto"/>
      </w:pPr>
      <w:r>
        <w:rPr>
          <w:rFonts w:ascii="Liberation Sans" w:hAnsi="Liberation Sans" w:eastAsia="Liberation Sans"/>
          <w:b/>
          <w:color w:val="1A9A96"/>
          <w:sz w:val="15"/>
        </w:rPr>
        <w:t>CTA-LMFT-AMFTRB-WB01-KC-06</w:t>
      </w:r>
      <w:r>
        <w:br/>
      </w:r>
      <w:r>
        <w:rPr>
          <w:rFonts w:ascii="Liberation Sans" w:hAnsi="Liberation Sans" w:eastAsia="Liberation Sans"/>
          <w:b/>
          <w:color w:val="18365B"/>
          <w:sz w:val="18"/>
        </w:rPr>
        <w:t>6. Which option is MOST clearly a TRAP role or scope error?</w:t>
      </w:r>
    </w:p>
    <w:p>
      <w:pPr>
        <w:spacing w:before="0" w:after="20" w:line="245" w:lineRule="auto"/>
        <w:ind w:left="216"/>
      </w:pPr>
      <w:r>
        <w:rPr>
          <w:rFonts w:ascii="Liberation Sans" w:hAnsi="Liberation Sans" w:eastAsia="Liberation Sans"/>
          <w:b/>
          <w:color w:val="1F2937"/>
          <w:sz w:val="17"/>
        </w:rPr>
        <w:t xml:space="preserve">A. </w:t>
      </w:r>
      <w:r>
        <w:rPr>
          <w:rFonts w:ascii="Liberation Sans" w:hAnsi="Liberation Sans" w:eastAsia="Liberation Sans"/>
          <w:color w:val="1F2937"/>
          <w:sz w:val="17"/>
        </w:rPr>
        <w:t>Clarify what information is missing before choosing a treatment plan.</w:t>
      </w:r>
    </w:p>
    <w:p>
      <w:pPr>
        <w:spacing w:before="0" w:after="20" w:line="245" w:lineRule="auto"/>
        <w:ind w:left="216"/>
      </w:pPr>
      <w:r>
        <w:rPr>
          <w:rFonts w:ascii="Liberation Sans" w:hAnsi="Liberation Sans" w:eastAsia="Liberation Sans"/>
          <w:b/>
          <w:color w:val="1F2937"/>
          <w:sz w:val="17"/>
        </w:rPr>
        <w:t xml:space="preserve">B. </w:t>
      </w:r>
      <w:r>
        <w:rPr>
          <w:rFonts w:ascii="Liberation Sans" w:hAnsi="Liberation Sans" w:eastAsia="Liberation Sans"/>
          <w:color w:val="1F2937"/>
          <w:sz w:val="17"/>
        </w:rPr>
        <w:t>Coordinate with a prescriber after obtaining appropriate authorization.</w:t>
      </w:r>
    </w:p>
    <w:p>
      <w:pPr>
        <w:spacing w:before="0" w:after="20" w:line="245" w:lineRule="auto"/>
        <w:ind w:left="216"/>
      </w:pPr>
      <w:r>
        <w:rPr>
          <w:rFonts w:ascii="Liberation Sans" w:hAnsi="Liberation Sans" w:eastAsia="Liberation Sans"/>
          <w:b/>
          <w:color w:val="1F2937"/>
          <w:sz w:val="17"/>
        </w:rPr>
        <w:t xml:space="preserve">C. </w:t>
      </w:r>
      <w:r>
        <w:rPr>
          <w:rFonts w:ascii="Liberation Sans" w:hAnsi="Liberation Sans" w:eastAsia="Liberation Sans"/>
          <w:color w:val="1F2937"/>
          <w:sz w:val="17"/>
        </w:rPr>
        <w:t>Direct the client to increase a prescribed medication dose.</w:t>
      </w:r>
    </w:p>
    <w:p>
      <w:pPr>
        <w:spacing w:before="0" w:after="20" w:line="245" w:lineRule="auto"/>
        <w:ind w:left="216"/>
      </w:pPr>
      <w:r>
        <w:rPr>
          <w:rFonts w:ascii="Liberation Sans" w:hAnsi="Liberation Sans" w:eastAsia="Liberation Sans"/>
          <w:b/>
          <w:color w:val="1F2937"/>
          <w:sz w:val="17"/>
        </w:rPr>
        <w:t xml:space="preserve">D. </w:t>
      </w:r>
      <w:r>
        <w:rPr>
          <w:rFonts w:ascii="Liberation Sans" w:hAnsi="Liberation Sans" w:eastAsia="Liberation Sans"/>
          <w:color w:val="1F2937"/>
          <w:sz w:val="17"/>
        </w:rPr>
        <w:t>Assess how medication effects influence couple functioning.</w:t>
      </w:r>
    </w:p>
    <w:p>
      <w:pPr>
        <w:spacing w:before="0" w:after="60" w:line="247" w:lineRule="auto"/>
      </w:pPr>
      <w:r>
        <w:rPr>
          <w:rFonts w:ascii="Liberation Sans" w:hAnsi="Liberation Sans" w:eastAsia="Liberation Sans"/>
          <w:color w:val="667085"/>
          <w:sz w:val="16"/>
        </w:rPr>
        <w:t>My answer: ______    Confidence: 1  2  3  4</w:t>
      </w:r>
    </w:p>
    <w:p>
      <w:r>
        <w:br w:type="page"/>
      </w:r>
    </w:p>
    <w:p>
      <w:pPr>
        <w:keepNext/>
        <w:spacing w:before="80" w:after="40" w:line="245" w:lineRule="auto"/>
      </w:pPr>
      <w:r>
        <w:rPr>
          <w:rFonts w:ascii="Liberation Sans" w:hAnsi="Liberation Sans" w:eastAsia="Liberation Sans"/>
          <w:b/>
          <w:color w:val="1A9A96"/>
          <w:sz w:val="15"/>
        </w:rPr>
        <w:t>CTA-LMFT-AMFTRB-WB01-KC-07</w:t>
      </w:r>
      <w:r>
        <w:br/>
      </w:r>
      <w:r>
        <w:rPr>
          <w:rFonts w:ascii="Liberation Sans" w:hAnsi="Liberation Sans" w:eastAsia="Liberation Sans"/>
          <w:b/>
          <w:color w:val="18365B"/>
          <w:sz w:val="18"/>
        </w:rPr>
        <w:t>7. A family reports no progress, inaccessible written homework, and concern that the therapist stereotypes their culture. What should the therapist do NEXT?</w:t>
      </w:r>
    </w:p>
    <w:p>
      <w:pPr>
        <w:spacing w:before="0" w:after="20" w:line="245" w:lineRule="auto"/>
        <w:ind w:left="216"/>
      </w:pPr>
      <w:r>
        <w:rPr>
          <w:rFonts w:ascii="Liberation Sans" w:hAnsi="Liberation Sans" w:eastAsia="Liberation Sans"/>
          <w:b/>
          <w:color w:val="1F2937"/>
          <w:sz w:val="17"/>
        </w:rPr>
        <w:t xml:space="preserve">A. </w:t>
      </w:r>
      <w:r>
        <w:rPr>
          <w:rFonts w:ascii="Liberation Sans" w:hAnsi="Liberation Sans" w:eastAsia="Liberation Sans"/>
          <w:color w:val="1F2937"/>
          <w:sz w:val="17"/>
        </w:rPr>
        <w:t>Label the family resistant and document noncompliance.</w:t>
      </w:r>
    </w:p>
    <w:p>
      <w:pPr>
        <w:spacing w:before="0" w:after="20" w:line="245" w:lineRule="auto"/>
        <w:ind w:left="216"/>
      </w:pPr>
      <w:r>
        <w:rPr>
          <w:rFonts w:ascii="Liberation Sans" w:hAnsi="Liberation Sans" w:eastAsia="Liberation Sans"/>
          <w:b/>
          <w:color w:val="1F2937"/>
          <w:sz w:val="17"/>
        </w:rPr>
        <w:t xml:space="preserve">B. </w:t>
      </w:r>
      <w:r>
        <w:rPr>
          <w:rFonts w:ascii="Liberation Sans" w:hAnsi="Liberation Sans" w:eastAsia="Liberation Sans"/>
          <w:color w:val="1F2937"/>
          <w:sz w:val="17"/>
        </w:rPr>
        <w:t>Assign more of the same homework to increase accountability.</w:t>
      </w:r>
    </w:p>
    <w:p>
      <w:pPr>
        <w:spacing w:before="0" w:after="20" w:line="245" w:lineRule="auto"/>
        <w:ind w:left="216"/>
      </w:pPr>
      <w:r>
        <w:rPr>
          <w:rFonts w:ascii="Liberation Sans" w:hAnsi="Liberation Sans" w:eastAsia="Liberation Sans"/>
          <w:b/>
          <w:color w:val="1F2937"/>
          <w:sz w:val="17"/>
        </w:rPr>
        <w:t xml:space="preserve">C. </w:t>
      </w:r>
      <w:r>
        <w:rPr>
          <w:rFonts w:ascii="Liberation Sans" w:hAnsi="Liberation Sans" w:eastAsia="Liberation Sans"/>
          <w:color w:val="1F2937"/>
          <w:sz w:val="17"/>
        </w:rPr>
        <w:t>Address the alliance concern, assess bias and access barriers, revisit the formulation and goals, and adapt the plan.</w:t>
      </w:r>
    </w:p>
    <w:p>
      <w:pPr>
        <w:spacing w:before="0" w:after="20" w:line="245" w:lineRule="auto"/>
        <w:ind w:left="216"/>
      </w:pPr>
      <w:r>
        <w:rPr>
          <w:rFonts w:ascii="Liberation Sans" w:hAnsi="Liberation Sans" w:eastAsia="Liberation Sans"/>
          <w:b/>
          <w:color w:val="1F2937"/>
          <w:sz w:val="17"/>
        </w:rPr>
        <w:t xml:space="preserve">D. </w:t>
      </w:r>
      <w:r>
        <w:rPr>
          <w:rFonts w:ascii="Liberation Sans" w:hAnsi="Liberation Sans" w:eastAsia="Liberation Sans"/>
          <w:color w:val="1F2937"/>
          <w:sz w:val="17"/>
        </w:rPr>
        <w:t>Terminate immediately without discussing the concerns.</w:t>
      </w:r>
    </w:p>
    <w:p>
      <w:pPr>
        <w:spacing w:before="0" w:after="60" w:line="247" w:lineRule="auto"/>
      </w:pPr>
      <w:r>
        <w:rPr>
          <w:rFonts w:ascii="Liberation Sans" w:hAnsi="Liberation Sans" w:eastAsia="Liberation Sans"/>
          <w:color w:val="667085"/>
          <w:sz w:val="16"/>
        </w:rPr>
        <w:t>My answer: ______    Confidence: 1  2  3  4</w:t>
      </w:r>
    </w:p>
    <w:p>
      <w:pPr>
        <w:keepNext/>
        <w:spacing w:before="80" w:after="40" w:line="245" w:lineRule="auto"/>
      </w:pPr>
      <w:r>
        <w:rPr>
          <w:rFonts w:ascii="Liberation Sans" w:hAnsi="Liberation Sans" w:eastAsia="Liberation Sans"/>
          <w:b/>
          <w:color w:val="1A9A96"/>
          <w:sz w:val="15"/>
        </w:rPr>
        <w:t>CTA-LMFT-AMFTRB-WB01-KC-08</w:t>
      </w:r>
      <w:r>
        <w:br/>
      </w:r>
      <w:r>
        <w:rPr>
          <w:rFonts w:ascii="Liberation Sans" w:hAnsi="Liberation Sans" w:eastAsia="Liberation Sans"/>
          <w:b/>
          <w:color w:val="18365B"/>
          <w:sz w:val="18"/>
        </w:rPr>
        <w:t>8. During a couple session, one partner says, "Sometimes everyone would be better without me." No direct risk assessment has occurred. What is the earliest best-supported action?</w:t>
      </w:r>
    </w:p>
    <w:p>
      <w:pPr>
        <w:spacing w:before="0" w:after="20" w:line="245" w:lineRule="auto"/>
        <w:ind w:left="216"/>
      </w:pPr>
      <w:r>
        <w:rPr>
          <w:rFonts w:ascii="Liberation Sans" w:hAnsi="Liberation Sans" w:eastAsia="Liberation Sans"/>
          <w:b/>
          <w:color w:val="1F2937"/>
          <w:sz w:val="17"/>
        </w:rPr>
        <w:t xml:space="preserve">A. </w:t>
      </w:r>
      <w:r>
        <w:rPr>
          <w:rFonts w:ascii="Liberation Sans" w:hAnsi="Liberation Sans" w:eastAsia="Liberation Sans"/>
          <w:color w:val="1F2937"/>
          <w:sz w:val="17"/>
        </w:rPr>
        <w:t>Continue exploring the couple cycle because systemic work comes first.</w:t>
      </w:r>
    </w:p>
    <w:p>
      <w:pPr>
        <w:spacing w:before="0" w:after="20" w:line="245" w:lineRule="auto"/>
        <w:ind w:left="216"/>
      </w:pPr>
      <w:r>
        <w:rPr>
          <w:rFonts w:ascii="Liberation Sans" w:hAnsi="Liberation Sans" w:eastAsia="Liberation Sans"/>
          <w:b/>
          <w:color w:val="1F2937"/>
          <w:sz w:val="17"/>
        </w:rPr>
        <w:t xml:space="preserve">B. </w:t>
      </w:r>
      <w:r>
        <w:rPr>
          <w:rFonts w:ascii="Liberation Sans" w:hAnsi="Liberation Sans" w:eastAsia="Liberation Sans"/>
          <w:color w:val="1F2937"/>
          <w:sz w:val="17"/>
        </w:rPr>
        <w:t>Conduct a direct suicide risk assessment before returning to routine couple-process work.</w:t>
      </w:r>
    </w:p>
    <w:p>
      <w:pPr>
        <w:spacing w:before="0" w:after="20" w:line="245" w:lineRule="auto"/>
        <w:ind w:left="216"/>
      </w:pPr>
      <w:r>
        <w:rPr>
          <w:rFonts w:ascii="Liberation Sans" w:hAnsi="Liberation Sans" w:eastAsia="Liberation Sans"/>
          <w:b/>
          <w:color w:val="1F2937"/>
          <w:sz w:val="17"/>
        </w:rPr>
        <w:t xml:space="preserve">C. </w:t>
      </w:r>
      <w:r>
        <w:rPr>
          <w:rFonts w:ascii="Liberation Sans" w:hAnsi="Liberation Sans" w:eastAsia="Liberation Sans"/>
          <w:color w:val="1F2937"/>
          <w:sz w:val="17"/>
        </w:rPr>
        <w:t>Hospitalize the partner automatically without assessment.</w:t>
      </w:r>
    </w:p>
    <w:p>
      <w:pPr>
        <w:spacing w:before="0" w:after="20" w:line="245" w:lineRule="auto"/>
        <w:ind w:left="216"/>
      </w:pPr>
      <w:r>
        <w:rPr>
          <w:rFonts w:ascii="Liberation Sans" w:hAnsi="Liberation Sans" w:eastAsia="Liberation Sans"/>
          <w:b/>
          <w:color w:val="1F2937"/>
          <w:sz w:val="17"/>
        </w:rPr>
        <w:t xml:space="preserve">D. </w:t>
      </w:r>
      <w:r>
        <w:rPr>
          <w:rFonts w:ascii="Liberation Sans" w:hAnsi="Liberation Sans" w:eastAsia="Liberation Sans"/>
          <w:color w:val="1F2937"/>
          <w:sz w:val="17"/>
        </w:rPr>
        <w:t>Ask the other partner to decide whether the statement is serious.</w:t>
      </w:r>
    </w:p>
    <w:p>
      <w:pPr>
        <w:spacing w:before="0" w:after="60" w:line="247" w:lineRule="auto"/>
      </w:pPr>
      <w:r>
        <w:rPr>
          <w:rFonts w:ascii="Liberation Sans" w:hAnsi="Liberation Sans" w:eastAsia="Liberation Sans"/>
          <w:color w:val="667085"/>
          <w:sz w:val="16"/>
        </w:rPr>
        <w:t>My answer: ______    Confidence: 1  2  3  4</w:t>
      </w:r>
    </w:p>
    <w:p>
      <w:pPr>
        <w:keepNext/>
        <w:spacing w:before="80" w:after="40" w:line="245" w:lineRule="auto"/>
      </w:pPr>
      <w:r>
        <w:rPr>
          <w:rFonts w:ascii="Liberation Sans" w:hAnsi="Liberation Sans" w:eastAsia="Liberation Sans"/>
          <w:b/>
          <w:color w:val="1A9A96"/>
          <w:sz w:val="15"/>
        </w:rPr>
        <w:t>CTA-LMFT-AMFTRB-WB01-KC-09</w:t>
      </w:r>
      <w:r>
        <w:br/>
      </w:r>
      <w:r>
        <w:rPr>
          <w:rFonts w:ascii="Liberation Sans" w:hAnsi="Liberation Sans" w:eastAsia="Liberation Sans"/>
          <w:b/>
          <w:color w:val="18365B"/>
          <w:sz w:val="18"/>
        </w:rPr>
        <w:t>9. When is changing a practice answer MOST justified?</w:t>
      </w:r>
    </w:p>
    <w:p>
      <w:pPr>
        <w:spacing w:before="0" w:after="20" w:line="245" w:lineRule="auto"/>
        <w:ind w:left="216"/>
      </w:pPr>
      <w:r>
        <w:rPr>
          <w:rFonts w:ascii="Liberation Sans" w:hAnsi="Liberation Sans" w:eastAsia="Liberation Sans"/>
          <w:b/>
          <w:color w:val="1F2937"/>
          <w:sz w:val="17"/>
        </w:rPr>
        <w:t xml:space="preserve">A. </w:t>
      </w:r>
      <w:r>
        <w:rPr>
          <w:rFonts w:ascii="Liberation Sans" w:hAnsi="Liberation Sans" w:eastAsia="Liberation Sans"/>
          <w:color w:val="1F2937"/>
          <w:sz w:val="17"/>
        </w:rPr>
        <w:t>When the same answer letter has appeared several times.</w:t>
      </w:r>
    </w:p>
    <w:p>
      <w:pPr>
        <w:spacing w:before="0" w:after="20" w:line="245" w:lineRule="auto"/>
        <w:ind w:left="216"/>
      </w:pPr>
      <w:r>
        <w:rPr>
          <w:rFonts w:ascii="Liberation Sans" w:hAnsi="Liberation Sans" w:eastAsia="Liberation Sans"/>
          <w:b/>
          <w:color w:val="1F2937"/>
          <w:sz w:val="17"/>
        </w:rPr>
        <w:t xml:space="preserve">B. </w:t>
      </w:r>
      <w:r>
        <w:rPr>
          <w:rFonts w:ascii="Liberation Sans" w:hAnsi="Liberation Sans" w:eastAsia="Liberation Sans"/>
          <w:color w:val="1F2937"/>
          <w:sz w:val="17"/>
        </w:rPr>
        <w:t>When the learner feels anxious about the first choice.</w:t>
      </w:r>
    </w:p>
    <w:p>
      <w:pPr>
        <w:spacing w:before="0" w:after="20" w:line="245" w:lineRule="auto"/>
        <w:ind w:left="216"/>
      </w:pPr>
      <w:r>
        <w:rPr>
          <w:rFonts w:ascii="Liberation Sans" w:hAnsi="Liberation Sans" w:eastAsia="Liberation Sans"/>
          <w:b/>
          <w:color w:val="1F2937"/>
          <w:sz w:val="17"/>
        </w:rPr>
        <w:t xml:space="preserve">C. </w:t>
      </w:r>
      <w:r>
        <w:rPr>
          <w:rFonts w:ascii="Liberation Sans" w:hAnsi="Liberation Sans" w:eastAsia="Liberation Sans"/>
          <w:color w:val="1F2937"/>
          <w:sz w:val="17"/>
        </w:rPr>
        <w:t>When a specific misread fact, qualifier, role limit, or option comparison shows another answer fits better.</w:t>
      </w:r>
    </w:p>
    <w:p>
      <w:pPr>
        <w:spacing w:before="0" w:after="20" w:line="245" w:lineRule="auto"/>
        <w:ind w:left="216"/>
      </w:pPr>
      <w:r>
        <w:rPr>
          <w:rFonts w:ascii="Liberation Sans" w:hAnsi="Liberation Sans" w:eastAsia="Liberation Sans"/>
          <w:b/>
          <w:color w:val="1F2937"/>
          <w:sz w:val="17"/>
        </w:rPr>
        <w:t xml:space="preserve">D. </w:t>
      </w:r>
      <w:r>
        <w:rPr>
          <w:rFonts w:ascii="Liberation Sans" w:hAnsi="Liberation Sans" w:eastAsia="Liberation Sans"/>
          <w:color w:val="1F2937"/>
          <w:sz w:val="17"/>
        </w:rPr>
        <w:t>Whenever an option uses more technical language.</w:t>
      </w:r>
    </w:p>
    <w:p>
      <w:pPr>
        <w:spacing w:before="0" w:after="60" w:line="247" w:lineRule="auto"/>
      </w:pPr>
      <w:r>
        <w:rPr>
          <w:rFonts w:ascii="Liberation Sans" w:hAnsi="Liberation Sans" w:eastAsia="Liberation Sans"/>
          <w:color w:val="667085"/>
          <w:sz w:val="16"/>
        </w:rPr>
        <w:t>My answer: ______    Confidence: 1  2  3  4</w:t>
      </w:r>
    </w:p>
    <w:p>
      <w:pPr>
        <w:keepNext/>
        <w:spacing w:before="80" w:after="40" w:line="245" w:lineRule="auto"/>
      </w:pPr>
      <w:r>
        <w:rPr>
          <w:rFonts w:ascii="Liberation Sans" w:hAnsi="Liberation Sans" w:eastAsia="Liberation Sans"/>
          <w:b/>
          <w:color w:val="1A9A96"/>
          <w:sz w:val="15"/>
        </w:rPr>
        <w:t>CTA-LMFT-AMFTRB-WB01-KC-10</w:t>
      </w:r>
      <w:r>
        <w:br/>
      </w:r>
      <w:r>
        <w:rPr>
          <w:rFonts w:ascii="Liberation Sans" w:hAnsi="Liberation Sans" w:eastAsia="Liberation Sans"/>
          <w:b/>
          <w:color w:val="18365B"/>
          <w:sz w:val="18"/>
        </w:rPr>
        <w:t>10. A learner answers an item correctly with very low confidence. What is the BEST remediation response?</w:t>
      </w:r>
    </w:p>
    <w:p>
      <w:pPr>
        <w:spacing w:before="0" w:after="20" w:line="245" w:lineRule="auto"/>
        <w:ind w:left="216"/>
      </w:pPr>
      <w:r>
        <w:rPr>
          <w:rFonts w:ascii="Liberation Sans" w:hAnsi="Liberation Sans" w:eastAsia="Liberation Sans"/>
          <w:b/>
          <w:color w:val="1F2937"/>
          <w:sz w:val="17"/>
        </w:rPr>
        <w:t xml:space="preserve">A. </w:t>
      </w:r>
      <w:r>
        <w:rPr>
          <w:rFonts w:ascii="Liberation Sans" w:hAnsi="Liberation Sans" w:eastAsia="Liberation Sans"/>
          <w:color w:val="1F2937"/>
          <w:sz w:val="17"/>
        </w:rPr>
        <w:t>Ignore it because the score was correct.</w:t>
      </w:r>
    </w:p>
    <w:p>
      <w:pPr>
        <w:spacing w:before="0" w:after="20" w:line="245" w:lineRule="auto"/>
        <w:ind w:left="216"/>
      </w:pPr>
      <w:r>
        <w:rPr>
          <w:rFonts w:ascii="Liberation Sans" w:hAnsi="Liberation Sans" w:eastAsia="Liberation Sans"/>
          <w:b/>
          <w:color w:val="1F2937"/>
          <w:sz w:val="17"/>
        </w:rPr>
        <w:t xml:space="preserve">B. </w:t>
      </w:r>
      <w:r>
        <w:rPr>
          <w:rFonts w:ascii="Liberation Sans" w:hAnsi="Liberation Sans" w:eastAsia="Liberation Sans"/>
          <w:color w:val="1F2937"/>
          <w:sz w:val="17"/>
        </w:rPr>
        <w:t>Treat it as fragile knowledge, review why the keyed option fits, and write a transferable rule.</w:t>
      </w:r>
    </w:p>
    <w:p>
      <w:pPr>
        <w:spacing w:before="0" w:after="20" w:line="245" w:lineRule="auto"/>
        <w:ind w:left="216"/>
      </w:pPr>
      <w:r>
        <w:rPr>
          <w:rFonts w:ascii="Liberation Sans" w:hAnsi="Liberation Sans" w:eastAsia="Liberation Sans"/>
          <w:b/>
          <w:color w:val="1F2937"/>
          <w:sz w:val="17"/>
        </w:rPr>
        <w:t xml:space="preserve">C. </w:t>
      </w:r>
      <w:r>
        <w:rPr>
          <w:rFonts w:ascii="Liberation Sans" w:hAnsi="Liberation Sans" w:eastAsia="Liberation Sans"/>
          <w:color w:val="1F2937"/>
          <w:sz w:val="17"/>
        </w:rPr>
        <w:t>Change the answer after scoring so the confidence matches.</w:t>
      </w:r>
    </w:p>
    <w:p>
      <w:pPr>
        <w:spacing w:before="0" w:after="20" w:line="245" w:lineRule="auto"/>
        <w:ind w:left="216"/>
      </w:pPr>
      <w:r>
        <w:rPr>
          <w:rFonts w:ascii="Liberation Sans" w:hAnsi="Liberation Sans" w:eastAsia="Liberation Sans"/>
          <w:b/>
          <w:color w:val="1F2937"/>
          <w:sz w:val="17"/>
        </w:rPr>
        <w:t xml:space="preserve">D. </w:t>
      </w:r>
      <w:r>
        <w:rPr>
          <w:rFonts w:ascii="Liberation Sans" w:hAnsi="Liberation Sans" w:eastAsia="Liberation Sans"/>
          <w:color w:val="1F2937"/>
          <w:sz w:val="17"/>
        </w:rPr>
        <w:t>Count it as incorrect regardless of the actual answer.</w:t>
      </w:r>
    </w:p>
    <w:p>
      <w:pPr>
        <w:spacing w:before="0" w:after="60" w:line="247" w:lineRule="auto"/>
      </w:pPr>
      <w:r>
        <w:rPr>
          <w:rFonts w:ascii="Liberation Sans" w:hAnsi="Liberation Sans" w:eastAsia="Liberation Sans"/>
          <w:color w:val="667085"/>
          <w:sz w:val="16"/>
        </w:rPr>
        <w:t>My answer: ______    Confidence: 1  2  3  4</w:t>
      </w:r>
    </w:p>
    <w:p>
      <w:r>
        <w:br w:type="page"/>
      </w:r>
    </w:p>
    <w:p>
      <w:pPr>
        <w:keepNext/>
        <w:spacing w:before="160" w:after="80" w:line="240" w:lineRule="auto"/>
      </w:pPr>
      <w:r>
        <w:rPr>
          <w:rFonts w:ascii="Liberation Sans" w:hAnsi="Liberation Sans" w:eastAsia="Liberation Sans"/>
          <w:b/>
          <w:color w:val="18365B"/>
          <w:sz w:val="33"/>
        </w:rPr>
        <w:t>Answer Key and Detailed Rationales</w:t>
      </w:r>
    </w:p>
    <w:p>
      <w:pPr>
        <w:spacing w:before="0" w:after="80" w:line="254" w:lineRule="auto"/>
      </w:pPr>
      <w:r>
        <w:rPr>
          <w:rFonts w:ascii="Liberation Sans" w:hAnsi="Liberation Sans" w:eastAsia="Liberation Sans"/>
          <w:i w:val="0"/>
          <w:color w:val="1F2937"/>
          <w:sz w:val="18"/>
        </w:rPr>
        <w:t>Review the reasoning, not only the correct letter. For each miss or low-confidence correct response, identify the task, the controlling fact, the distractor pattern, and the repair rule.</w:t>
      </w:r>
    </w:p>
    <w:p>
      <w:pPr>
        <w:keepNext/>
        <w:spacing w:before="100" w:after="40" w:line="247" w:lineRule="auto"/>
      </w:pPr>
      <w:r>
        <w:rPr>
          <w:rFonts w:ascii="Liberation Sans" w:hAnsi="Liberation Sans" w:eastAsia="Liberation Sans"/>
          <w:b/>
          <w:color w:val="18365B"/>
          <w:sz w:val="19"/>
        </w:rPr>
        <w:t>1. Correct Answer: B</w:t>
      </w:r>
    </w:p>
    <w:p>
      <w:pPr>
        <w:spacing w:before="0" w:after="20" w:line="242" w:lineRule="auto"/>
        <w:ind w:left="115"/>
      </w:pPr>
      <w:r>
        <w:rPr>
          <w:rFonts w:ascii="Liberation Sans" w:hAnsi="Liberation Sans" w:eastAsia="Liberation Sans"/>
          <w:b/>
          <w:color w:val="1F2937"/>
          <w:sz w:val="17"/>
        </w:rPr>
        <w:t xml:space="preserve">A. </w:t>
      </w:r>
      <w:r>
        <w:rPr>
          <w:rFonts w:ascii="Liberation Sans" w:hAnsi="Liberation Sans" w:eastAsia="Liberation Sans"/>
          <w:color w:val="1F2937"/>
          <w:sz w:val="17"/>
        </w:rPr>
        <w:t>Incorrect. This uses outdated mechanics and incorrectly suggests that some items do not count.</w:t>
      </w:r>
    </w:p>
    <w:p>
      <w:pPr>
        <w:spacing w:before="0" w:after="20" w:line="242" w:lineRule="auto"/>
        <w:ind w:left="115"/>
      </w:pPr>
      <w:r>
        <w:rPr>
          <w:rFonts w:ascii="Liberation Sans" w:hAnsi="Liberation Sans" w:eastAsia="Liberation Sans"/>
          <w:b/>
          <w:color w:val="027A48"/>
          <w:sz w:val="17"/>
        </w:rPr>
        <w:t xml:space="preserve">B. </w:t>
      </w:r>
      <w:r>
        <w:rPr>
          <w:rFonts w:ascii="Liberation Sans" w:hAnsi="Liberation Sans" w:eastAsia="Liberation Sans"/>
          <w:color w:val="1F2937"/>
          <w:sz w:val="17"/>
        </w:rPr>
        <w:t>Correct. The current structure taught here is 180 multiple-choice items, four options, one correct answer, all items counted, and four hours.</w:t>
      </w:r>
    </w:p>
    <w:p>
      <w:pPr>
        <w:spacing w:before="0" w:after="20" w:line="242" w:lineRule="auto"/>
        <w:ind w:left="115"/>
      </w:pPr>
      <w:r>
        <w:rPr>
          <w:rFonts w:ascii="Liberation Sans" w:hAnsi="Liberation Sans" w:eastAsia="Liberation Sans"/>
          <w:b/>
          <w:color w:val="1F2937"/>
          <w:sz w:val="17"/>
        </w:rPr>
        <w:t xml:space="preserve">C. </w:t>
      </w:r>
      <w:r>
        <w:rPr>
          <w:rFonts w:ascii="Liberation Sans" w:hAnsi="Liberation Sans" w:eastAsia="Liberation Sans"/>
          <w:color w:val="1F2937"/>
          <w:sz w:val="17"/>
        </w:rPr>
        <w:t>Incorrect. Each item has one correct answer.</w:t>
      </w:r>
    </w:p>
    <w:p>
      <w:pPr>
        <w:spacing w:before="0" w:after="20" w:line="242" w:lineRule="auto"/>
        <w:ind w:left="115"/>
      </w:pPr>
      <w:r>
        <w:rPr>
          <w:rFonts w:ascii="Liberation Sans" w:hAnsi="Liberation Sans" w:eastAsia="Liberation Sans"/>
          <w:b/>
          <w:color w:val="1F2937"/>
          <w:sz w:val="17"/>
        </w:rPr>
        <w:t xml:space="preserve">D. </w:t>
      </w:r>
      <w:r>
        <w:rPr>
          <w:rFonts w:ascii="Liberation Sans" w:hAnsi="Liberation Sans" w:eastAsia="Liberation Sans"/>
          <w:color w:val="1F2937"/>
          <w:sz w:val="17"/>
        </w:rPr>
        <w:t>Incorrect. The exam contains six domains and 180 items, not 120 items limited to one domain.</w:t>
      </w:r>
    </w:p>
    <w:tbl>
      <w:tblPr>
        <w:tblW w:type="auto" w:w="0"/>
        <w:jc w:val="center"/>
        <w:tblLook w:firstColumn="1" w:firstRow="1" w:lastColumn="0" w:lastRow="0" w:noHBand="0" w:noVBand="1" w:val="04A0"/>
      </w:tblPr>
      <w:tblGrid>
        <w:gridCol w:w="10454"/>
      </w:tblGrid>
      <w:tr>
        <w:trPr>
          <w:cantSplit/>
        </w:trPr>
        <w:tc>
          <w:tcPr>
            <w:tcW w:type="dxa" w:w="10454"/>
            <w:shd w:fill="EDF4FF"/>
            <w:tcMar>
              <w:top w:w="125" w:type="dxa"/>
              <w:start w:w="145" w:type="dxa"/>
              <w:bottom w:w="125" w:type="dxa"/>
              <w:end w:w="145" w:type="dxa"/>
            </w:tcMar>
          </w:tcPr>
          <w:p>
            <w:pPr>
              <w:spacing w:before="0" w:after="40" w:line="247" w:lineRule="auto"/>
            </w:pPr>
            <w:r>
              <w:rPr>
                <w:rFonts w:ascii="Liberation Sans" w:hAnsi="Liberation Sans" w:eastAsia="Liberation Sans"/>
                <w:b/>
                <w:color w:val="175CD3"/>
                <w:sz w:val="20"/>
              </w:rPr>
              <w:t>CTA EXAM STRATEGY</w:t>
            </w:r>
          </w:p>
          <w:p>
            <w:pPr>
              <w:spacing w:before="0" w:after="0" w:line="252" w:lineRule="auto"/>
            </w:pPr>
            <w:r>
              <w:rPr>
                <w:rFonts w:ascii="Liberation Sans" w:hAnsi="Liberation Sans" w:eastAsia="Liberation Sans"/>
                <w:color w:val="1F2937"/>
                <w:sz w:val="18"/>
              </w:rPr>
              <w:t>Know the mechanics accurately, then spend most study time on applied reasoning rather than logistics.</w:t>
            </w:r>
          </w:p>
        </w:tc>
      </w:tr>
    </w:tbl>
    <w:p>
      <w:pPr>
        <w:spacing w:after="0"/>
      </w:pPr>
    </w:p>
    <w:p>
      <w:pPr>
        <w:spacing w:before="0" w:after="40" w:line="247" w:lineRule="auto"/>
      </w:pPr>
      <w:r>
        <w:rPr>
          <w:rFonts w:ascii="Liberation Sans" w:hAnsi="Liberation Sans" w:eastAsia="Liberation Sans"/>
          <w:b/>
          <w:color w:val="B54708"/>
          <w:sz w:val="16"/>
        </w:rPr>
        <w:t xml:space="preserve">Likely error code if missed: </w:t>
      </w:r>
      <w:r>
        <w:rPr>
          <w:rFonts w:ascii="Liberation Sans" w:hAnsi="Liberation Sans" w:eastAsia="Liberation Sans"/>
          <w:color w:val="1F2937"/>
          <w:sz w:val="16"/>
        </w:rPr>
        <w:t>PACE</w:t>
      </w:r>
    </w:p>
    <w:p>
      <w:pPr>
        <w:keepNext/>
        <w:spacing w:before="100" w:after="40" w:line="247" w:lineRule="auto"/>
      </w:pPr>
      <w:r>
        <w:rPr>
          <w:rFonts w:ascii="Liberation Sans" w:hAnsi="Liberation Sans" w:eastAsia="Liberation Sans"/>
          <w:b/>
          <w:color w:val="18365B"/>
          <w:sz w:val="19"/>
        </w:rPr>
        <w:t>2. Correct Answer: C</w:t>
      </w:r>
    </w:p>
    <w:p>
      <w:pPr>
        <w:spacing w:before="0" w:after="20" w:line="242" w:lineRule="auto"/>
        <w:ind w:left="115"/>
      </w:pPr>
      <w:r>
        <w:rPr>
          <w:rFonts w:ascii="Liberation Sans" w:hAnsi="Liberation Sans" w:eastAsia="Liberation Sans"/>
          <w:b/>
          <w:color w:val="1F2937"/>
          <w:sz w:val="17"/>
        </w:rPr>
        <w:t xml:space="preserve">A. </w:t>
      </w:r>
      <w:r>
        <w:rPr>
          <w:rFonts w:ascii="Liberation Sans" w:hAnsi="Liberation Sans" w:eastAsia="Liberation Sans"/>
          <w:color w:val="1F2937"/>
          <w:sz w:val="17"/>
        </w:rPr>
        <w:t>Incorrect. Item 45 is the 60-minute checkpoint.</w:t>
      </w:r>
    </w:p>
    <w:p>
      <w:pPr>
        <w:spacing w:before="0" w:after="20" w:line="242" w:lineRule="auto"/>
        <w:ind w:left="115"/>
      </w:pPr>
      <w:r>
        <w:rPr>
          <w:rFonts w:ascii="Liberation Sans" w:hAnsi="Liberation Sans" w:eastAsia="Liberation Sans"/>
          <w:b/>
          <w:color w:val="1F2937"/>
          <w:sz w:val="17"/>
        </w:rPr>
        <w:t xml:space="preserve">B. </w:t>
      </w:r>
      <w:r>
        <w:rPr>
          <w:rFonts w:ascii="Liberation Sans" w:hAnsi="Liberation Sans" w:eastAsia="Liberation Sans"/>
          <w:color w:val="1F2937"/>
          <w:sz w:val="17"/>
        </w:rPr>
        <w:t>Incorrect. Item 60 would place the learner meaningfully behind the 80-second average.</w:t>
      </w:r>
    </w:p>
    <w:p>
      <w:pPr>
        <w:spacing w:before="0" w:after="20" w:line="242" w:lineRule="auto"/>
        <w:ind w:left="115"/>
      </w:pPr>
      <w:r>
        <w:rPr>
          <w:rFonts w:ascii="Liberation Sans" w:hAnsi="Liberation Sans" w:eastAsia="Liberation Sans"/>
          <w:b/>
          <w:color w:val="027A48"/>
          <w:sz w:val="17"/>
        </w:rPr>
        <w:t xml:space="preserve">C. </w:t>
      </w:r>
      <w:r>
        <w:rPr>
          <w:rFonts w:ascii="Liberation Sans" w:hAnsi="Liberation Sans" w:eastAsia="Liberation Sans"/>
          <w:color w:val="1F2937"/>
          <w:sz w:val="17"/>
        </w:rPr>
        <w:t>Correct. At 120 minutes, the flexible pacing target is item 90.</w:t>
      </w:r>
    </w:p>
    <w:p>
      <w:pPr>
        <w:spacing w:before="0" w:after="20" w:line="242" w:lineRule="auto"/>
        <w:ind w:left="115"/>
      </w:pPr>
      <w:r>
        <w:rPr>
          <w:rFonts w:ascii="Liberation Sans" w:hAnsi="Liberation Sans" w:eastAsia="Liberation Sans"/>
          <w:b/>
          <w:color w:val="1F2937"/>
          <w:sz w:val="17"/>
        </w:rPr>
        <w:t xml:space="preserve">D. </w:t>
      </w:r>
      <w:r>
        <w:rPr>
          <w:rFonts w:ascii="Liberation Sans" w:hAnsi="Liberation Sans" w:eastAsia="Liberation Sans"/>
          <w:color w:val="1F2937"/>
          <w:sz w:val="17"/>
        </w:rPr>
        <w:t>Incorrect. Item 135 is the 180-minute checkpoint.</w:t>
      </w:r>
    </w:p>
    <w:tbl>
      <w:tblPr>
        <w:tblW w:type="auto" w:w="0"/>
        <w:jc w:val="center"/>
        <w:tblLook w:firstColumn="1" w:firstRow="1" w:lastColumn="0" w:lastRow="0" w:noHBand="0" w:noVBand="1" w:val="04A0"/>
      </w:tblPr>
      <w:tblGrid>
        <w:gridCol w:w="10454"/>
      </w:tblGrid>
      <w:tr>
        <w:trPr>
          <w:cantSplit/>
        </w:trPr>
        <w:tc>
          <w:tcPr>
            <w:tcW w:type="dxa" w:w="10454"/>
            <w:shd w:fill="EDF4FF"/>
            <w:tcMar>
              <w:top w:w="125" w:type="dxa"/>
              <w:start w:w="145" w:type="dxa"/>
              <w:bottom w:w="125" w:type="dxa"/>
              <w:end w:w="145" w:type="dxa"/>
            </w:tcMar>
          </w:tcPr>
          <w:p>
            <w:pPr>
              <w:spacing w:before="0" w:after="40" w:line="247" w:lineRule="auto"/>
            </w:pPr>
            <w:r>
              <w:rPr>
                <w:rFonts w:ascii="Liberation Sans" w:hAnsi="Liberation Sans" w:eastAsia="Liberation Sans"/>
                <w:b/>
                <w:color w:val="175CD3"/>
                <w:sz w:val="20"/>
              </w:rPr>
              <w:t>CTA EXAM STRATEGY</w:t>
            </w:r>
          </w:p>
          <w:p>
            <w:pPr>
              <w:spacing w:before="0" w:after="0" w:line="252" w:lineRule="auto"/>
            </w:pPr>
            <w:r>
              <w:rPr>
                <w:rFonts w:ascii="Liberation Sans" w:hAnsi="Liberation Sans" w:eastAsia="Liberation Sans"/>
                <w:color w:val="1F2937"/>
                <w:sz w:val="18"/>
              </w:rPr>
              <w:t>Use 45/90/135/180 as broad checkpoints, not rigid per-item deadlines.</w:t>
            </w:r>
          </w:p>
        </w:tc>
      </w:tr>
    </w:tbl>
    <w:p>
      <w:pPr>
        <w:spacing w:after="0"/>
      </w:pPr>
    </w:p>
    <w:p>
      <w:pPr>
        <w:spacing w:before="0" w:after="40" w:line="247" w:lineRule="auto"/>
      </w:pPr>
      <w:r>
        <w:rPr>
          <w:rFonts w:ascii="Liberation Sans" w:hAnsi="Liberation Sans" w:eastAsia="Liberation Sans"/>
          <w:b/>
          <w:color w:val="B54708"/>
          <w:sz w:val="16"/>
        </w:rPr>
        <w:t xml:space="preserve">Likely error code if missed: </w:t>
      </w:r>
      <w:r>
        <w:rPr>
          <w:rFonts w:ascii="Liberation Sans" w:hAnsi="Liberation Sans" w:eastAsia="Liberation Sans"/>
          <w:color w:val="1F2937"/>
          <w:sz w:val="16"/>
        </w:rPr>
        <w:t>PACE</w:t>
      </w:r>
    </w:p>
    <w:p>
      <w:pPr>
        <w:keepNext/>
        <w:spacing w:before="100" w:after="40" w:line="247" w:lineRule="auto"/>
      </w:pPr>
      <w:r>
        <w:rPr>
          <w:rFonts w:ascii="Liberation Sans" w:hAnsi="Liberation Sans" w:eastAsia="Liberation Sans"/>
          <w:b/>
          <w:color w:val="18365B"/>
          <w:sz w:val="19"/>
        </w:rPr>
        <w:t>3. Correct Answer: B</w:t>
      </w:r>
    </w:p>
    <w:p>
      <w:pPr>
        <w:spacing w:before="0" w:after="20" w:line="242" w:lineRule="auto"/>
        <w:ind w:left="115"/>
      </w:pPr>
      <w:r>
        <w:rPr>
          <w:rFonts w:ascii="Liberation Sans" w:hAnsi="Liberation Sans" w:eastAsia="Liberation Sans"/>
          <w:b/>
          <w:color w:val="1F2937"/>
          <w:sz w:val="17"/>
        </w:rPr>
        <w:t xml:space="preserve">A. </w:t>
      </w:r>
      <w:r>
        <w:rPr>
          <w:rFonts w:ascii="Liberation Sans" w:hAnsi="Liberation Sans" w:eastAsia="Liberation Sans"/>
          <w:color w:val="1F2937"/>
          <w:sz w:val="17"/>
        </w:rPr>
        <w:t>Incorrect. Intensity does not define the immediate next task.</w:t>
      </w:r>
    </w:p>
    <w:p>
      <w:pPr>
        <w:spacing w:before="0" w:after="20" w:line="242" w:lineRule="auto"/>
        <w:ind w:left="115"/>
      </w:pPr>
      <w:r>
        <w:rPr>
          <w:rFonts w:ascii="Liberation Sans" w:hAnsi="Liberation Sans" w:eastAsia="Liberation Sans"/>
          <w:b/>
          <w:color w:val="027A48"/>
          <w:sz w:val="17"/>
        </w:rPr>
        <w:t xml:space="preserve">B. </w:t>
      </w:r>
      <w:r>
        <w:rPr>
          <w:rFonts w:ascii="Liberation Sans" w:hAnsi="Liberation Sans" w:eastAsia="Liberation Sans"/>
          <w:color w:val="1F2937"/>
          <w:sz w:val="17"/>
        </w:rPr>
        <w:t>Correct. NEXT requires attention to what has already occurred and the action that should follow.</w:t>
      </w:r>
    </w:p>
    <w:p>
      <w:pPr>
        <w:spacing w:before="0" w:after="20" w:line="242" w:lineRule="auto"/>
        <w:ind w:left="115"/>
      </w:pPr>
      <w:r>
        <w:rPr>
          <w:rFonts w:ascii="Liberation Sans" w:hAnsi="Liberation Sans" w:eastAsia="Liberation Sans"/>
          <w:b/>
          <w:color w:val="1F2937"/>
          <w:sz w:val="17"/>
        </w:rPr>
        <w:t xml:space="preserve">C. </w:t>
      </w:r>
      <w:r>
        <w:rPr>
          <w:rFonts w:ascii="Liberation Sans" w:hAnsi="Liberation Sans" w:eastAsia="Liberation Sans"/>
          <w:color w:val="1F2937"/>
          <w:sz w:val="17"/>
        </w:rPr>
        <w:t>Incorrect. The question is forward-looking from the current stage, not asking the learner to restart the case.</w:t>
      </w:r>
    </w:p>
    <w:p>
      <w:pPr>
        <w:spacing w:before="0" w:after="20" w:line="242" w:lineRule="auto"/>
        <w:ind w:left="115"/>
      </w:pPr>
      <w:r>
        <w:rPr>
          <w:rFonts w:ascii="Liberation Sans" w:hAnsi="Liberation Sans" w:eastAsia="Liberation Sans"/>
          <w:b/>
          <w:color w:val="1F2937"/>
          <w:sz w:val="17"/>
        </w:rPr>
        <w:t xml:space="preserve">D. </w:t>
      </w:r>
      <w:r>
        <w:rPr>
          <w:rFonts w:ascii="Liberation Sans" w:hAnsi="Liberation Sans" w:eastAsia="Liberation Sans"/>
          <w:color w:val="1F2937"/>
          <w:sz w:val="17"/>
        </w:rPr>
        <w:t>Incorrect. An ultimate termination plan skips the immediate clinical step.</w:t>
      </w:r>
    </w:p>
    <w:tbl>
      <w:tblPr>
        <w:tblW w:type="auto" w:w="0"/>
        <w:jc w:val="center"/>
        <w:tblLook w:firstColumn="1" w:firstRow="1" w:lastColumn="0" w:lastRow="0" w:noHBand="0" w:noVBand="1" w:val="04A0"/>
      </w:tblPr>
      <w:tblGrid>
        <w:gridCol w:w="10454"/>
      </w:tblGrid>
      <w:tr>
        <w:trPr>
          <w:cantSplit/>
        </w:trPr>
        <w:tc>
          <w:tcPr>
            <w:tcW w:type="dxa" w:w="10454"/>
            <w:shd w:fill="EDF4FF"/>
            <w:tcMar>
              <w:top w:w="125" w:type="dxa"/>
              <w:start w:w="145" w:type="dxa"/>
              <w:bottom w:w="125" w:type="dxa"/>
              <w:end w:w="145" w:type="dxa"/>
            </w:tcMar>
          </w:tcPr>
          <w:p>
            <w:pPr>
              <w:spacing w:before="0" w:after="40" w:line="247" w:lineRule="auto"/>
            </w:pPr>
            <w:r>
              <w:rPr>
                <w:rFonts w:ascii="Liberation Sans" w:hAnsi="Liberation Sans" w:eastAsia="Liberation Sans"/>
                <w:b/>
                <w:color w:val="175CD3"/>
                <w:sz w:val="20"/>
              </w:rPr>
              <w:t>CTA EXAM STRATEGY</w:t>
            </w:r>
          </w:p>
          <w:p>
            <w:pPr>
              <w:spacing w:before="0" w:after="0" w:line="252" w:lineRule="auto"/>
            </w:pPr>
            <w:r>
              <w:rPr>
                <w:rFonts w:ascii="Liberation Sans" w:hAnsi="Liberation Sans" w:eastAsia="Liberation Sans"/>
                <w:color w:val="1F2937"/>
                <w:sz w:val="18"/>
              </w:rPr>
              <w:t>Mark completed actions before comparing options so you do not repeat or skip stages.</w:t>
            </w:r>
          </w:p>
        </w:tc>
      </w:tr>
    </w:tbl>
    <w:p>
      <w:pPr>
        <w:spacing w:after="0"/>
      </w:pPr>
    </w:p>
    <w:p>
      <w:pPr>
        <w:spacing w:before="0" w:after="40" w:line="247" w:lineRule="auto"/>
      </w:pPr>
      <w:r>
        <w:rPr>
          <w:rFonts w:ascii="Liberation Sans" w:hAnsi="Liberation Sans" w:eastAsia="Liberation Sans"/>
          <w:b/>
          <w:color w:val="B54708"/>
          <w:sz w:val="16"/>
        </w:rPr>
        <w:t xml:space="preserve">Likely error code if missed: </w:t>
      </w:r>
      <w:r>
        <w:rPr>
          <w:rFonts w:ascii="Liberation Sans" w:hAnsi="Liberation Sans" w:eastAsia="Liberation Sans"/>
          <w:color w:val="1F2937"/>
          <w:sz w:val="16"/>
        </w:rPr>
        <w:t>STAGE</w:t>
      </w:r>
    </w:p>
    <w:p>
      <w:pPr>
        <w:keepNext/>
        <w:spacing w:before="100" w:after="40" w:line="247" w:lineRule="auto"/>
      </w:pPr>
      <w:r>
        <w:rPr>
          <w:rFonts w:ascii="Liberation Sans" w:hAnsi="Liberation Sans" w:eastAsia="Liberation Sans"/>
          <w:b/>
          <w:color w:val="18365B"/>
          <w:sz w:val="19"/>
        </w:rPr>
        <w:t>4. Correct Answer: C</w:t>
      </w:r>
    </w:p>
    <w:p>
      <w:pPr>
        <w:spacing w:before="0" w:after="20" w:line="242" w:lineRule="auto"/>
        <w:ind w:left="115"/>
      </w:pPr>
      <w:r>
        <w:rPr>
          <w:rFonts w:ascii="Liberation Sans" w:hAnsi="Liberation Sans" w:eastAsia="Liberation Sans"/>
          <w:b/>
          <w:color w:val="1F2937"/>
          <w:sz w:val="17"/>
        </w:rPr>
        <w:t xml:space="preserve">A. </w:t>
      </w:r>
      <w:r>
        <w:rPr>
          <w:rFonts w:ascii="Liberation Sans" w:hAnsi="Liberation Sans" w:eastAsia="Liberation Sans"/>
          <w:color w:val="1F2937"/>
          <w:sz w:val="17"/>
        </w:rPr>
        <w:t>Incorrect. This is linear and blame-based.</w:t>
      </w:r>
    </w:p>
    <w:p>
      <w:pPr>
        <w:spacing w:before="0" w:after="20" w:line="242" w:lineRule="auto"/>
        <w:ind w:left="115"/>
      </w:pPr>
      <w:r>
        <w:rPr>
          <w:rFonts w:ascii="Liberation Sans" w:hAnsi="Liberation Sans" w:eastAsia="Liberation Sans"/>
          <w:b/>
          <w:color w:val="1F2937"/>
          <w:sz w:val="17"/>
        </w:rPr>
        <w:t xml:space="preserve">B. </w:t>
      </w:r>
      <w:r>
        <w:rPr>
          <w:rFonts w:ascii="Liberation Sans" w:hAnsi="Liberation Sans" w:eastAsia="Liberation Sans"/>
          <w:color w:val="1F2937"/>
          <w:sz w:val="17"/>
        </w:rPr>
        <w:t>Incorrect. Diagnosis may be relevant but does not fully explain reciprocal family interaction.</w:t>
      </w:r>
    </w:p>
    <w:p>
      <w:pPr>
        <w:spacing w:before="0" w:after="20" w:line="242" w:lineRule="auto"/>
        <w:ind w:left="115"/>
      </w:pPr>
      <w:r>
        <w:rPr>
          <w:rFonts w:ascii="Liberation Sans" w:hAnsi="Liberation Sans" w:eastAsia="Liberation Sans"/>
          <w:b/>
          <w:color w:val="027A48"/>
          <w:sz w:val="17"/>
        </w:rPr>
        <w:t xml:space="preserve">C. </w:t>
      </w:r>
      <w:r>
        <w:rPr>
          <w:rFonts w:ascii="Liberation Sans" w:hAnsi="Liberation Sans" w:eastAsia="Liberation Sans"/>
          <w:color w:val="1F2937"/>
          <w:sz w:val="17"/>
        </w:rPr>
        <w:t>Correct. The formulation describes reciprocal influence, protective function, and context without erasing individual experience.</w:t>
      </w:r>
    </w:p>
    <w:p>
      <w:pPr>
        <w:spacing w:before="0" w:after="20" w:line="242" w:lineRule="auto"/>
        <w:ind w:left="115"/>
      </w:pPr>
      <w:r>
        <w:rPr>
          <w:rFonts w:ascii="Liberation Sans" w:hAnsi="Liberation Sans" w:eastAsia="Liberation Sans"/>
          <w:b/>
          <w:color w:val="1F2937"/>
          <w:sz w:val="17"/>
        </w:rPr>
        <w:t xml:space="preserve">D. </w:t>
      </w:r>
      <w:r>
        <w:rPr>
          <w:rFonts w:ascii="Liberation Sans" w:hAnsi="Liberation Sans" w:eastAsia="Liberation Sans"/>
          <w:color w:val="1F2937"/>
          <w:sz w:val="17"/>
        </w:rPr>
        <w:t>Incorrect. Avoidance is a recommendation, not a formulation, and may maintain the problem.</w:t>
      </w:r>
    </w:p>
    <w:tbl>
      <w:tblPr>
        <w:tblW w:type="auto" w:w="0"/>
        <w:jc w:val="center"/>
        <w:tblLook w:firstColumn="1" w:firstRow="1" w:lastColumn="0" w:lastRow="0" w:noHBand="0" w:noVBand="1" w:val="04A0"/>
      </w:tblPr>
      <w:tblGrid>
        <w:gridCol w:w="10454"/>
      </w:tblGrid>
      <w:tr>
        <w:trPr>
          <w:cantSplit/>
        </w:trPr>
        <w:tc>
          <w:tcPr>
            <w:tcW w:type="dxa" w:w="10454"/>
            <w:shd w:fill="EDF4FF"/>
            <w:tcMar>
              <w:top w:w="125" w:type="dxa"/>
              <w:start w:w="145" w:type="dxa"/>
              <w:bottom w:w="125" w:type="dxa"/>
              <w:end w:w="145" w:type="dxa"/>
            </w:tcMar>
          </w:tcPr>
          <w:p>
            <w:pPr>
              <w:spacing w:before="0" w:after="40" w:line="247" w:lineRule="auto"/>
            </w:pPr>
            <w:r>
              <w:rPr>
                <w:rFonts w:ascii="Liberation Sans" w:hAnsi="Liberation Sans" w:eastAsia="Liberation Sans"/>
                <w:b/>
                <w:color w:val="175CD3"/>
                <w:sz w:val="20"/>
              </w:rPr>
              <w:t>CTA EXAM STRATEGY</w:t>
            </w:r>
          </w:p>
          <w:p>
            <w:pPr>
              <w:spacing w:before="0" w:after="0" w:line="252" w:lineRule="auto"/>
            </w:pPr>
            <w:r>
              <w:rPr>
                <w:rFonts w:ascii="Liberation Sans" w:hAnsi="Liberation Sans" w:eastAsia="Liberation Sans"/>
                <w:color w:val="1F2937"/>
                <w:sz w:val="18"/>
              </w:rPr>
              <w:t>Prefer reciprocal sequences, function, and context over one-person causation.</w:t>
            </w:r>
          </w:p>
        </w:tc>
      </w:tr>
    </w:tbl>
    <w:p>
      <w:pPr>
        <w:spacing w:after="0"/>
      </w:pPr>
    </w:p>
    <w:p>
      <w:pPr>
        <w:spacing w:before="0" w:after="40" w:line="247" w:lineRule="auto"/>
      </w:pPr>
      <w:r>
        <w:rPr>
          <w:rFonts w:ascii="Liberation Sans" w:hAnsi="Liberation Sans" w:eastAsia="Liberation Sans"/>
          <w:b/>
          <w:color w:val="B54708"/>
          <w:sz w:val="16"/>
        </w:rPr>
        <w:t xml:space="preserve">Likely error code if missed: </w:t>
      </w:r>
      <w:r>
        <w:rPr>
          <w:rFonts w:ascii="Liberation Sans" w:hAnsi="Liberation Sans" w:eastAsia="Liberation Sans"/>
          <w:color w:val="1F2937"/>
          <w:sz w:val="16"/>
        </w:rPr>
        <w:t>SYSTEM</w:t>
      </w:r>
    </w:p>
    <w:p>
      <w:pPr>
        <w:keepNext/>
        <w:spacing w:before="100" w:after="40" w:line="247" w:lineRule="auto"/>
      </w:pPr>
      <w:r>
        <w:rPr>
          <w:rFonts w:ascii="Liberation Sans" w:hAnsi="Liberation Sans" w:eastAsia="Liberation Sans"/>
          <w:b/>
          <w:color w:val="18365B"/>
          <w:sz w:val="19"/>
        </w:rPr>
        <w:t>5. Correct Answer: B</w:t>
      </w:r>
    </w:p>
    <w:p>
      <w:pPr>
        <w:spacing w:before="0" w:after="20" w:line="242" w:lineRule="auto"/>
        <w:ind w:left="115"/>
      </w:pPr>
      <w:r>
        <w:rPr>
          <w:rFonts w:ascii="Liberation Sans" w:hAnsi="Liberation Sans" w:eastAsia="Liberation Sans"/>
          <w:b/>
          <w:color w:val="1F2937"/>
          <w:sz w:val="17"/>
        </w:rPr>
        <w:t xml:space="preserve">A. </w:t>
      </w:r>
      <w:r>
        <w:rPr>
          <w:rFonts w:ascii="Liberation Sans" w:hAnsi="Liberation Sans" w:eastAsia="Liberation Sans"/>
          <w:color w:val="1F2937"/>
          <w:sz w:val="17"/>
        </w:rPr>
        <w:t>Incorrect. Directing medication discontinuation exceeds the therapist's prescribing role and may be unsafe.</w:t>
      </w:r>
    </w:p>
    <w:p>
      <w:pPr>
        <w:spacing w:before="0" w:after="20" w:line="242" w:lineRule="auto"/>
        <w:ind w:left="115"/>
      </w:pPr>
      <w:r>
        <w:rPr>
          <w:rFonts w:ascii="Liberation Sans" w:hAnsi="Liberation Sans" w:eastAsia="Liberation Sans"/>
          <w:b/>
          <w:color w:val="027A48"/>
          <w:sz w:val="17"/>
        </w:rPr>
        <w:t xml:space="preserve">B. </w:t>
      </w:r>
      <w:r>
        <w:rPr>
          <w:rFonts w:ascii="Liberation Sans" w:hAnsi="Liberation Sans" w:eastAsia="Liberation Sans"/>
          <w:color w:val="1F2937"/>
          <w:sz w:val="17"/>
        </w:rPr>
        <w:t>Correct. The therapist should assess immediate safety and health implications, facilitate prompt prescriber contact, and coordinate within role.</w:t>
      </w:r>
    </w:p>
    <w:p>
      <w:pPr>
        <w:spacing w:before="0" w:after="20" w:line="242" w:lineRule="auto"/>
        <w:ind w:left="115"/>
      </w:pPr>
      <w:r>
        <w:rPr>
          <w:rFonts w:ascii="Liberation Sans" w:hAnsi="Liberation Sans" w:eastAsia="Liberation Sans"/>
          <w:b/>
          <w:color w:val="1F2937"/>
          <w:sz w:val="17"/>
        </w:rPr>
        <w:t xml:space="preserve">C. </w:t>
      </w:r>
      <w:r>
        <w:rPr>
          <w:rFonts w:ascii="Liberation Sans" w:hAnsi="Liberation Sans" w:eastAsia="Liberation Sans"/>
          <w:color w:val="1F2937"/>
          <w:sz w:val="17"/>
        </w:rPr>
        <w:t>Incorrect. Scope limits do not justify ignoring a potentially important health change.</w:t>
      </w:r>
    </w:p>
    <w:p>
      <w:pPr>
        <w:spacing w:before="0" w:after="20" w:line="242" w:lineRule="auto"/>
        <w:ind w:left="115"/>
      </w:pPr>
      <w:r>
        <w:rPr>
          <w:rFonts w:ascii="Liberation Sans" w:hAnsi="Liberation Sans" w:eastAsia="Liberation Sans"/>
          <w:b/>
          <w:color w:val="1F2937"/>
          <w:sz w:val="17"/>
        </w:rPr>
        <w:t xml:space="preserve">D. </w:t>
      </w:r>
      <w:r>
        <w:rPr>
          <w:rFonts w:ascii="Liberation Sans" w:hAnsi="Liberation Sans" w:eastAsia="Liberation Sans"/>
          <w:color w:val="1F2937"/>
          <w:sz w:val="17"/>
        </w:rPr>
        <w:t>Incorrect. Selecting medication is outside the therapist's role and lacks medical evaluation.</w:t>
      </w:r>
    </w:p>
    <w:tbl>
      <w:tblPr>
        <w:tblW w:type="auto" w:w="0"/>
        <w:jc w:val="center"/>
        <w:tblLook w:firstColumn="1" w:firstRow="1" w:lastColumn="0" w:lastRow="0" w:noHBand="0" w:noVBand="1" w:val="04A0"/>
      </w:tblPr>
      <w:tblGrid>
        <w:gridCol w:w="10454"/>
      </w:tblGrid>
      <w:tr>
        <w:trPr>
          <w:cantSplit/>
        </w:trPr>
        <w:tc>
          <w:tcPr>
            <w:tcW w:type="dxa" w:w="10454"/>
            <w:shd w:fill="EDF4FF"/>
            <w:tcMar>
              <w:top w:w="125" w:type="dxa"/>
              <w:start w:w="145" w:type="dxa"/>
              <w:bottom w:w="125" w:type="dxa"/>
              <w:end w:w="145" w:type="dxa"/>
            </w:tcMar>
          </w:tcPr>
          <w:p>
            <w:pPr>
              <w:spacing w:before="0" w:after="40" w:line="247" w:lineRule="auto"/>
            </w:pPr>
            <w:r>
              <w:rPr>
                <w:rFonts w:ascii="Liberation Sans" w:hAnsi="Liberation Sans" w:eastAsia="Liberation Sans"/>
                <w:b/>
                <w:color w:val="175CD3"/>
                <w:sz w:val="20"/>
              </w:rPr>
              <w:t>CTA EXAM STRATEGY</w:t>
            </w:r>
          </w:p>
          <w:p>
            <w:pPr>
              <w:spacing w:before="0" w:after="0" w:line="252" w:lineRule="auto"/>
            </w:pPr>
            <w:r>
              <w:rPr>
                <w:rFonts w:ascii="Liberation Sans" w:hAnsi="Liberation Sans" w:eastAsia="Liberation Sans"/>
                <w:color w:val="1F2937"/>
                <w:sz w:val="18"/>
              </w:rPr>
              <w:t>Protect health and coordinate with the prescriber; assess and facilitate, but do not prescribe or direct dose changes.</w:t>
            </w:r>
          </w:p>
        </w:tc>
      </w:tr>
    </w:tbl>
    <w:p>
      <w:pPr>
        <w:spacing w:after="0"/>
      </w:pPr>
    </w:p>
    <w:p>
      <w:pPr>
        <w:spacing w:before="0" w:after="40" w:line="247" w:lineRule="auto"/>
      </w:pPr>
      <w:r>
        <w:rPr>
          <w:rFonts w:ascii="Liberation Sans" w:hAnsi="Liberation Sans" w:eastAsia="Liberation Sans"/>
          <w:b/>
          <w:color w:val="B54708"/>
          <w:sz w:val="16"/>
        </w:rPr>
        <w:t xml:space="preserve">Likely error code if missed: </w:t>
      </w:r>
      <w:r>
        <w:rPr>
          <w:rFonts w:ascii="Liberation Sans" w:hAnsi="Liberation Sans" w:eastAsia="Liberation Sans"/>
          <w:color w:val="1F2937"/>
          <w:sz w:val="16"/>
        </w:rPr>
        <w:t>SCOPE / SAFETY</w:t>
      </w:r>
    </w:p>
    <w:p>
      <w:pPr>
        <w:keepNext/>
        <w:spacing w:before="100" w:after="40" w:line="247" w:lineRule="auto"/>
      </w:pPr>
      <w:r>
        <w:rPr>
          <w:rFonts w:ascii="Liberation Sans" w:hAnsi="Liberation Sans" w:eastAsia="Liberation Sans"/>
          <w:b/>
          <w:color w:val="18365B"/>
          <w:sz w:val="19"/>
        </w:rPr>
        <w:t>6. Correct Answer: C</w:t>
      </w:r>
    </w:p>
    <w:p>
      <w:pPr>
        <w:spacing w:before="0" w:after="20" w:line="242" w:lineRule="auto"/>
        <w:ind w:left="115"/>
      </w:pPr>
      <w:r>
        <w:rPr>
          <w:rFonts w:ascii="Liberation Sans" w:hAnsi="Liberation Sans" w:eastAsia="Liberation Sans"/>
          <w:b/>
          <w:color w:val="1F2937"/>
          <w:sz w:val="17"/>
        </w:rPr>
        <w:t xml:space="preserve">A. </w:t>
      </w:r>
      <w:r>
        <w:rPr>
          <w:rFonts w:ascii="Liberation Sans" w:hAnsi="Liberation Sans" w:eastAsia="Liberation Sans"/>
          <w:color w:val="1F2937"/>
          <w:sz w:val="17"/>
        </w:rPr>
        <w:t>Incorrect as the keyed choice. Clarifying missing information is appropriate assessment reasoning.</w:t>
      </w:r>
    </w:p>
    <w:p>
      <w:pPr>
        <w:spacing w:before="0" w:after="20" w:line="242" w:lineRule="auto"/>
        <w:ind w:left="115"/>
      </w:pPr>
      <w:r>
        <w:rPr>
          <w:rFonts w:ascii="Liberation Sans" w:hAnsi="Liberation Sans" w:eastAsia="Liberation Sans"/>
          <w:b/>
          <w:color w:val="1F2937"/>
          <w:sz w:val="17"/>
        </w:rPr>
        <w:t xml:space="preserve">B. </w:t>
      </w:r>
      <w:r>
        <w:rPr>
          <w:rFonts w:ascii="Liberation Sans" w:hAnsi="Liberation Sans" w:eastAsia="Liberation Sans"/>
          <w:color w:val="1F2937"/>
          <w:sz w:val="17"/>
        </w:rPr>
        <w:t>Incorrect as the keyed choice. Authorized coordination with a prescriber can be within role.</w:t>
      </w:r>
    </w:p>
    <w:p>
      <w:pPr>
        <w:spacing w:before="0" w:after="20" w:line="242" w:lineRule="auto"/>
        <w:ind w:left="115"/>
      </w:pPr>
      <w:r>
        <w:rPr>
          <w:rFonts w:ascii="Liberation Sans" w:hAnsi="Liberation Sans" w:eastAsia="Liberation Sans"/>
          <w:b/>
          <w:color w:val="027A48"/>
          <w:sz w:val="17"/>
        </w:rPr>
        <w:t xml:space="preserve">C. </w:t>
      </w:r>
      <w:r>
        <w:rPr>
          <w:rFonts w:ascii="Liberation Sans" w:hAnsi="Liberation Sans" w:eastAsia="Liberation Sans"/>
          <w:color w:val="1F2937"/>
          <w:sz w:val="17"/>
        </w:rPr>
        <w:t>Correct. Directing a dose increase is a medication decision outside the ordinary therapist role.</w:t>
      </w:r>
    </w:p>
    <w:p>
      <w:pPr>
        <w:spacing w:before="0" w:after="20" w:line="242" w:lineRule="auto"/>
        <w:ind w:left="115"/>
      </w:pPr>
      <w:r>
        <w:rPr>
          <w:rFonts w:ascii="Liberation Sans" w:hAnsi="Liberation Sans" w:eastAsia="Liberation Sans"/>
          <w:b/>
          <w:color w:val="1F2937"/>
          <w:sz w:val="17"/>
        </w:rPr>
        <w:t xml:space="preserve">D. </w:t>
      </w:r>
      <w:r>
        <w:rPr>
          <w:rFonts w:ascii="Liberation Sans" w:hAnsi="Liberation Sans" w:eastAsia="Liberation Sans"/>
          <w:color w:val="1F2937"/>
          <w:sz w:val="17"/>
        </w:rPr>
        <w:t>Incorrect as the keyed choice. Assessing relational impact is appropriate LMFT practice.</w:t>
      </w:r>
    </w:p>
    <w:tbl>
      <w:tblPr>
        <w:tblW w:type="auto" w:w="0"/>
        <w:jc w:val="center"/>
        <w:tblLook w:firstColumn="1" w:firstRow="1" w:lastColumn="0" w:lastRow="0" w:noHBand="0" w:noVBand="1" w:val="04A0"/>
      </w:tblPr>
      <w:tblGrid>
        <w:gridCol w:w="10454"/>
      </w:tblGrid>
      <w:tr>
        <w:trPr>
          <w:cantSplit/>
        </w:trPr>
        <w:tc>
          <w:tcPr>
            <w:tcW w:type="dxa" w:w="10454"/>
            <w:shd w:fill="EDF4FF"/>
            <w:tcMar>
              <w:top w:w="125" w:type="dxa"/>
              <w:start w:w="145" w:type="dxa"/>
              <w:bottom w:w="125" w:type="dxa"/>
              <w:end w:w="145" w:type="dxa"/>
            </w:tcMar>
          </w:tcPr>
          <w:p>
            <w:pPr>
              <w:spacing w:before="0" w:after="40" w:line="247" w:lineRule="auto"/>
            </w:pPr>
            <w:r>
              <w:rPr>
                <w:rFonts w:ascii="Liberation Sans" w:hAnsi="Liberation Sans" w:eastAsia="Liberation Sans"/>
                <w:b/>
                <w:color w:val="175CD3"/>
                <w:sz w:val="20"/>
              </w:rPr>
              <w:t>CTA EXAM STRATEGY</w:t>
            </w:r>
          </w:p>
          <w:p>
            <w:pPr>
              <w:spacing w:before="0" w:after="0" w:line="252" w:lineRule="auto"/>
            </w:pPr>
            <w:r>
              <w:rPr>
                <w:rFonts w:ascii="Liberation Sans" w:hAnsi="Liberation Sans" w:eastAsia="Liberation Sans"/>
                <w:color w:val="1F2937"/>
                <w:sz w:val="18"/>
              </w:rPr>
              <w:t>When an option asks the therapist to perform another professional's decision, apply the R in TRAP.</w:t>
            </w:r>
          </w:p>
        </w:tc>
      </w:tr>
    </w:tbl>
    <w:p>
      <w:pPr>
        <w:spacing w:after="0"/>
      </w:pPr>
    </w:p>
    <w:p>
      <w:pPr>
        <w:spacing w:before="0" w:after="40" w:line="247" w:lineRule="auto"/>
      </w:pPr>
      <w:r>
        <w:rPr>
          <w:rFonts w:ascii="Liberation Sans" w:hAnsi="Liberation Sans" w:eastAsia="Liberation Sans"/>
          <w:b/>
          <w:color w:val="B54708"/>
          <w:sz w:val="16"/>
        </w:rPr>
        <w:t xml:space="preserve">Likely error code if missed: </w:t>
      </w:r>
      <w:r>
        <w:rPr>
          <w:rFonts w:ascii="Liberation Sans" w:hAnsi="Liberation Sans" w:eastAsia="Liberation Sans"/>
          <w:color w:val="1F2937"/>
          <w:sz w:val="16"/>
        </w:rPr>
        <w:t>SCOPE</w:t>
      </w:r>
    </w:p>
    <w:p>
      <w:pPr>
        <w:keepNext/>
        <w:spacing w:before="100" w:after="40" w:line="247" w:lineRule="auto"/>
      </w:pPr>
      <w:r>
        <w:rPr>
          <w:rFonts w:ascii="Liberation Sans" w:hAnsi="Liberation Sans" w:eastAsia="Liberation Sans"/>
          <w:b/>
          <w:color w:val="18365B"/>
          <w:sz w:val="19"/>
        </w:rPr>
        <w:t>7. Correct Answer: C</w:t>
      </w:r>
    </w:p>
    <w:p>
      <w:pPr>
        <w:spacing w:before="0" w:after="20" w:line="242" w:lineRule="auto"/>
        <w:ind w:left="115"/>
      </w:pPr>
      <w:r>
        <w:rPr>
          <w:rFonts w:ascii="Liberation Sans" w:hAnsi="Liberation Sans" w:eastAsia="Liberation Sans"/>
          <w:b/>
          <w:color w:val="1F2937"/>
          <w:sz w:val="17"/>
        </w:rPr>
        <w:t xml:space="preserve">A. </w:t>
      </w:r>
      <w:r>
        <w:rPr>
          <w:rFonts w:ascii="Liberation Sans" w:hAnsi="Liberation Sans" w:eastAsia="Liberation Sans"/>
          <w:color w:val="1F2937"/>
          <w:sz w:val="17"/>
        </w:rPr>
        <w:t>Incorrect. This blames the family and ignores alliance, access, culture, and therapist factors.</w:t>
      </w:r>
    </w:p>
    <w:p>
      <w:pPr>
        <w:spacing w:before="0" w:after="20" w:line="242" w:lineRule="auto"/>
        <w:ind w:left="115"/>
      </w:pPr>
      <w:r>
        <w:rPr>
          <w:rFonts w:ascii="Liberation Sans" w:hAnsi="Liberation Sans" w:eastAsia="Liberation Sans"/>
          <w:b/>
          <w:color w:val="1F2937"/>
          <w:sz w:val="17"/>
        </w:rPr>
        <w:t xml:space="preserve">B. </w:t>
      </w:r>
      <w:r>
        <w:rPr>
          <w:rFonts w:ascii="Liberation Sans" w:hAnsi="Liberation Sans" w:eastAsia="Liberation Sans"/>
          <w:color w:val="1F2937"/>
          <w:sz w:val="17"/>
        </w:rPr>
        <w:t>Incorrect. Repeating an inaccessible and ineffective task is mistimed.</w:t>
      </w:r>
    </w:p>
    <w:p>
      <w:pPr>
        <w:spacing w:before="0" w:after="20" w:line="242" w:lineRule="auto"/>
        <w:ind w:left="115"/>
      </w:pPr>
      <w:r>
        <w:rPr>
          <w:rFonts w:ascii="Liberation Sans" w:hAnsi="Liberation Sans" w:eastAsia="Liberation Sans"/>
          <w:b/>
          <w:color w:val="027A48"/>
          <w:sz w:val="17"/>
        </w:rPr>
        <w:t xml:space="preserve">C. </w:t>
      </w:r>
      <w:r>
        <w:rPr>
          <w:rFonts w:ascii="Liberation Sans" w:hAnsi="Liberation Sans" w:eastAsia="Liberation Sans"/>
          <w:color w:val="1F2937"/>
          <w:sz w:val="17"/>
        </w:rPr>
        <w:t>Correct. Nonresponse requires assessment of alliance, bias, access, formulation, goals, and plan fit.</w:t>
      </w:r>
    </w:p>
    <w:p>
      <w:pPr>
        <w:spacing w:before="0" w:after="20" w:line="242" w:lineRule="auto"/>
        <w:ind w:left="115"/>
      </w:pPr>
      <w:r>
        <w:rPr>
          <w:rFonts w:ascii="Liberation Sans" w:hAnsi="Liberation Sans" w:eastAsia="Liberation Sans"/>
          <w:b/>
          <w:color w:val="1F2937"/>
          <w:sz w:val="17"/>
        </w:rPr>
        <w:t xml:space="preserve">D. </w:t>
      </w:r>
      <w:r>
        <w:rPr>
          <w:rFonts w:ascii="Liberation Sans" w:hAnsi="Liberation Sans" w:eastAsia="Liberation Sans"/>
          <w:color w:val="1F2937"/>
          <w:sz w:val="17"/>
        </w:rPr>
        <w:t>Incorrect. Abrupt termination avoids repair, reassessment, consultation, and continuity.</w:t>
      </w:r>
    </w:p>
    <w:tbl>
      <w:tblPr>
        <w:tblW w:type="auto" w:w="0"/>
        <w:jc w:val="center"/>
        <w:tblLook w:firstColumn="1" w:firstRow="1" w:lastColumn="0" w:lastRow="0" w:noHBand="0" w:noVBand="1" w:val="04A0"/>
      </w:tblPr>
      <w:tblGrid>
        <w:gridCol w:w="10454"/>
      </w:tblGrid>
      <w:tr>
        <w:trPr>
          <w:cantSplit/>
        </w:trPr>
        <w:tc>
          <w:tcPr>
            <w:tcW w:type="dxa" w:w="10454"/>
            <w:shd w:fill="EDF4FF"/>
            <w:tcMar>
              <w:top w:w="125" w:type="dxa"/>
              <w:start w:w="145" w:type="dxa"/>
              <w:bottom w:w="125" w:type="dxa"/>
              <w:end w:w="145" w:type="dxa"/>
            </w:tcMar>
          </w:tcPr>
          <w:p>
            <w:pPr>
              <w:spacing w:before="0" w:after="40" w:line="247" w:lineRule="auto"/>
            </w:pPr>
            <w:r>
              <w:rPr>
                <w:rFonts w:ascii="Liberation Sans" w:hAnsi="Liberation Sans" w:eastAsia="Liberation Sans"/>
                <w:b/>
                <w:color w:val="175CD3"/>
                <w:sz w:val="20"/>
              </w:rPr>
              <w:t>CTA EXAM STRATEGY</w:t>
            </w:r>
          </w:p>
          <w:p>
            <w:pPr>
              <w:spacing w:before="0" w:after="0" w:line="252" w:lineRule="auto"/>
            </w:pPr>
            <w:r>
              <w:rPr>
                <w:rFonts w:ascii="Liberation Sans" w:hAnsi="Liberation Sans" w:eastAsia="Liberation Sans"/>
                <w:color w:val="1F2937"/>
                <w:sz w:val="18"/>
              </w:rPr>
              <w:t>Treat nonresponse as data about the treatment system before blaming or abandoning.</w:t>
            </w:r>
          </w:p>
        </w:tc>
      </w:tr>
    </w:tbl>
    <w:p>
      <w:pPr>
        <w:spacing w:after="0"/>
      </w:pPr>
    </w:p>
    <w:p>
      <w:pPr>
        <w:spacing w:before="0" w:after="40" w:line="247" w:lineRule="auto"/>
      </w:pPr>
      <w:r>
        <w:rPr>
          <w:rFonts w:ascii="Liberation Sans" w:hAnsi="Liberation Sans" w:eastAsia="Liberation Sans"/>
          <w:b/>
          <w:color w:val="B54708"/>
          <w:sz w:val="16"/>
        </w:rPr>
        <w:t xml:space="preserve">Likely error code if missed: </w:t>
      </w:r>
      <w:r>
        <w:rPr>
          <w:rFonts w:ascii="Liberation Sans" w:hAnsi="Liberation Sans" w:eastAsia="Liberation Sans"/>
          <w:color w:val="1F2937"/>
          <w:sz w:val="16"/>
        </w:rPr>
        <w:t>SYSTEM / ASSUME</w:t>
      </w:r>
    </w:p>
    <w:p>
      <w:pPr>
        <w:keepNext/>
        <w:spacing w:before="100" w:after="40" w:line="247" w:lineRule="auto"/>
      </w:pPr>
      <w:r>
        <w:rPr>
          <w:rFonts w:ascii="Liberation Sans" w:hAnsi="Liberation Sans" w:eastAsia="Liberation Sans"/>
          <w:b/>
          <w:color w:val="18365B"/>
          <w:sz w:val="19"/>
        </w:rPr>
        <w:t>8. Correct Answer: B</w:t>
      </w:r>
    </w:p>
    <w:p>
      <w:pPr>
        <w:spacing w:before="0" w:after="20" w:line="242" w:lineRule="auto"/>
        <w:ind w:left="115"/>
      </w:pPr>
      <w:r>
        <w:rPr>
          <w:rFonts w:ascii="Liberation Sans" w:hAnsi="Liberation Sans" w:eastAsia="Liberation Sans"/>
          <w:b/>
          <w:color w:val="1F2937"/>
          <w:sz w:val="17"/>
        </w:rPr>
        <w:t xml:space="preserve">A. </w:t>
      </w:r>
      <w:r>
        <w:rPr>
          <w:rFonts w:ascii="Liberation Sans" w:hAnsi="Liberation Sans" w:eastAsia="Liberation Sans"/>
          <w:color w:val="1F2937"/>
          <w:sz w:val="17"/>
        </w:rPr>
        <w:t>Incorrect. Systemic exploration cannot replace direct assessment of a supported self-harm concern.</w:t>
      </w:r>
    </w:p>
    <w:p>
      <w:pPr>
        <w:spacing w:before="0" w:after="20" w:line="242" w:lineRule="auto"/>
        <w:ind w:left="115"/>
      </w:pPr>
      <w:r>
        <w:rPr>
          <w:rFonts w:ascii="Liberation Sans" w:hAnsi="Liberation Sans" w:eastAsia="Liberation Sans"/>
          <w:b/>
          <w:color w:val="027A48"/>
          <w:sz w:val="17"/>
        </w:rPr>
        <w:t xml:space="preserve">B. </w:t>
      </w:r>
      <w:r>
        <w:rPr>
          <w:rFonts w:ascii="Liberation Sans" w:hAnsi="Liberation Sans" w:eastAsia="Liberation Sans"/>
          <w:color w:val="1F2937"/>
          <w:sz w:val="17"/>
        </w:rPr>
        <w:t>Correct. A direct suicide risk assessment is the earliest supported action; later steps depend on the findings.</w:t>
      </w:r>
    </w:p>
    <w:p>
      <w:pPr>
        <w:spacing w:before="0" w:after="20" w:line="242" w:lineRule="auto"/>
        <w:ind w:left="115"/>
      </w:pPr>
      <w:r>
        <w:rPr>
          <w:rFonts w:ascii="Liberation Sans" w:hAnsi="Liberation Sans" w:eastAsia="Liberation Sans"/>
          <w:b/>
          <w:color w:val="1F2937"/>
          <w:sz w:val="17"/>
        </w:rPr>
        <w:t xml:space="preserve">C. </w:t>
      </w:r>
      <w:r>
        <w:rPr>
          <w:rFonts w:ascii="Liberation Sans" w:hAnsi="Liberation Sans" w:eastAsia="Liberation Sans"/>
          <w:color w:val="1F2937"/>
          <w:sz w:val="17"/>
        </w:rPr>
        <w:t>Incorrect. Automatic hospitalization is overreaching without a risk assessment and level-of-care determination.</w:t>
      </w:r>
    </w:p>
    <w:p>
      <w:pPr>
        <w:spacing w:before="0" w:after="20" w:line="242" w:lineRule="auto"/>
        <w:ind w:left="115"/>
      </w:pPr>
      <w:r>
        <w:rPr>
          <w:rFonts w:ascii="Liberation Sans" w:hAnsi="Liberation Sans" w:eastAsia="Liberation Sans"/>
          <w:b/>
          <w:color w:val="1F2937"/>
          <w:sz w:val="17"/>
        </w:rPr>
        <w:t xml:space="preserve">D. </w:t>
      </w:r>
      <w:r>
        <w:rPr>
          <w:rFonts w:ascii="Liberation Sans" w:hAnsi="Liberation Sans" w:eastAsia="Liberation Sans"/>
          <w:color w:val="1F2937"/>
          <w:sz w:val="17"/>
        </w:rPr>
        <w:t>Incorrect. The therapist, not the partner, is responsible for professional risk assessment.</w:t>
      </w:r>
    </w:p>
    <w:tbl>
      <w:tblPr>
        <w:tblW w:type="auto" w:w="0"/>
        <w:jc w:val="center"/>
        <w:tblLook w:firstColumn="1" w:firstRow="1" w:lastColumn="0" w:lastRow="0" w:noHBand="0" w:noVBand="1" w:val="04A0"/>
      </w:tblPr>
      <w:tblGrid>
        <w:gridCol w:w="10454"/>
      </w:tblGrid>
      <w:tr>
        <w:trPr>
          <w:cantSplit/>
        </w:trPr>
        <w:tc>
          <w:tcPr>
            <w:tcW w:type="dxa" w:w="10454"/>
            <w:shd w:fill="EDF4FF"/>
            <w:tcMar>
              <w:top w:w="125" w:type="dxa"/>
              <w:start w:w="145" w:type="dxa"/>
              <w:bottom w:w="125" w:type="dxa"/>
              <w:end w:w="145" w:type="dxa"/>
            </w:tcMar>
          </w:tcPr>
          <w:p>
            <w:pPr>
              <w:spacing w:before="0" w:after="40" w:line="247" w:lineRule="auto"/>
            </w:pPr>
            <w:r>
              <w:rPr>
                <w:rFonts w:ascii="Liberation Sans" w:hAnsi="Liberation Sans" w:eastAsia="Liberation Sans"/>
                <w:b/>
                <w:color w:val="175CD3"/>
                <w:sz w:val="20"/>
              </w:rPr>
              <w:t>CTA EXAM STRATEGY</w:t>
            </w:r>
          </w:p>
          <w:p>
            <w:pPr>
              <w:spacing w:before="0" w:after="0" w:line="252" w:lineRule="auto"/>
            </w:pPr>
            <w:r>
              <w:rPr>
                <w:rFonts w:ascii="Liberation Sans" w:hAnsi="Liberation Sans" w:eastAsia="Liberation Sans"/>
                <w:color w:val="1F2937"/>
                <w:sz w:val="18"/>
              </w:rPr>
              <w:t>When a self-harm statement appears, assess directly before returning to routine relational work; match later action to actual risk.</w:t>
            </w:r>
          </w:p>
        </w:tc>
      </w:tr>
    </w:tbl>
    <w:p>
      <w:pPr>
        <w:spacing w:after="0"/>
      </w:pPr>
    </w:p>
    <w:p>
      <w:pPr>
        <w:spacing w:before="0" w:after="40" w:line="247" w:lineRule="auto"/>
      </w:pPr>
      <w:r>
        <w:rPr>
          <w:rFonts w:ascii="Liberation Sans" w:hAnsi="Liberation Sans" w:eastAsia="Liberation Sans"/>
          <w:b/>
          <w:color w:val="B54708"/>
          <w:sz w:val="16"/>
        </w:rPr>
        <w:t xml:space="preserve">Likely error code if missed: </w:t>
      </w:r>
      <w:r>
        <w:rPr>
          <w:rFonts w:ascii="Liberation Sans" w:hAnsi="Liberation Sans" w:eastAsia="Liberation Sans"/>
          <w:color w:val="1F2937"/>
          <w:sz w:val="16"/>
        </w:rPr>
        <w:t>SAFETY / OVER</w:t>
      </w:r>
    </w:p>
    <w:p>
      <w:pPr>
        <w:keepNext/>
        <w:spacing w:before="100" w:after="40" w:line="247" w:lineRule="auto"/>
      </w:pPr>
      <w:r>
        <w:rPr>
          <w:rFonts w:ascii="Liberation Sans" w:hAnsi="Liberation Sans" w:eastAsia="Liberation Sans"/>
          <w:b/>
          <w:color w:val="18365B"/>
          <w:sz w:val="19"/>
        </w:rPr>
        <w:t>9. Correct Answer: C</w:t>
      </w:r>
    </w:p>
    <w:p>
      <w:pPr>
        <w:spacing w:before="0" w:after="20" w:line="242" w:lineRule="auto"/>
        <w:ind w:left="115"/>
      </w:pPr>
      <w:r>
        <w:rPr>
          <w:rFonts w:ascii="Liberation Sans" w:hAnsi="Liberation Sans" w:eastAsia="Liberation Sans"/>
          <w:b/>
          <w:color w:val="1F2937"/>
          <w:sz w:val="17"/>
        </w:rPr>
        <w:t xml:space="preserve">A. </w:t>
      </w:r>
      <w:r>
        <w:rPr>
          <w:rFonts w:ascii="Liberation Sans" w:hAnsi="Liberation Sans" w:eastAsia="Liberation Sans"/>
          <w:color w:val="1F2937"/>
          <w:sz w:val="17"/>
        </w:rPr>
        <w:t>Incorrect. Answer-letter patterns do not establish correctness.</w:t>
      </w:r>
    </w:p>
    <w:p>
      <w:pPr>
        <w:spacing w:before="0" w:after="20" w:line="242" w:lineRule="auto"/>
        <w:ind w:left="115"/>
      </w:pPr>
      <w:r>
        <w:rPr>
          <w:rFonts w:ascii="Liberation Sans" w:hAnsi="Liberation Sans" w:eastAsia="Liberation Sans"/>
          <w:b/>
          <w:color w:val="1F2937"/>
          <w:sz w:val="17"/>
        </w:rPr>
        <w:t xml:space="preserve">B. </w:t>
      </w:r>
      <w:r>
        <w:rPr>
          <w:rFonts w:ascii="Liberation Sans" w:hAnsi="Liberation Sans" w:eastAsia="Liberation Sans"/>
          <w:color w:val="1F2937"/>
          <w:sz w:val="17"/>
        </w:rPr>
        <w:t>Incorrect. Anxiety alone is not evidence that the first response was wrong.</w:t>
      </w:r>
    </w:p>
    <w:p>
      <w:pPr>
        <w:spacing w:before="0" w:after="20" w:line="242" w:lineRule="auto"/>
        <w:ind w:left="115"/>
      </w:pPr>
      <w:r>
        <w:rPr>
          <w:rFonts w:ascii="Liberation Sans" w:hAnsi="Liberation Sans" w:eastAsia="Liberation Sans"/>
          <w:b/>
          <w:color w:val="027A48"/>
          <w:sz w:val="17"/>
        </w:rPr>
        <w:t xml:space="preserve">C. </w:t>
      </w:r>
      <w:r>
        <w:rPr>
          <w:rFonts w:ascii="Liberation Sans" w:hAnsi="Liberation Sans" w:eastAsia="Liberation Sans"/>
          <w:color w:val="1F2937"/>
          <w:sz w:val="17"/>
        </w:rPr>
        <w:t>Correct. A change is justified when a specific fact, qualifier, role rule, or comparison alters the best-answer fit.</w:t>
      </w:r>
    </w:p>
    <w:p>
      <w:pPr>
        <w:spacing w:before="0" w:after="20" w:line="242" w:lineRule="auto"/>
        <w:ind w:left="115"/>
      </w:pPr>
      <w:r>
        <w:rPr>
          <w:rFonts w:ascii="Liberation Sans" w:hAnsi="Liberation Sans" w:eastAsia="Liberation Sans"/>
          <w:b/>
          <w:color w:val="1F2937"/>
          <w:sz w:val="17"/>
        </w:rPr>
        <w:t xml:space="preserve">D. </w:t>
      </w:r>
      <w:r>
        <w:rPr>
          <w:rFonts w:ascii="Liberation Sans" w:hAnsi="Liberation Sans" w:eastAsia="Liberation Sans"/>
          <w:color w:val="1F2937"/>
          <w:sz w:val="17"/>
        </w:rPr>
        <w:t>Incorrect. Technical wording does not make an option more accurate.</w:t>
      </w:r>
    </w:p>
    <w:tbl>
      <w:tblPr>
        <w:tblW w:type="auto" w:w="0"/>
        <w:jc w:val="center"/>
        <w:tblLook w:firstColumn="1" w:firstRow="1" w:lastColumn="0" w:lastRow="0" w:noHBand="0" w:noVBand="1" w:val="04A0"/>
      </w:tblPr>
      <w:tblGrid>
        <w:gridCol w:w="10454"/>
      </w:tblGrid>
      <w:tr>
        <w:trPr>
          <w:cantSplit/>
        </w:trPr>
        <w:tc>
          <w:tcPr>
            <w:tcW w:type="dxa" w:w="10454"/>
            <w:shd w:fill="EDF4FF"/>
            <w:tcMar>
              <w:top w:w="125" w:type="dxa"/>
              <w:start w:w="145" w:type="dxa"/>
              <w:bottom w:w="125" w:type="dxa"/>
              <w:end w:w="145" w:type="dxa"/>
            </w:tcMar>
          </w:tcPr>
          <w:p>
            <w:pPr>
              <w:spacing w:before="0" w:after="40" w:line="247" w:lineRule="auto"/>
            </w:pPr>
            <w:r>
              <w:rPr>
                <w:rFonts w:ascii="Liberation Sans" w:hAnsi="Liberation Sans" w:eastAsia="Liberation Sans"/>
                <w:b/>
                <w:color w:val="175CD3"/>
                <w:sz w:val="20"/>
              </w:rPr>
              <w:t>CTA EXAM STRATEGY</w:t>
            </w:r>
          </w:p>
          <w:p>
            <w:pPr>
              <w:spacing w:before="0" w:after="0" w:line="252" w:lineRule="auto"/>
            </w:pPr>
            <w:r>
              <w:rPr>
                <w:rFonts w:ascii="Liberation Sans" w:hAnsi="Liberation Sans" w:eastAsia="Liberation Sans"/>
                <w:color w:val="1F2937"/>
                <w:sz w:val="18"/>
              </w:rPr>
              <w:t>Change an answer for evidence, not discomfort, letter patterns, or vocabulary.</w:t>
            </w:r>
          </w:p>
        </w:tc>
      </w:tr>
    </w:tbl>
    <w:p>
      <w:pPr>
        <w:spacing w:after="0"/>
      </w:pPr>
    </w:p>
    <w:p>
      <w:pPr>
        <w:spacing w:before="0" w:after="40" w:line="247" w:lineRule="auto"/>
      </w:pPr>
      <w:r>
        <w:rPr>
          <w:rFonts w:ascii="Liberation Sans" w:hAnsi="Liberation Sans" w:eastAsia="Liberation Sans"/>
          <w:b/>
          <w:color w:val="B54708"/>
          <w:sz w:val="16"/>
        </w:rPr>
        <w:t xml:space="preserve">Likely error code if missed: </w:t>
      </w:r>
      <w:r>
        <w:rPr>
          <w:rFonts w:ascii="Liberation Sans" w:hAnsi="Liberation Sans" w:eastAsia="Liberation Sans"/>
          <w:color w:val="1F2937"/>
          <w:sz w:val="16"/>
        </w:rPr>
        <w:t>CHANGE</w:t>
      </w:r>
    </w:p>
    <w:p>
      <w:pPr>
        <w:keepNext/>
        <w:spacing w:before="100" w:after="40" w:line="247" w:lineRule="auto"/>
      </w:pPr>
      <w:r>
        <w:rPr>
          <w:rFonts w:ascii="Liberation Sans" w:hAnsi="Liberation Sans" w:eastAsia="Liberation Sans"/>
          <w:b/>
          <w:color w:val="18365B"/>
          <w:sz w:val="19"/>
        </w:rPr>
        <w:t>10. Correct Answer: B</w:t>
      </w:r>
    </w:p>
    <w:p>
      <w:pPr>
        <w:spacing w:before="0" w:after="20" w:line="242" w:lineRule="auto"/>
        <w:ind w:left="115"/>
      </w:pPr>
      <w:r>
        <w:rPr>
          <w:rFonts w:ascii="Liberation Sans" w:hAnsi="Liberation Sans" w:eastAsia="Liberation Sans"/>
          <w:b/>
          <w:color w:val="1F2937"/>
          <w:sz w:val="17"/>
        </w:rPr>
        <w:t xml:space="preserve">A. </w:t>
      </w:r>
      <w:r>
        <w:rPr>
          <w:rFonts w:ascii="Liberation Sans" w:hAnsi="Liberation Sans" w:eastAsia="Liberation Sans"/>
          <w:color w:val="1F2937"/>
          <w:sz w:val="17"/>
        </w:rPr>
        <w:t>Incorrect. Low confidence can indicate fragile knowledge or guessing even when the result is correct.</w:t>
      </w:r>
    </w:p>
    <w:p>
      <w:pPr>
        <w:spacing w:before="0" w:after="20" w:line="242" w:lineRule="auto"/>
        <w:ind w:left="115"/>
      </w:pPr>
      <w:r>
        <w:rPr>
          <w:rFonts w:ascii="Liberation Sans" w:hAnsi="Liberation Sans" w:eastAsia="Liberation Sans"/>
          <w:b/>
          <w:color w:val="027A48"/>
          <w:sz w:val="17"/>
        </w:rPr>
        <w:t xml:space="preserve">B. </w:t>
      </w:r>
      <w:r>
        <w:rPr>
          <w:rFonts w:ascii="Liberation Sans" w:hAnsi="Liberation Sans" w:eastAsia="Liberation Sans"/>
          <w:color w:val="1F2937"/>
          <w:sz w:val="17"/>
        </w:rPr>
        <w:t>Correct. Review the reasoning and write a transferable rule so the correct result becomes stable.</w:t>
      </w:r>
    </w:p>
    <w:p>
      <w:pPr>
        <w:spacing w:before="0" w:after="20" w:line="242" w:lineRule="auto"/>
        <w:ind w:left="115"/>
      </w:pPr>
      <w:r>
        <w:rPr>
          <w:rFonts w:ascii="Liberation Sans" w:hAnsi="Liberation Sans" w:eastAsia="Liberation Sans"/>
          <w:b/>
          <w:color w:val="1F2937"/>
          <w:sz w:val="17"/>
        </w:rPr>
        <w:t xml:space="preserve">C. </w:t>
      </w:r>
      <w:r>
        <w:rPr>
          <w:rFonts w:ascii="Liberation Sans" w:hAnsi="Liberation Sans" w:eastAsia="Liberation Sans"/>
          <w:color w:val="1F2937"/>
          <w:sz w:val="17"/>
        </w:rPr>
        <w:t>Incorrect. Answers should not be altered after scoring to change the record.</w:t>
      </w:r>
    </w:p>
    <w:p>
      <w:pPr>
        <w:spacing w:before="0" w:after="20" w:line="242" w:lineRule="auto"/>
        <w:ind w:left="115"/>
      </w:pPr>
      <w:r>
        <w:rPr>
          <w:rFonts w:ascii="Liberation Sans" w:hAnsi="Liberation Sans" w:eastAsia="Liberation Sans"/>
          <w:b/>
          <w:color w:val="1F2937"/>
          <w:sz w:val="17"/>
        </w:rPr>
        <w:t xml:space="preserve">D. </w:t>
      </w:r>
      <w:r>
        <w:rPr>
          <w:rFonts w:ascii="Liberation Sans" w:hAnsi="Liberation Sans" w:eastAsia="Liberation Sans"/>
          <w:color w:val="1F2937"/>
          <w:sz w:val="17"/>
        </w:rPr>
        <w:t>Incorrect. Accuracy remains correct, but confidence requires remediation.</w:t>
      </w:r>
    </w:p>
    <w:tbl>
      <w:tblPr>
        <w:tblW w:type="auto" w:w="0"/>
        <w:jc w:val="center"/>
        <w:tblLook w:firstColumn="1" w:firstRow="1" w:lastColumn="0" w:lastRow="0" w:noHBand="0" w:noVBand="1" w:val="04A0"/>
      </w:tblPr>
      <w:tblGrid>
        <w:gridCol w:w="10454"/>
      </w:tblGrid>
      <w:tr>
        <w:trPr>
          <w:cantSplit/>
        </w:trPr>
        <w:tc>
          <w:tcPr>
            <w:tcW w:type="dxa" w:w="10454"/>
            <w:shd w:fill="EDF4FF"/>
            <w:tcMar>
              <w:top w:w="125" w:type="dxa"/>
              <w:start w:w="145" w:type="dxa"/>
              <w:bottom w:w="125" w:type="dxa"/>
              <w:end w:w="145" w:type="dxa"/>
            </w:tcMar>
          </w:tcPr>
          <w:p>
            <w:pPr>
              <w:spacing w:before="0" w:after="40" w:line="247" w:lineRule="auto"/>
            </w:pPr>
            <w:r>
              <w:rPr>
                <w:rFonts w:ascii="Liberation Sans" w:hAnsi="Liberation Sans" w:eastAsia="Liberation Sans"/>
                <w:b/>
                <w:color w:val="175CD3"/>
                <w:sz w:val="20"/>
              </w:rPr>
              <w:t>CTA EXAM STRATEGY</w:t>
            </w:r>
          </w:p>
          <w:p>
            <w:pPr>
              <w:spacing w:before="0" w:after="0" w:line="252" w:lineRule="auto"/>
            </w:pPr>
            <w:r>
              <w:rPr>
                <w:rFonts w:ascii="Liberation Sans" w:hAnsi="Liberation Sans" w:eastAsia="Liberation Sans"/>
                <w:color w:val="1F2937"/>
                <w:sz w:val="18"/>
              </w:rPr>
              <w:t>Review low-confidence correct answers as learning opportunities; confidence and accuracy together guide repair.</w:t>
            </w:r>
          </w:p>
        </w:tc>
      </w:tr>
    </w:tbl>
    <w:p>
      <w:pPr>
        <w:spacing w:after="0"/>
      </w:pPr>
    </w:p>
    <w:p>
      <w:pPr>
        <w:spacing w:before="0" w:after="40" w:line="247" w:lineRule="auto"/>
      </w:pPr>
      <w:r>
        <w:rPr>
          <w:rFonts w:ascii="Liberation Sans" w:hAnsi="Liberation Sans" w:eastAsia="Liberation Sans"/>
          <w:b/>
          <w:color w:val="B54708"/>
          <w:sz w:val="16"/>
        </w:rPr>
        <w:t xml:space="preserve">Likely error code if missed: </w:t>
      </w:r>
      <w:r>
        <w:rPr>
          <w:rFonts w:ascii="Liberation Sans" w:hAnsi="Liberation Sans" w:eastAsia="Liberation Sans"/>
          <w:color w:val="1F2937"/>
          <w:sz w:val="16"/>
        </w:rPr>
        <w:t>ASSUME / TASK</w:t>
      </w:r>
    </w:p>
    <w:p>
      <w:r>
        <w:br w:type="page"/>
      </w:r>
    </w:p>
    <w:p>
      <w:pPr>
        <w:keepNext/>
        <w:spacing w:before="160" w:after="80" w:line="240" w:lineRule="auto"/>
      </w:pPr>
      <w:r>
        <w:rPr>
          <w:rFonts w:ascii="Liberation Sans" w:hAnsi="Liberation Sans" w:eastAsia="Liberation Sans"/>
          <w:b/>
          <w:color w:val="18365B"/>
          <w:sz w:val="33"/>
        </w:rPr>
        <w:t>Score and Study Plan</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1728"/>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Score Range</w:t>
            </w:r>
          </w:p>
        </w:tc>
        <w:tc>
          <w:tcPr>
            <w:tcW w:type="dxa" w:w="3024"/>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Meaning</w:t>
            </w:r>
          </w:p>
        </w:tc>
        <w:tc>
          <w:tcPr>
            <w:tcW w:type="dxa" w:w="6048"/>
            <w:shd w:fill="18365B"/>
            <w:tcMar>
              <w:top w:w="90" w:type="dxa"/>
              <w:start w:w="95" w:type="dxa"/>
              <w:bottom w:w="90" w:type="dxa"/>
              <w:end w:w="95" w:type="dxa"/>
            </w:tcMar>
            <w:vAlign w:val="center"/>
          </w:tcPr>
          <w:p>
            <w:pPr>
              <w:spacing w:before="0" w:after="0" w:line="240" w:lineRule="auto"/>
            </w:pPr>
            <w:r>
              <w:rPr>
                <w:rFonts w:ascii="Liberation Sans" w:hAnsi="Liberation Sans" w:eastAsia="Liberation Sans"/>
                <w:b/>
                <w:color w:val="FFFFFF"/>
                <w:sz w:val="16"/>
              </w:rPr>
              <w:t>Recommended Next Step</w:t>
            </w:r>
          </w:p>
        </w:tc>
      </w:tr>
      <w:tr>
        <w:trPr>
          <w:cantSplit/>
        </w:trPr>
        <w:tc>
          <w:tcPr>
            <w:tcW w:type="dxa" w:w="172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9-10</w:t>
            </w:r>
          </w:p>
        </w:tc>
        <w:tc>
          <w:tcPr>
            <w:tcW w:type="dxa" w:w="302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Strong foundation</w:t>
            </w:r>
          </w:p>
        </w:tc>
        <w:tc>
          <w:tcPr>
            <w:tcW w:type="dxa" w:w="604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Review low-confidence items and begin the separate Workbook 1 candidate bank when released.</w:t>
            </w:r>
          </w:p>
        </w:tc>
      </w:tr>
      <w:tr>
        <w:trPr>
          <w:cantSplit/>
        </w:trPr>
        <w:tc>
          <w:tcPr>
            <w:tcW w:type="dxa" w:w="172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7-8</w:t>
            </w:r>
          </w:p>
        </w:tc>
        <w:tc>
          <w:tcPr>
            <w:tcW w:type="dxa" w:w="302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Developing consistency</w:t>
            </w:r>
          </w:p>
        </w:tc>
        <w:tc>
          <w:tcPr>
            <w:tcW w:type="dxa" w:w="604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Revisit the SYSTEM sequence, task words, and TRAP grid; redo missed items without the answer key.</w:t>
            </w:r>
          </w:p>
        </w:tc>
      </w:tr>
      <w:tr>
        <w:trPr>
          <w:cantSplit/>
        </w:trPr>
        <w:tc>
          <w:tcPr>
            <w:tcW w:type="dxa" w:w="172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5-6</w:t>
            </w:r>
          </w:p>
        </w:tc>
        <w:tc>
          <w:tcPr>
            <w:tcW w:type="dxa" w:w="3024"/>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Important reasoning gaps</w:t>
            </w:r>
          </w:p>
        </w:tc>
        <w:tc>
          <w:tcPr>
            <w:tcW w:type="dxa" w:w="6048"/>
            <w:tcMar>
              <w:top w:w="90" w:type="dxa"/>
              <w:start w:w="95" w:type="dxa"/>
              <w:bottom w:w="90" w:type="dxa"/>
              <w:end w:w="95" w:type="dxa"/>
            </w:tcMar>
            <w:vAlign w:val="top"/>
          </w:tcPr>
          <w:p>
            <w:pPr>
              <w:spacing w:before="0" w:after="0" w:line="242" w:lineRule="auto"/>
            </w:pPr>
            <w:r>
              <w:rPr>
                <w:rFonts w:ascii="Liberation Sans" w:hAnsi="Liberation Sans" w:eastAsia="Liberation Sans"/>
                <w:color w:val="1F2937"/>
                <w:sz w:val="16"/>
              </w:rPr>
              <w:t>Practice one chapter tool at a time and explain why every distractor fails.</w:t>
            </w:r>
          </w:p>
        </w:tc>
      </w:tr>
      <w:tr>
        <w:trPr>
          <w:cantSplit/>
        </w:trPr>
        <w:tc>
          <w:tcPr>
            <w:tcW w:type="dxa" w:w="172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0-4</w:t>
            </w:r>
          </w:p>
        </w:tc>
        <w:tc>
          <w:tcPr>
            <w:tcW w:type="dxa" w:w="3024"/>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Foundation needs reinforcement</w:t>
            </w:r>
          </w:p>
        </w:tc>
        <w:tc>
          <w:tcPr>
            <w:tcW w:type="dxa" w:w="6048"/>
            <w:tcMar>
              <w:top w:w="90" w:type="dxa"/>
              <w:start w:w="95" w:type="dxa"/>
              <w:bottom w:w="90" w:type="dxa"/>
              <w:end w:w="95" w:type="dxa"/>
            </w:tcMar>
            <w:vAlign w:val="top"/>
            <w:shd w:fill="F3F4F6"/>
          </w:tcPr>
          <w:p>
            <w:pPr>
              <w:spacing w:before="0" w:after="0" w:line="242" w:lineRule="auto"/>
            </w:pPr>
            <w:r>
              <w:rPr>
                <w:rFonts w:ascii="Liberation Sans" w:hAnsi="Liberation Sans" w:eastAsia="Liberation Sans"/>
                <w:color w:val="1F2937"/>
                <w:sz w:val="16"/>
              </w:rPr>
              <w:t>Study the workbook again in sequence, complete all worksheets, and repeat the knowledge check untimed.</w:t>
            </w:r>
          </w:p>
        </w:tc>
      </w:tr>
    </w:tbl>
    <w:p>
      <w:pPr>
        <w:spacing w:after="0"/>
      </w:pPr>
    </w:p>
    <w:p>
      <w:pPr>
        <w:keepNext/>
        <w:spacing w:before="100" w:after="80" w:line="240" w:lineRule="auto"/>
      </w:pPr>
      <w:r>
        <w:rPr>
          <w:rFonts w:ascii="Liberation Sans" w:hAnsi="Liberation Sans" w:eastAsia="Liberation Sans"/>
          <w:b/>
          <w:color w:val="18365B"/>
          <w:sz w:val="26"/>
        </w:rPr>
        <w:t>My Workbook 1 Action Plan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448"/>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Priority Skill</w:t>
            </w:r>
          </w:p>
        </w:tc>
        <w:tc>
          <w:tcPr>
            <w:tcW w:type="dxa" w:w="3024"/>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Evidence from My Work</w:t>
            </w:r>
          </w:p>
        </w:tc>
        <w:tc>
          <w:tcPr>
            <w:tcW w:type="dxa" w:w="3888"/>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Next Practice Action</w:t>
            </w:r>
          </w:p>
        </w:tc>
        <w:tc>
          <w:tcPr>
            <w:tcW w:type="dxa" w:w="1440"/>
            <w:shd w:fill="18365B"/>
            <w:tcMar>
              <w:top w:w="90" w:type="dxa"/>
              <w:start w:w="95" w:type="dxa"/>
              <w:bottom w:w="90" w:type="dxa"/>
              <w:end w:w="95" w:type="dxa"/>
            </w:tcMar>
          </w:tcPr>
          <w:p>
            <w:pPr>
              <w:spacing w:before="0" w:after="0" w:line="247" w:lineRule="auto"/>
            </w:pPr>
            <w:r>
              <w:rPr>
                <w:rFonts w:ascii="Liberation Sans" w:hAnsi="Liberation Sans" w:eastAsia="Liberation Sans"/>
                <w:b/>
                <w:color w:val="FFFFFF"/>
                <w:sz w:val="16"/>
              </w:rPr>
              <w:t>Date / Result</w:t>
            </w:r>
          </w:p>
        </w:tc>
      </w:tr>
      <w:tr>
        <w:trPr>
          <w:cantSplit/>
        </w:trPr>
        <w:tc>
          <w:tcPr>
            <w:tcW w:type="dxa" w:w="244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w:t>
            </w:r>
          </w:p>
        </w:tc>
        <w:tc>
          <w:tcPr>
            <w:tcW w:type="dxa" w:w="302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w:t>
            </w:r>
          </w:p>
        </w:tc>
        <w:tc>
          <w:tcPr>
            <w:tcW w:type="dxa" w:w="388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w:t>
            </w:r>
          </w:p>
        </w:tc>
        <w:tc>
          <w:tcPr>
            <w:tcW w:type="dxa" w:w="144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2448"/>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w:t>
            </w:r>
          </w:p>
        </w:tc>
        <w:tc>
          <w:tcPr>
            <w:tcW w:type="dxa" w:w="3024"/>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w:t>
            </w:r>
          </w:p>
        </w:tc>
        <w:tc>
          <w:tcPr>
            <w:tcW w:type="dxa" w:w="3888"/>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________________</w:t>
            </w:r>
          </w:p>
        </w:tc>
        <w:tc>
          <w:tcPr>
            <w:tcW w:type="dxa" w:w="1440"/>
            <w:tcMar>
              <w:top w:w="100" w:type="dxa"/>
              <w:start w:w="100" w:type="dxa"/>
              <w:bottom w:w="100" w:type="dxa"/>
              <w:end w:w="100" w:type="dxa"/>
            </w:tcMar>
            <w:shd w:fill="F3F4F6"/>
          </w:tcPr>
          <w:p>
            <w:pPr>
              <w:spacing w:before="0" w:after="0" w:line="240" w:lineRule="auto"/>
            </w:pPr>
            <w:r>
              <w:rPr>
                <w:rFonts w:ascii="Liberation Sans" w:hAnsi="Liberation Sans" w:eastAsia="Liberation Sans"/>
                <w:color w:val="1F2937"/>
                <w:sz w:val="16"/>
              </w:rPr>
              <w:t>____________</w:t>
            </w:r>
          </w:p>
          <w:p>
            <w:pPr>
              <w:spacing w:before="0" w:after="0" w:line="247" w:lineRule="auto"/>
            </w:pPr>
            <w:r>
              <w:rPr>
                <w:rFonts w:ascii="Liberation Sans" w:hAnsi="Liberation Sans" w:eastAsia="Liberation Sans"/>
                <w:color w:val="667085"/>
                <w:sz w:val="16"/>
              </w:rPr>
              <w:t>________________________________________</w:t>
            </w:r>
          </w:p>
        </w:tc>
      </w:tr>
      <w:tr>
        <w:trPr>
          <w:cantSplit/>
        </w:trPr>
        <w:tc>
          <w:tcPr>
            <w:tcW w:type="dxa" w:w="244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w:t>
            </w:r>
          </w:p>
        </w:tc>
        <w:tc>
          <w:tcPr>
            <w:tcW w:type="dxa" w:w="3024"/>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w:t>
            </w:r>
          </w:p>
        </w:tc>
        <w:tc>
          <w:tcPr>
            <w:tcW w:type="dxa" w:w="3888"/>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________________</w:t>
            </w:r>
          </w:p>
        </w:tc>
        <w:tc>
          <w:tcPr>
            <w:tcW w:type="dxa" w:w="1440"/>
            <w:tcMar>
              <w:top w:w="100" w:type="dxa"/>
              <w:start w:w="100" w:type="dxa"/>
              <w:bottom w:w="100" w:type="dxa"/>
              <w:end w:w="100" w:type="dxa"/>
            </w:tcMar>
          </w:tcPr>
          <w:p>
            <w:pPr>
              <w:spacing w:before="0" w:after="0" w:line="240" w:lineRule="auto"/>
            </w:pPr>
            <w:r>
              <w:rPr>
                <w:rFonts w:ascii="Liberation Sans" w:hAnsi="Liberation Sans" w:eastAsia="Liberation Sans"/>
                <w:color w:val="1F2937"/>
                <w:sz w:val="16"/>
              </w:rPr>
              <w:t>____________</w:t>
            </w:r>
          </w:p>
          <w:p>
            <w:pPr>
              <w:spacing w:before="0" w:after="0" w:line="247" w:lineRule="auto"/>
            </w:pPr>
            <w:r>
              <w:rPr>
                <w:rFonts w:ascii="Liberation Sans" w:hAnsi="Liberation Sans" w:eastAsia="Liberation Sans"/>
                <w:color w:val="667085"/>
                <w:sz w:val="16"/>
              </w:rPr>
              <w:t>________________________________________</w:t>
            </w:r>
          </w:p>
        </w:tc>
      </w:tr>
    </w:tbl>
    <w:p>
      <w:pPr>
        <w:spacing w:after="0"/>
      </w:pPr>
    </w:p>
    <w:p>
      <w:pPr>
        <w:keepNext/>
        <w:spacing w:before="100" w:after="80" w:line="240" w:lineRule="auto"/>
      </w:pPr>
      <w:r>
        <w:rPr>
          <w:rFonts w:ascii="Liberation Sans" w:hAnsi="Liberation Sans" w:eastAsia="Liberation Sans"/>
          <w:b/>
          <w:color w:val="18365B"/>
          <w:sz w:val="26"/>
        </w:rPr>
        <w:t>Final Review Checklist</w:t>
      </w:r>
    </w:p>
    <w:p>
      <w:pPr>
        <w:pStyle w:val="ListBullet"/>
        <w:spacing w:before="0" w:after="40" w:line="247" w:lineRule="auto"/>
      </w:pPr>
      <w:r>
        <w:rPr>
          <w:rFonts w:ascii="Liberation Sans" w:hAnsi="Liberation Sans" w:eastAsia="Liberation Sans"/>
          <w:color w:val="1F2937"/>
          <w:sz w:val="17"/>
        </w:rPr>
        <w:t>Did I state the exact task and qualifier before comparing options?</w:t>
      </w:r>
    </w:p>
    <w:p>
      <w:pPr>
        <w:pStyle w:val="ListBullet"/>
        <w:spacing w:before="0" w:after="40" w:line="247" w:lineRule="auto"/>
      </w:pPr>
      <w:r>
        <w:rPr>
          <w:rFonts w:ascii="Liberation Sans" w:hAnsi="Liberation Sans" w:eastAsia="Liberation Sans"/>
          <w:color w:val="1F2937"/>
          <w:sz w:val="17"/>
        </w:rPr>
        <w:t>Did I identify the client system, treatment unit, role, setting, and stage?</w:t>
      </w:r>
    </w:p>
    <w:p>
      <w:pPr>
        <w:pStyle w:val="ListBullet"/>
        <w:spacing w:before="0" w:after="40" w:line="247" w:lineRule="auto"/>
      </w:pPr>
      <w:r>
        <w:rPr>
          <w:rFonts w:ascii="Liberation Sans" w:hAnsi="Liberation Sans" w:eastAsia="Liberation Sans"/>
          <w:color w:val="1F2937"/>
          <w:sz w:val="17"/>
        </w:rPr>
        <w:t>Did I check immediate safety, medical, legal, ethical, scope, and consent priorities?</w:t>
      </w:r>
    </w:p>
    <w:p>
      <w:pPr>
        <w:pStyle w:val="ListBullet"/>
        <w:spacing w:before="0" w:after="40" w:line="247" w:lineRule="auto"/>
      </w:pPr>
      <w:r>
        <w:rPr>
          <w:rFonts w:ascii="Liberation Sans" w:hAnsi="Liberation Sans" w:eastAsia="Liberation Sans"/>
          <w:color w:val="1F2937"/>
          <w:sz w:val="17"/>
        </w:rPr>
        <w:t>Did I describe reciprocal patterns and context without losing individual needs?</w:t>
      </w:r>
    </w:p>
    <w:p>
      <w:pPr>
        <w:pStyle w:val="ListBullet"/>
        <w:spacing w:before="0" w:after="40" w:line="247" w:lineRule="auto"/>
      </w:pPr>
      <w:r>
        <w:rPr>
          <w:rFonts w:ascii="Liberation Sans" w:hAnsi="Liberation Sans" w:eastAsia="Liberation Sans"/>
          <w:color w:val="1F2937"/>
          <w:sz w:val="17"/>
        </w:rPr>
        <w:t>Did I separate established evidence from missing information and assumptions?</w:t>
      </w:r>
    </w:p>
    <w:p>
      <w:pPr>
        <w:pStyle w:val="ListBullet"/>
        <w:spacing w:before="0" w:after="40" w:line="247" w:lineRule="auto"/>
      </w:pPr>
      <w:r>
        <w:rPr>
          <w:rFonts w:ascii="Liberation Sans" w:hAnsi="Liberation Sans" w:eastAsia="Liberation Sans"/>
          <w:color w:val="1F2937"/>
          <w:sz w:val="17"/>
        </w:rPr>
        <w:t>Did I choose the least premature action that adequately responds to the facts?</w:t>
      </w:r>
    </w:p>
    <w:p>
      <w:pPr>
        <w:pStyle w:val="ListBullet"/>
        <w:spacing w:before="0" w:after="40" w:line="247" w:lineRule="auto"/>
      </w:pPr>
      <w:r>
        <w:rPr>
          <w:rFonts w:ascii="Liberation Sans" w:hAnsi="Liberation Sans" w:eastAsia="Liberation Sans"/>
          <w:color w:val="1F2937"/>
          <w:sz w:val="17"/>
        </w:rPr>
        <w:t>Did I use TRAP to eliminate timing, role, assumption, and priority errors?</w:t>
      </w:r>
    </w:p>
    <w:p>
      <w:pPr>
        <w:pStyle w:val="ListBullet"/>
        <w:spacing w:before="0" w:after="40" w:line="247" w:lineRule="auto"/>
      </w:pPr>
      <w:r>
        <w:rPr>
          <w:rFonts w:ascii="Liberation Sans" w:hAnsi="Liberation Sans" w:eastAsia="Liberation Sans"/>
          <w:color w:val="1F2937"/>
          <w:sz w:val="17"/>
        </w:rPr>
        <w:t>Did I review low-confidence correct answers as well as misses?</w:t>
      </w:r>
    </w:p>
    <w:p>
      <w:pPr>
        <w:pStyle w:val="ListBullet"/>
        <w:spacing w:before="0" w:after="40" w:line="247" w:lineRule="auto"/>
      </w:pPr>
      <w:r>
        <w:rPr>
          <w:rFonts w:ascii="Liberation Sans" w:hAnsi="Liberation Sans" w:eastAsia="Liberation Sans"/>
          <w:color w:val="1F2937"/>
          <w:sz w:val="17"/>
        </w:rPr>
        <w:t>Did I write a specific correction rule for each recurring error?</w:t>
      </w:r>
    </w:p>
    <w:tbl>
      <w:tblPr>
        <w:tblW w:type="auto" w:w="0"/>
        <w:jc w:val="center"/>
        <w:tblLook w:firstColumn="1" w:firstRow="1" w:lastColumn="0" w:lastRow="0" w:noHBand="0" w:noVBand="1" w:val="04A0"/>
      </w:tblPr>
      <w:tblGrid>
        <w:gridCol w:w="10454"/>
      </w:tblGrid>
      <w:tr>
        <w:trPr>
          <w:cantSplit/>
        </w:trPr>
        <w:tc>
          <w:tcPr>
            <w:tcW w:type="dxa" w:w="10454"/>
            <w:shd w:fill="E8F5F4"/>
            <w:tcMar>
              <w:top w:w="125" w:type="dxa"/>
              <w:start w:w="145" w:type="dxa"/>
              <w:bottom w:w="125" w:type="dxa"/>
              <w:end w:w="145" w:type="dxa"/>
            </w:tcMar>
          </w:tcPr>
          <w:p>
            <w:pPr>
              <w:spacing w:before="0" w:after="40" w:line="247" w:lineRule="auto"/>
            </w:pPr>
            <w:r>
              <w:rPr>
                <w:rFonts w:ascii="Liberation Sans" w:hAnsi="Liberation Sans" w:eastAsia="Liberation Sans"/>
                <w:b/>
                <w:color w:val="18365B"/>
                <w:sz w:val="20"/>
              </w:rPr>
              <w:t>WORKBOOK 1 READINESS GATE</w:t>
            </w:r>
          </w:p>
          <w:p>
            <w:pPr>
              <w:spacing w:before="0" w:after="0" w:line="252" w:lineRule="auto"/>
            </w:pPr>
            <w:r>
              <w:rPr>
                <w:rFonts w:ascii="Liberation Sans" w:hAnsi="Liberation Sans" w:eastAsia="Liberation Sans"/>
                <w:color w:val="1F2937"/>
                <w:sz w:val="18"/>
              </w:rPr>
              <w:t>Proceed to the separate Workbook 1 17-question candidate bank when you can use SYSTEM and TRAP without prompts, maintain flexible pacing, translate qualifiers accurately, formulate reciprocal patterns, prioritize supported danger and role limits, and explain why plausible distractors fail.</w:t>
            </w:r>
          </w:p>
        </w:tc>
      </w:tr>
    </w:tbl>
    <w:p>
      <w:pPr>
        <w:spacing w:after="0"/>
      </w:pPr>
    </w:p>
    <w:p>
      <w:pPr>
        <w:keepNext/>
        <w:spacing w:before="100" w:after="80" w:line="240" w:lineRule="auto"/>
      </w:pPr>
      <w:r>
        <w:rPr>
          <w:rFonts w:ascii="Liberation Sans" w:hAnsi="Liberation Sans" w:eastAsia="Liberation Sans"/>
          <w:b/>
          <w:color w:val="18365B"/>
          <w:sz w:val="26"/>
        </w:rPr>
        <w:t>Official and Foundational Sources</w:t>
      </w:r>
    </w:p>
    <w:p>
      <w:pPr>
        <w:pStyle w:val="ListBullet"/>
        <w:spacing w:before="0" w:after="40" w:line="247" w:lineRule="auto"/>
      </w:pPr>
      <w:r>
        <w:rPr>
          <w:rFonts w:ascii="Liberation Sans" w:hAnsi="Liberation Sans" w:eastAsia="Liberation Sans"/>
          <w:color w:val="1F2937"/>
          <w:sz w:val="16"/>
        </w:rPr>
        <w:t>Association of Marital &amp; Family Therapy Regulatory Boards. 2026 Handbook for Candidates, corrected/revised April 30, 2026.</w:t>
      </w:r>
    </w:p>
    <w:p>
      <w:pPr>
        <w:pStyle w:val="ListBullet"/>
        <w:spacing w:before="0" w:after="40" w:line="247" w:lineRule="auto"/>
      </w:pPr>
      <w:r>
        <w:rPr>
          <w:rFonts w:ascii="Liberation Sans" w:hAnsi="Liberation Sans" w:eastAsia="Liberation Sans"/>
          <w:color w:val="1F2937"/>
          <w:sz w:val="16"/>
        </w:rPr>
        <w:t>Association of Marital &amp; Family Therapy Regulatory Boards. Detailed Overview of the Examination in Marital and Family Therapy, reviewed July 2026.</w:t>
      </w:r>
    </w:p>
    <w:p>
      <w:pPr>
        <w:pStyle w:val="ListBullet"/>
        <w:spacing w:before="0" w:after="40" w:line="247" w:lineRule="auto"/>
      </w:pPr>
      <w:r>
        <w:rPr>
          <w:rFonts w:ascii="Liberation Sans" w:hAnsi="Liberation Sans" w:eastAsia="Liberation Sans"/>
          <w:color w:val="1F2937"/>
          <w:sz w:val="16"/>
        </w:rPr>
        <w:t>Clinical Training &amp; Supervision Academy. CTA LMFT AMFTRB National Exam Preparation Program: Authoritative Blueprint, California Crosswalk, and Proposed 12-Workbook Architecture, Version 1.0, July 2026.</w:t>
      </w:r>
    </w:p>
    <w:p>
      <w:pPr>
        <w:pStyle w:val="ListBullet"/>
        <w:spacing w:before="0" w:after="40" w:line="247" w:lineRule="auto"/>
      </w:pPr>
      <w:r>
        <w:rPr>
          <w:rFonts w:ascii="Liberation Sans" w:hAnsi="Liberation Sans" w:eastAsia="Liberation Sans"/>
          <w:color w:val="1F2937"/>
          <w:sz w:val="16"/>
        </w:rPr>
        <w:t>Clinical Training &amp; Supervision Academy. Workbook 1 Master Content Map and 17-Question Item Blueprint, Version 1.0, July 2026.</w:t>
      </w:r>
    </w:p>
    <w:p>
      <w:pPr>
        <w:pStyle w:val="ListBullet"/>
        <w:spacing w:before="0" w:after="40" w:line="247" w:lineRule="auto"/>
      </w:pPr>
      <w:r>
        <w:rPr>
          <w:rFonts w:ascii="Liberation Sans" w:hAnsi="Liberation Sans" w:eastAsia="Liberation Sans"/>
          <w:color w:val="1F2937"/>
          <w:sz w:val="16"/>
        </w:rPr>
        <w:t>Clinical Training &amp; Supervision Academy. CTA Operations Library, Version 1.1, and approved branding and instructional standards, July 2026.</w:t>
      </w:r>
    </w:p>
    <w:p>
      <w:pPr>
        <w:spacing w:before="0" w:after="80" w:line="254" w:lineRule="auto"/>
      </w:pPr>
      <w:r>
        <w:rPr>
          <w:rFonts w:ascii="Liberation Sans" w:hAnsi="Liberation Sans" w:eastAsia="Liberation Sans"/>
          <w:i/>
          <w:color w:val="667085"/>
          <w:sz w:val="16"/>
        </w:rPr>
        <w:t>Currency note: Examination specifications, candidate rules, professional standards, legal duties, and clinical guidance can change. Confirm current official sources before publication, re-release, and the learner's test date. This workbook intentionally uses national, jurisdiction-variable language; candidates remain responsible for requirements in their licensing jurisdiction.</w:t>
      </w:r>
    </w:p>
    <w:sectPr w:rsidR="00FC693F" w:rsidRPr="0006063C" w:rsidSect="00034616">
      <w:headerReference w:type="default" r:id="rId9"/>
      <w:footerReference w:type="default" r:id="rId10"/>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7" w:lineRule="auto"/>
      <w:jc w:val="center"/>
    </w:pPr>
    <w:r>
      <w:rPr>
        <w:rFonts w:ascii="Liberation Sans" w:hAnsi="Liberation Sans" w:eastAsia="Liberation Sans"/>
        <w:color w:val="667085"/>
        <w:sz w:val="15"/>
      </w:rPr>
      <w:t xml:space="preserve">Clinical Training &amp; Supervision Academy | LMFT AMFTRB Student Workbook 1 v1.0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7" w:lineRule="auto"/>
      <w:jc w:val="right"/>
    </w:pPr>
    <w:r>
      <w:rPr>
        <w:rFonts w:ascii="Liberation Sans" w:hAnsi="Liberation Sans" w:eastAsia="Liberation Sans"/>
        <w:b/>
        <w:color w:val="1A9A96"/>
        <w:sz w:val="15"/>
      </w:rPr>
      <w:t>CLINICAL TRAINING &amp; SUPERVISION ACADEMY  |  LMFT AMFTRB EXAM PREPARATION</w:t>
    </w:r>
  </w:p>
  <w:p>
    <w:pPr>
      <w:spacing w:before="0" w:after="0" w:line="247" w:lineRule="auto"/>
      <w:jc w:val="right"/>
    </w:pPr>
    <w:r>
      <w:rPr>
        <w:rFonts w:ascii="Liberation Sans" w:hAnsi="Liberation Sans" w:eastAsia="Liberation Sans"/>
        <w:color w:val="18365B"/>
        <w:sz w:val="15"/>
      </w:rPr>
      <w:t>CTA LMFT AMFTRB Workbook 1 - Exam Strategy &amp; Systemic Reasoning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1 - Exam Strategy, Systemic Reasoning, and One-Best-Answer Decisions</dc:title>
  <dc:subject>LMFT AMFTRB National Exam Preparation Program Student Workbook</dc:subject>
  <dc:creator>Clinical Training &amp; Supervision Academy</dc:creator>
  <cp:keywords>LMFT, AMFTRB, MFT National Examination, exam strategy, systemic reasoning, workbook</cp:keywords>
  <dc:description>Version 1.0, July 2026. No CE Credit.</dc:description>
  <cp:lastModifiedBy/>
  <cp:revision>1</cp:revision>
  <dcterms:created xsi:type="dcterms:W3CDTF">2013-12-23T23:15:00Z</dcterms:created>
  <dcterms:modified xsi:type="dcterms:W3CDTF">2013-12-23T23:15:00Z</dcterms:modified>
  <cp:category/>
</cp:coreProperties>
</file>