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5303520" cy="1763062"/>
            <wp:docPr id="1" name="Picture 1" descr="Image: image1.jpg"/>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303520" cy="1763062"/>
                    </a:xfrm>
                    <a:prstGeom prst="rect"/>
                  </pic:spPr>
                </pic:pic>
              </a:graphicData>
            </a:graphic>
          </wp:inline>
        </w:drawing>
      </w:r>
    </w:p>
    <w:p>
      <w:pPr>
        <w:spacing w:after="40"/>
        <w:jc w:val="center"/>
      </w:pPr>
      <w:r>
        <w:rPr>
          <w:rFonts w:ascii="Liberation Sans" w:hAnsi="Liberation Sans"/>
          <w:b/>
          <w:color w:val="1FA7A0"/>
          <w:sz w:val="36"/>
        </w:rPr>
        <w:t>CTA LMFT AMFTRB</w:t>
        <w:br/>
        <w:t>NATIONAL EXAM PREPARATION PROGRAM</w:t>
      </w:r>
    </w:p>
    <w:p>
      <w:pPr>
        <w:spacing w:after="40"/>
        <w:jc w:val="center"/>
      </w:pPr>
      <w:r>
        <w:rPr>
          <w:rFonts w:ascii="Liberation Sans" w:hAnsi="Liberation Sans"/>
          <w:b/>
          <w:color w:val="17365D"/>
          <w:sz w:val="40"/>
        </w:rPr>
        <w:t>Student Workbook</w:t>
      </w:r>
    </w:p>
    <w:p>
      <w:pPr>
        <w:spacing w:after="40"/>
        <w:jc w:val="center"/>
      </w:pPr>
      <w:r>
        <w:rPr>
          <w:rFonts w:ascii="Liberation Sans" w:hAnsi="Liberation Sans"/>
          <w:b/>
          <w:color w:val="1FA7A0"/>
          <w:sz w:val="32"/>
        </w:rPr>
        <w:t>CTA LMFT AMFTRB Workbook 5</w:t>
      </w:r>
    </w:p>
    <w:p>
      <w:pPr>
        <w:spacing w:after="120"/>
        <w:jc w:val="center"/>
      </w:pPr>
      <w:r>
        <w:rPr>
          <w:rFonts w:ascii="Liberation Sans" w:hAnsi="Liberation Sans"/>
          <w:b/>
          <w:color w:val="17365D"/>
          <w:sz w:val="44"/>
        </w:rPr>
        <w:t>Treatment Design, Goals, Contracts, Measurement,</w:t>
        <w:br/>
        <w:t>and Systemic Planning</w:t>
      </w:r>
    </w:p>
    <w:p>
      <w:pPr>
        <w:spacing w:after="280"/>
        <w:jc w:val="center"/>
      </w:pPr>
      <w:r>
        <w:rPr>
          <w:rFonts w:ascii="Liberation Sans" w:hAnsi="Liberation Sans"/>
          <w:i/>
          <w:color w:val="1F2937"/>
          <w:sz w:val="22"/>
        </w:rPr>
        <w:t>How to translate a systemic formulation into a collaborative, measurable, ethical, and revisable treatment plan that explains who participates, what changes, why the approach fits, and what evidence will guide the next decision.</w:t>
      </w:r>
    </w:p>
    <w:p>
      <w:pPr>
        <w:spacing w:after="60"/>
        <w:jc w:val="center"/>
      </w:pPr>
      <w:r>
        <w:rPr>
          <w:rFonts w:ascii="Liberation Sans" w:hAnsi="Liberation Sans"/>
          <w:b/>
          <w:color w:val="17365D"/>
          <w:sz w:val="23"/>
        </w:rPr>
        <w:t>Version 1.0 - July 2026</w:t>
      </w:r>
    </w:p>
    <w:p>
      <w:pPr>
        <w:spacing w:after="40"/>
        <w:jc w:val="center"/>
      </w:pPr>
      <w:r>
        <w:rPr>
          <w:rFonts w:ascii="Liberation Sans" w:hAnsi="Liberation Sans"/>
          <w:b/>
          <w:color w:val="1FA7A0"/>
          <w:sz w:val="23"/>
        </w:rPr>
        <w:t>Clinical Training &amp; Supervision Academy</w:t>
      </w:r>
    </w:p>
    <w:p>
      <w:pPr>
        <w:jc w:val="center"/>
      </w:pPr>
      <w:r>
        <w:rPr>
          <w:rFonts w:ascii="Liberation Sans" w:hAnsi="Liberation Sans"/>
          <w:color w:val="1F2937"/>
          <w:sz w:val="19"/>
        </w:rPr>
        <w:t>Editable Word workbook | Self-paced study | Exam preparation | No CE Credit</w:t>
      </w:r>
    </w:p>
    <w:p>
      <w:r>
        <w:br w:type="page"/>
      </w:r>
    </w:p>
    <w:p>
      <w:pPr>
        <w:keepNext/>
        <w:spacing w:before="140" w:after="40"/>
      </w:pPr>
      <w:r>
        <w:rPr>
          <w:rFonts w:ascii="Liberation Sans" w:hAnsi="Liberation Sans"/>
          <w:b/>
          <w:color w:val="17365D"/>
          <w:sz w:val="30"/>
        </w:rPr>
        <w:t>How to Use This Workbook</w:t>
      </w:r>
    </w:p>
    <w:p>
      <w:pPr>
        <w:spacing w:before="0" w:after="80" w:line="247" w:lineRule="auto"/>
      </w:pPr>
      <w:r>
        <w:rPr>
          <w:rFonts w:ascii="Liberation Sans" w:hAnsi="Liberation Sans"/>
          <w:i w:val="0"/>
          <w:color w:val="1F2937"/>
          <w:sz w:val="19"/>
        </w:rPr>
        <w:t>Workbook 5 teaches treatment planning as the disciplined bridge between assessment and intervention. The strongest AMFTRB answer does not jump from a diagnosis to a favorite technique. It defines the client system, identifies the target pattern, establishes a clear treatment frame, builds collaborative goals, selects the treatment unit and modality, explains why the intervention fits, and names the data that will support continuation, revision, referral, or transition.</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LEARN -&gt; ORGANIZE -&gt; APPLY -&gt; ANALYZE -&gt; REPAIR</w:t>
              <w:br/>
            </w:r>
            <w:r>
              <w:rPr>
                <w:rFonts w:ascii="Liberation Sans" w:hAnsi="Liberation Sans"/>
                <w:color w:val="1F2937"/>
                <w:sz w:val="19"/>
              </w:rPr>
              <w:t>Study one chapter at a time. Complete each planning tool before reading the model reasoning. For every missed or low-confidence item, identify the planning error, write a corrected rule, and apply that rule to a fresh case.</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45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Current AMFTRB Alignment</w:t>
            </w:r>
          </w:p>
        </w:tc>
        <w:tc>
          <w:tcPr>
            <w:tcW w:type="dxa" w:w="648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Workbook 5 Emphasis</w:t>
            </w:r>
          </w:p>
        </w:tc>
      </w:tr>
      <w:tr>
        <w:trPr>
          <w:cantSplit/>
        </w:trPr>
        <w:tc>
          <w:tcPr>
            <w:tcW w:type="dxa" w:w="34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Domain 3 - Designing and Conducting Treatment</w:t>
            </w:r>
          </w:p>
        </w:tc>
        <w:tc>
          <w:tcPr>
            <w:tcW w:type="dxa" w:w="64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Treatment contracts, contextual treatment plans, goals, objectives, participants, safety integration, intervention rationale, treatment sequence, culture, autonomy, medication coordination, and modality adaptation.</w:t>
            </w:r>
          </w:p>
        </w:tc>
      </w:tr>
      <w:tr>
        <w:trPr>
          <w:cantSplit/>
        </w:trPr>
        <w:tc>
          <w:tcPr>
            <w:tcW w:type="dxa" w:w="34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Domain 6 - Maintaining Ethical, Legal, and Professional Standards</w:t>
            </w:r>
          </w:p>
        </w:tc>
        <w:tc>
          <w:tcPr>
            <w:tcW w:type="dxa" w:w="64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Client rights, competence, roles, consultation, collaboration, documentation, and professional accountability.</w:t>
            </w:r>
          </w:p>
        </w:tc>
      </w:tr>
      <w:tr>
        <w:trPr>
          <w:cantSplit/>
        </w:trPr>
        <w:tc>
          <w:tcPr>
            <w:tcW w:type="dxa" w:w="34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Domain 4 - Evaluating Ongoing Process and Terminating Treatment</w:t>
            </w:r>
          </w:p>
        </w:tc>
        <w:tc>
          <w:tcPr>
            <w:tcW w:type="dxa" w:w="64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Baseline measures, progress review, alliance and implementation feedback, plan revision, and transition criteria.</w:t>
            </w:r>
          </w:p>
        </w:tc>
      </w:tr>
      <w:tr>
        <w:trPr>
          <w:cantSplit/>
        </w:trPr>
        <w:tc>
          <w:tcPr>
            <w:tcW w:type="dxa" w:w="34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Domains 1, 2, and 5 - Integrated Reinforcement</w:t>
            </w:r>
          </w:p>
        </w:tc>
        <w:tc>
          <w:tcPr>
            <w:tcW w:type="dxa" w:w="64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Systemic formulation, alliance, assessment findings, diagnosis, crisis indicators, level of care, and collaborative decision-making.</w:t>
            </w:r>
          </w:p>
        </w:tc>
      </w:tr>
    </w:tbl>
    <w:p>
      <w:pPr>
        <w:spacing w:after="0"/>
      </w:pPr>
    </w:p>
    <w:tbl>
      <w:tblPr>
        <w:tblW w:type="auto" w:w="0"/>
        <w:jc w:val="center"/>
        <w:tblLayout w:type="autofit"/>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EXAM CONTENT CONTROL</w:t>
              <w:br/>
            </w:r>
            <w:r>
              <w:rPr>
                <w:rFonts w:ascii="Liberation Sans" w:hAnsi="Liberation Sans"/>
                <w:color w:val="1F2937"/>
                <w:sz w:val="19"/>
              </w:rPr>
              <w:t>This workbook follows the corrected 2026 AMFTRB examination outline and uses original CTA tools and scenarios. It does not reproduce official AMFTRB questions, live-exam recall, proprietary instruments, or jurisdiction-specific legal rules.</w:t>
            </w:r>
          </w:p>
        </w:tc>
      </w:tr>
    </w:tbl>
    <w:p>
      <w:pPr>
        <w:spacing w:after="0"/>
      </w:pP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0570"/>
      </w:tblGrid>
      <w:tr>
        <w:trPr>
          <w:cantSplit/>
          <w:tblHeader/>
        </w:trPr>
        <w:tc>
          <w:tcPr>
            <w:tcW w:type="dxa" w:w="10570"/>
            <w:shd w:fill="F3F4F6"/>
            <w:tcMar>
              <w:top w:w="100" w:type="dxa"/>
              <w:start w:w="120" w:type="dxa"/>
              <w:bottom w:w="100" w:type="dxa"/>
              <w:end w:w="120" w:type="dxa"/>
            </w:tcMar>
          </w:tcPr>
          <w:p>
            <w:pPr>
              <w:spacing w:after="0"/>
            </w:pPr>
            <w:r/>
            <w:r>
              <w:rPr>
                <w:rFonts w:ascii="Liberation Sans" w:hAnsi="Liberation Sans"/>
                <w:b/>
                <w:color w:val="17365D"/>
                <w:sz w:val="20"/>
              </w:rPr>
              <w:t>EDUCATIONAL USE NOTICE</w:t>
              <w:br/>
            </w:r>
            <w:r>
              <w:rPr>
                <w:rFonts w:ascii="Liberation Sans" w:hAnsi="Liberation Sans"/>
                <w:color w:val="1F2937"/>
                <w:sz w:val="19"/>
              </w:rPr>
              <w:t>This independent CTA resource is not affiliated with or endorsed by AMFTRB, PTC, Prometric, AAMFT, or any licensing board. It is educational exam preparation and does not replace supervision, legal consultation, medical care, clinical judgment, or current jurisdictional requirements.</w:t>
            </w:r>
          </w:p>
        </w:tc>
      </w:tr>
    </w:tbl>
    <w:p>
      <w:pPr>
        <w:spacing w:after="0"/>
      </w:pPr>
    </w:p>
    <w:p>
      <w:pPr>
        <w:keepNext/>
        <w:spacing w:before="140" w:after="40"/>
      </w:pPr>
      <w:r>
        <w:rPr>
          <w:rFonts w:ascii="Liberation Sans" w:hAnsi="Liberation Sans"/>
          <w:b/>
          <w:color w:val="17365D"/>
          <w:sz w:val="30"/>
        </w:rPr>
        <w:t>Workbook Learning Objectives</w:t>
      </w:r>
    </w:p>
    <w:p>
      <w:pPr>
        <w:pStyle w:val="ListBullet"/>
        <w:spacing w:after="34" w:line="240" w:lineRule="auto"/>
        <w:ind w:left="346" w:hanging="202"/>
      </w:pPr>
      <w:r>
        <w:rPr>
          <w:rFonts w:ascii="Liberation Sans" w:hAnsi="Liberation Sans"/>
          <w:color w:val="1F2937"/>
          <w:sz w:val="18"/>
        </w:rPr>
        <w:t>Translate assessment findings, diagnostic impressions, systemic hypotheses, strengths, risks, and client priorities into an organized contextual treatment plan.</w:t>
      </w:r>
    </w:p>
    <w:p>
      <w:pPr>
        <w:pStyle w:val="ListBullet"/>
        <w:spacing w:after="34" w:line="240" w:lineRule="auto"/>
        <w:ind w:left="346" w:hanging="202"/>
      </w:pPr>
      <w:r>
        <w:rPr>
          <w:rFonts w:ascii="Liberation Sans" w:hAnsi="Liberation Sans"/>
          <w:color w:val="1F2937"/>
          <w:sz w:val="18"/>
        </w:rPr>
        <w:t>Establish a clear therapeutic contract that identifies the client system, treatment roles, goals, participation expectations, communication structure, and relevant limits.</w:t>
      </w:r>
    </w:p>
    <w:p>
      <w:pPr>
        <w:pStyle w:val="ListBullet"/>
        <w:spacing w:after="34" w:line="240" w:lineRule="auto"/>
        <w:ind w:left="346" w:hanging="202"/>
      </w:pPr>
      <w:r>
        <w:rPr>
          <w:rFonts w:ascii="Liberation Sans" w:hAnsi="Liberation Sans"/>
          <w:color w:val="1F2937"/>
          <w:sz w:val="18"/>
        </w:rPr>
        <w:t>Write short- and long-term goals with observable objectives, meaningful measures, review intervals, and criteria for successful completion.</w:t>
      </w:r>
    </w:p>
    <w:p>
      <w:pPr>
        <w:pStyle w:val="ListBullet"/>
        <w:spacing w:after="34" w:line="240" w:lineRule="auto"/>
        <w:ind w:left="346" w:hanging="202"/>
      </w:pPr>
      <w:r>
        <w:rPr>
          <w:rFonts w:ascii="Liberation Sans" w:hAnsi="Liberation Sans"/>
          <w:color w:val="1F2937"/>
          <w:sz w:val="18"/>
        </w:rPr>
        <w:t>Select the treatment unit, participants, delivery modality, intensity, and level of care based on safety, appropriateness, access, readiness, preference, and formulation.</w:t>
      </w:r>
    </w:p>
    <w:p>
      <w:pPr>
        <w:pStyle w:val="ListBullet"/>
        <w:spacing w:after="34" w:line="240" w:lineRule="auto"/>
        <w:ind w:left="346" w:hanging="202"/>
      </w:pPr>
      <w:r>
        <w:rPr>
          <w:rFonts w:ascii="Liberation Sans" w:hAnsi="Liberation Sans"/>
          <w:color w:val="1F2937"/>
          <w:sz w:val="18"/>
        </w:rPr>
        <w:t>Order treatment priorities and interventions according to urgency, dependencies, prior attempts, readiness, homeostasis, and competing client-system needs.</w:t>
      </w:r>
    </w:p>
    <w:p>
      <w:pPr>
        <w:pStyle w:val="ListBullet"/>
        <w:spacing w:after="34" w:line="240" w:lineRule="auto"/>
        <w:ind w:left="346" w:hanging="202"/>
      </w:pPr>
      <w:r>
        <w:rPr>
          <w:rFonts w:ascii="Liberation Sans" w:hAnsi="Liberation Sans"/>
          <w:color w:val="1F2937"/>
          <w:sz w:val="18"/>
        </w:rPr>
        <w:t>Explain an intervention rationale grounded in systemic theory, current evidence, context, culture, strengths, client autonomy, and therapist competence.</w:t>
      </w:r>
    </w:p>
    <w:p>
      <w:pPr>
        <w:pStyle w:val="ListBullet"/>
        <w:spacing w:after="34" w:line="240" w:lineRule="auto"/>
        <w:ind w:left="346" w:hanging="202"/>
      </w:pPr>
      <w:r>
        <w:rPr>
          <w:rFonts w:ascii="Liberation Sans" w:hAnsi="Liberation Sans"/>
          <w:color w:val="1F2937"/>
          <w:sz w:val="18"/>
        </w:rPr>
        <w:t>Integrate safety planning, referral, medication coordination, collateral involvement, and professional roles without exceeding scope or obscuring responsibility.</w:t>
      </w:r>
    </w:p>
    <w:p>
      <w:pPr>
        <w:pStyle w:val="ListBullet"/>
        <w:spacing w:after="34" w:line="240" w:lineRule="auto"/>
        <w:ind w:left="346" w:hanging="202"/>
      </w:pPr>
      <w:r>
        <w:rPr>
          <w:rFonts w:ascii="Liberation Sans" w:hAnsi="Liberation Sans"/>
          <w:color w:val="1F2937"/>
          <w:sz w:val="18"/>
        </w:rPr>
        <w:t>Specify documentation, progress measures, feedback processes, and plan-revision triggers that support ongoing evaluation, transition, and continuity.</w:t>
      </w:r>
    </w:p>
    <w:p>
      <w:pPr>
        <w:pageBreakBefore/>
        <w:spacing w:before="0" w:after="0"/>
      </w:pPr>
    </w:p>
    <w:p>
      <w:pPr>
        <w:keepNext/>
        <w:spacing w:before="140" w:after="40"/>
      </w:pPr>
      <w:r>
        <w:rPr>
          <w:rFonts w:ascii="Liberation Sans" w:hAnsi="Liberation Sans"/>
          <w:b/>
          <w:color w:val="17365D"/>
          <w:sz w:val="30"/>
        </w:rPr>
        <w:t>Workbook Roadmap</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3523"/>
        <w:gridCol w:w="3523"/>
        <w:gridCol w:w="3523"/>
      </w:tblGrid>
      <w:tr>
        <w:trPr>
          <w:tblHeader w:val="true"/>
        </w:trPr>
        <w:tc>
          <w:tcPr>
            <w:tcW w:type="dxa" w:w="93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Chapter</w:t>
            </w:r>
          </w:p>
        </w:tc>
        <w:tc>
          <w:tcPr>
            <w:tcW w:type="dxa" w:w="691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Focus</w:t>
            </w:r>
          </w:p>
        </w:tc>
        <w:tc>
          <w:tcPr>
            <w:tcW w:type="dxa" w:w="208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Primary Tool</w:t>
            </w:r>
          </w:p>
        </w:tc>
      </w:tr>
      <w:tr>
        <w:trPr>
          <w:cantSplit/>
        </w:trPr>
        <w:tc>
          <w:tcPr>
            <w:tcW w:type="dxa" w:w="9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1</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From Formulation to Treatment Priorities</w:t>
            </w:r>
          </w:p>
        </w:tc>
        <w:tc>
          <w:tcPr>
            <w:tcW w:type="dxa" w:w="208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DESIGN</w:t>
            </w:r>
          </w:p>
        </w:tc>
      </w:tr>
      <w:tr>
        <w:trPr>
          <w:cantSplit/>
        </w:trPr>
        <w:tc>
          <w:tcPr>
            <w:tcW w:type="dxa" w:w="9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2</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Therapeutic Contracts, Roles, and the Treatment Frame</w:t>
            </w:r>
          </w:p>
        </w:tc>
        <w:tc>
          <w:tcPr>
            <w:tcW w:type="dxa" w:w="208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CONTRACT</w:t>
            </w:r>
          </w:p>
        </w:tc>
      </w:tr>
      <w:tr>
        <w:trPr>
          <w:cantSplit/>
        </w:trPr>
        <w:tc>
          <w:tcPr>
            <w:tcW w:type="dxa" w:w="9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3</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Goals, Objectives, Measures, and Completion Criteria</w:t>
            </w:r>
          </w:p>
        </w:tc>
        <w:tc>
          <w:tcPr>
            <w:tcW w:type="dxa" w:w="208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TARGET</w:t>
            </w:r>
          </w:p>
        </w:tc>
      </w:tr>
      <w:tr>
        <w:trPr>
          <w:cantSplit/>
        </w:trPr>
        <w:tc>
          <w:tcPr>
            <w:tcW w:type="dxa" w:w="9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4</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Treatment Unit, Modality, Level of Care, and Sequence</w:t>
            </w:r>
          </w:p>
        </w:tc>
        <w:tc>
          <w:tcPr>
            <w:tcW w:type="dxa" w:w="208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SEQUENCE</w:t>
            </w:r>
          </w:p>
        </w:tc>
      </w:tr>
      <w:tr>
        <w:trPr>
          <w:cantSplit/>
        </w:trPr>
        <w:tc>
          <w:tcPr>
            <w:tcW w:type="dxa" w:w="9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5</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Intervention Rationale, Evidence, Context, and Autonomy</w:t>
            </w:r>
          </w:p>
        </w:tc>
        <w:tc>
          <w:tcPr>
            <w:tcW w:type="dxa" w:w="208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MATCH</w:t>
            </w:r>
          </w:p>
        </w:tc>
      </w:tr>
      <w:tr>
        <w:trPr>
          <w:cantSplit/>
        </w:trPr>
        <w:tc>
          <w:tcPr>
            <w:tcW w:type="dxa" w:w="9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6</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Integrated Planning, Coordination, Documentation, and Review</w:t>
            </w:r>
          </w:p>
        </w:tc>
        <w:tc>
          <w:tcPr>
            <w:tcW w:type="dxa" w:w="208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REVIEW</w:t>
            </w:r>
          </w:p>
        </w:tc>
      </w:tr>
    </w:tbl>
    <w:p>
      <w:pPr>
        <w:spacing w:after="0"/>
      </w:pPr>
    </w:p>
    <w:p>
      <w:pPr>
        <w:keepNext/>
        <w:spacing w:before="140" w:after="40"/>
      </w:pPr>
      <w:r>
        <w:rPr>
          <w:rFonts w:ascii="Liberation Sans" w:hAnsi="Liberation Sans"/>
          <w:b/>
          <w:color w:val="17365D"/>
          <w:sz w:val="30"/>
        </w:rPr>
        <w:t>High-Yield Planning Distinctions</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288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Do Not Collapse</w:t>
            </w:r>
          </w:p>
        </w:tc>
        <w:tc>
          <w:tcPr>
            <w:tcW w:type="dxa" w:w="705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Distinction</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Treatment plan and technique list</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 plan defines the clinical logic, roles, goals, structure, measures, and decision points. Techniques are selected only after the plan explains why they fit.</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Goal and intervention</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 goal describes the desired change. An intervention describes what the therapist and client system will do to support that change.</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Objective and activity</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An objective is an observable indicator of progress. Completing homework or attending sessions may support progress but does not automatically prove it.</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Treatment unit and household</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The treatment unit is the person or system directly involved in the clinical work. It is not automatically everyone who lives together.</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Modality and convenience</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In-person, teletherapy, hybrid, group, or collateral structures must fit safety, privacy, access, participation, and clinical purpose—not convenience alone.</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Evidence and certainty</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Evidence informs a choice; it does not guarantee that one intervention is correct for every person, culture, setting, or stage.</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Collaboration and passivity</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Shared decision-making respects autonomy while preserving the therapist’s responsibility to identify risk, competence limits, and clinically unsupported options.</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Review and failure</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 plan review asks what the data mean. Mixed or limited progress may reflect formulation, fit, implementation, alliance, access, context, or level-of-care issues—not simply client resistance.</w:t>
            </w:r>
          </w:p>
        </w:tc>
      </w:tr>
    </w:tbl>
    <w:p>
      <w:pPr>
        <w:spacing w:after="0"/>
      </w:pP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CORE DECISION SEQUENCE</w:t>
              <w:br/>
            </w:r>
            <w:r>
              <w:rPr>
                <w:rFonts w:ascii="Liberation Sans" w:hAnsi="Liberation Sans"/>
                <w:color w:val="1F2937"/>
                <w:sz w:val="19"/>
              </w:rPr>
              <w:t>Who is the client system? What problem pattern or function is being targeted? What controls the sequence? What goal is shared? Which unit, modality, and intervention fit? How will progress and safety be measured? What result would change the plan?</w:t>
            </w:r>
          </w:p>
        </w:tc>
      </w:tr>
    </w:tbl>
    <w:p>
      <w:pPr>
        <w:spacing w:after="0"/>
      </w:pPr>
    </w:p>
    <w:p>
      <w:pPr>
        <w:pageBreakBefore/>
        <w:spacing w:before="0" w:after="0"/>
      </w:pPr>
    </w:p>
    <w:tbl>
      <w:tblPr>
        <w:tblW w:type="auto" w:w="0"/>
        <w:jc w:val="center"/>
        <w:tblLayout w:type="autofit"/>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10570"/>
      </w:tblGrid>
      <w:tr>
        <w:tc>
          <w:tcPr>
            <w:tcW w:type="dxa" w:w="10570"/>
            <w:shd w:fill="17365D"/>
            <w:tcMar>
              <w:top w:w="100" w:type="dxa"/>
              <w:start w:w="100" w:type="dxa"/>
              <w:bottom w:w="100" w:type="dxa"/>
              <w:end w:w="100" w:type="dxa"/>
            </w:tcMar>
          </w:tcPr>
          <w:p>
            <w:pPr>
              <w:jc w:val="center"/>
            </w:pPr>
            <w:r/>
            <w:r>
              <w:rPr>
                <w:rFonts w:ascii="Liberation Sans" w:hAnsi="Liberation Sans"/>
                <w:b/>
                <w:color w:val="1FA7A0"/>
                <w:sz w:val="20"/>
              </w:rPr>
              <w:t>CHAPTER 1</w:t>
              <w:br/>
            </w:r>
            <w:r>
              <w:rPr>
                <w:rFonts w:ascii="Liberation Sans" w:hAnsi="Liberation Sans"/>
                <w:b/>
                <w:color w:val="FFFFFF"/>
                <w:sz w:val="36"/>
              </w:rPr>
              <w:t>From Formulation to Treatment Priorities</w:t>
            </w:r>
          </w:p>
        </w:tc>
        <w:trPr>
          <w:tblHeader/>
        </w:trPr>
      </w:tr>
      <w:tr>
        <w:tc>
          <w:tcPr>
            <w:tcW w:type="dxa" w:w="10570"/>
            <w:shd w:fill="EAF2F8"/>
            <w:tcMar>
              <w:top w:w="90" w:type="dxa"/>
              <w:start w:w="105" w:type="dxa"/>
              <w:bottom w:w="90" w:type="dxa"/>
              <w:end w:w="105" w:type="dxa"/>
            </w:tcMar>
          </w:tcPr>
          <w:p>
            <w:r/>
            <w:r>
              <w:rPr>
                <w:rFonts w:ascii="Liberation Sans" w:hAnsi="Liberation Sans"/>
                <w:b/>
                <w:color w:val="17365D"/>
                <w:sz w:val="19"/>
              </w:rPr>
              <w:t xml:space="preserve">BIG IDEA  </w:t>
            </w:r>
            <w:r>
              <w:rPr>
                <w:rFonts w:ascii="Liberation Sans" w:hAnsi="Liberation Sans"/>
                <w:color w:val="1F2937"/>
                <w:sz w:val="19"/>
              </w:rPr>
              <w:t>Planning begins with the best-supported systemic formulation and the most important decision—not with the therapist's favorite technique.</w:t>
            </w:r>
          </w:p>
        </w:tc>
      </w:tr>
    </w:tbl>
    <w:p>
      <w:pPr>
        <w:spacing w:after="0"/>
      </w:pPr>
    </w:p>
    <w:p>
      <w:pPr>
        <w:spacing w:before="0" w:after="80" w:line="247" w:lineRule="auto"/>
      </w:pPr>
      <w:r>
        <w:rPr>
          <w:rFonts w:ascii="Liberation Sans" w:hAnsi="Liberation Sans"/>
          <w:i w:val="0"/>
          <w:color w:val="1F2937"/>
          <w:sz w:val="19"/>
        </w:rPr>
        <w:t>Treatment planning converts assessment into action. A useful plan is specific enough to guide care and flexible enough to change when new evidence appears. It identifies the client system, the target pattern, the priority, the strengths and constraints, the service structure, and the decision that comes next. A plan that merely restates symptoms or lists techniques does not show clinical reasoning.</w:t>
      </w:r>
    </w:p>
    <w:p>
      <w:pPr>
        <w:keepNext/>
        <w:spacing w:before="100" w:after="40"/>
      </w:pPr>
      <w:r>
        <w:rPr>
          <w:rFonts w:ascii="Liberation Sans" w:hAnsi="Liberation Sans"/>
          <w:b/>
          <w:color w:val="1FA7A0"/>
          <w:sz w:val="23"/>
        </w:rPr>
        <w:t>The DESIGN Treatment-Planning Sequence</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38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Step</w:t>
            </w:r>
          </w:p>
        </w:tc>
        <w:tc>
          <w:tcPr>
            <w:tcW w:type="dxa" w:w="655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Question the Learner Asks</w:t>
            </w:r>
          </w:p>
        </w:tc>
      </w:tr>
      <w:tr>
        <w:trPr>
          <w:cantSplit/>
        </w:trPr>
        <w:tc>
          <w:tcPr>
            <w:tcW w:type="dxa" w:w="338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 - Define the client system and planning task</w:t>
            </w:r>
          </w:p>
        </w:tc>
        <w:tc>
          <w:tcPr>
            <w:tcW w:type="dxa" w:w="655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Who is receiving treatment, what stage of care applies, and what decision must the plan make?</w:t>
            </w:r>
          </w:p>
        </w:tc>
      </w:tr>
      <w:tr>
        <w:trPr>
          <w:cantSplit/>
        </w:trPr>
        <w:tc>
          <w:tcPr>
            <w:tcW w:type="dxa" w:w="338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E - Establish priorities and constraints</w:t>
            </w:r>
          </w:p>
        </w:tc>
        <w:tc>
          <w:tcPr>
            <w:tcW w:type="dxa" w:w="655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safety, health, ethical, access, role, or level-of-care issue controls the sequence?</w:t>
            </w:r>
          </w:p>
        </w:tc>
      </w:tr>
      <w:tr>
        <w:trPr>
          <w:cantSplit/>
        </w:trPr>
        <w:tc>
          <w:tcPr>
            <w:tcW w:type="dxa" w:w="338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S - State the systemic formulation</w:t>
            </w:r>
          </w:p>
        </w:tc>
        <w:tc>
          <w:tcPr>
            <w:tcW w:type="dxa" w:w="655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reciprocal pattern, function, diagnosis, context, strength, and missing information explain the target?</w:t>
            </w:r>
          </w:p>
        </w:tc>
      </w:tr>
      <w:tr>
        <w:trPr>
          <w:cantSplit/>
        </w:trPr>
        <w:tc>
          <w:tcPr>
            <w:tcW w:type="dxa" w:w="338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 - Identify goals, unit, modality, and participants</w:t>
            </w:r>
          </w:p>
        </w:tc>
        <w:tc>
          <w:tcPr>
            <w:tcW w:type="dxa" w:w="655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change is sought, who must participate, and what service structure best contains the maintaining pattern?</w:t>
            </w:r>
          </w:p>
        </w:tc>
      </w:tr>
      <w:tr>
        <w:trPr>
          <w:cantSplit/>
        </w:trPr>
        <w:tc>
          <w:tcPr>
            <w:tcW w:type="dxa" w:w="338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G - Ground interventions in evidence and collaboration</w:t>
            </w:r>
          </w:p>
        </w:tc>
        <w:tc>
          <w:tcPr>
            <w:tcW w:type="dxa" w:w="655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theory, research, client preference, culture, readiness, and competence support the approach?</w:t>
            </w:r>
          </w:p>
        </w:tc>
      </w:tr>
      <w:tr>
        <w:trPr>
          <w:cantSplit/>
        </w:trPr>
        <w:tc>
          <w:tcPr>
            <w:tcW w:type="dxa" w:w="338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N - Name measures, review points, and next decisions</w:t>
            </w:r>
          </w:p>
        </w:tc>
        <w:tc>
          <w:tcPr>
            <w:tcW w:type="dxa" w:w="655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How will progress, safety, alliance, implementation, and completion be evaluated and documented?</w:t>
            </w:r>
          </w:p>
        </w:tc>
      </w:tr>
    </w:tbl>
    <w:p>
      <w:pPr>
        <w:spacing w:after="0"/>
      </w:pPr>
    </w:p>
    <w:p>
      <w:pPr>
        <w:keepNext/>
        <w:spacing w:before="100" w:after="40"/>
      </w:pPr>
      <w:r>
        <w:rPr>
          <w:rFonts w:ascii="Liberation Sans" w:hAnsi="Liberation Sans"/>
          <w:b/>
          <w:color w:val="1FA7A0"/>
          <w:sz w:val="23"/>
        </w:rPr>
        <w:t>Prioritizing Competing Concerns</w:t>
      </w:r>
    </w:p>
    <w:p>
      <w:pPr>
        <w:spacing w:before="0" w:after="80" w:line="247" w:lineRule="auto"/>
      </w:pPr>
      <w:r>
        <w:rPr>
          <w:rFonts w:ascii="Liberation Sans" w:hAnsi="Liberation Sans"/>
          <w:i w:val="0"/>
          <w:color w:val="1F2937"/>
          <w:sz w:val="19"/>
        </w:rPr>
        <w:t>Not every important concern becomes the first treatment target. The therapist distinguishes urgent from important, prerequisite from later-stage work, and client-defined priorities from therapist preferences. A high-quality answer asks which issue controls safety or level of care, which change makes other work possible, and which target the client system is prepared to address.</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259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Priority Type</w:t>
            </w:r>
          </w:p>
        </w:tc>
        <w:tc>
          <w:tcPr>
            <w:tcW w:type="dxa" w:w="734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Planning Question</w:t>
            </w:r>
          </w:p>
        </w:tc>
      </w:tr>
      <w:tr>
        <w:trPr>
          <w:cantSplit/>
        </w:trPr>
        <w:tc>
          <w:tcPr>
            <w:tcW w:type="dxa" w:w="259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Safety or stability</w:t>
            </w:r>
          </w:p>
        </w:tc>
        <w:tc>
          <w:tcPr>
            <w:tcW w:type="dxa" w:w="73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Does acute danger, medical instability, coercion, intoxication, severe impairment, or environmental threat require immediate action or a different setting?</w:t>
            </w:r>
          </w:p>
        </w:tc>
      </w:tr>
      <w:tr>
        <w:trPr>
          <w:cantSplit/>
        </w:trPr>
        <w:tc>
          <w:tcPr>
            <w:tcW w:type="dxa" w:w="259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Prerequisite</w:t>
            </w:r>
          </w:p>
        </w:tc>
        <w:tc>
          <w:tcPr>
            <w:tcW w:type="dxa" w:w="73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must improve before another intervention can be effective or safe?</w:t>
            </w:r>
          </w:p>
        </w:tc>
      </w:tr>
      <w:tr>
        <w:trPr>
          <w:cantSplit/>
        </w:trPr>
        <w:tc>
          <w:tcPr>
            <w:tcW w:type="dxa" w:w="259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Maintaining pattern</w:t>
            </w:r>
          </w:p>
        </w:tc>
        <w:tc>
          <w:tcPr>
            <w:tcW w:type="dxa" w:w="73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Which reciprocal sequence, avoidance pattern, role, boundary, or contextual barrier keeps the problem active?</w:t>
            </w:r>
          </w:p>
        </w:tc>
      </w:tr>
      <w:tr>
        <w:trPr>
          <w:cantSplit/>
        </w:trPr>
        <w:tc>
          <w:tcPr>
            <w:tcW w:type="dxa" w:w="259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Client priority</w:t>
            </w:r>
          </w:p>
        </w:tc>
        <w:tc>
          <w:tcPr>
            <w:tcW w:type="dxa" w:w="73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Which change is meaningful enough to support engagement and informed participation?</w:t>
            </w:r>
          </w:p>
        </w:tc>
      </w:tr>
      <w:tr>
        <w:trPr>
          <w:cantSplit/>
        </w:trPr>
        <w:tc>
          <w:tcPr>
            <w:tcW w:type="dxa" w:w="259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Feasibility</w:t>
            </w:r>
          </w:p>
        </w:tc>
        <w:tc>
          <w:tcPr>
            <w:tcW w:type="dxa" w:w="73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can be implemented with the available time, resources, access, and competence?</w:t>
            </w:r>
          </w:p>
        </w:tc>
      </w:tr>
      <w:tr>
        <w:trPr>
          <w:cantSplit/>
        </w:trPr>
        <w:tc>
          <w:tcPr>
            <w:tcW w:type="dxa" w:w="259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Measurement</w:t>
            </w:r>
          </w:p>
        </w:tc>
        <w:tc>
          <w:tcPr>
            <w:tcW w:type="dxa" w:w="73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Which target can be observed and reviewed without oversimplifying the case?</w:t>
            </w:r>
          </w:p>
        </w:tc>
      </w:tr>
    </w:tbl>
    <w:p>
      <w:pPr>
        <w:spacing w:after="0"/>
      </w:pPr>
    </w:p>
    <w:tbl>
      <w:tblPr>
        <w:tblW w:type="auto" w:w="0"/>
        <w:jc w:val="center"/>
        <w:tblLayout w:type="autofit"/>
        <w:tblLook w:firstColumn="1" w:firstRow="1" w:lastColumn="0" w:lastRow="0" w:noHBand="0" w:noVBand="1" w:val="04A0"/>
        <w:tblBorders>
          <w:top w:val="single" w:sz="8" w:space="0" w:color="9C2C1F"/>
          <w:left w:val="single" w:sz="8" w:space="0" w:color="9C2C1F"/>
          <w:bottom w:val="single" w:sz="8" w:space="0" w:color="9C2C1F"/>
          <w:right w:val="single" w:sz="8" w:space="0" w:color="9C2C1F"/>
          <w:insideH w:val="single" w:sz="8" w:space="0" w:color="9C2C1F"/>
          <w:insideV w:val="single" w:sz="8" w:space="0" w:color="9C2C1F"/>
        </w:tblBorders>
      </w:tblPr>
      <w:tblGrid>
        <w:gridCol w:w="10570"/>
      </w:tblGrid>
      <w:tr>
        <w:trPr>
          <w:cantSplit/>
          <w:tblHeader/>
        </w:trPr>
        <w:tc>
          <w:tcPr>
            <w:tcW w:type="dxa" w:w="10570"/>
            <w:shd w:fill="FCE8E6"/>
            <w:tcMar>
              <w:top w:w="100" w:type="dxa"/>
              <w:start w:w="120" w:type="dxa"/>
              <w:bottom w:w="100" w:type="dxa"/>
              <w:end w:w="120" w:type="dxa"/>
            </w:tcMar>
          </w:tcPr>
          <w:p>
            <w:pPr>
              <w:spacing w:after="0"/>
            </w:pPr>
            <w:r/>
            <w:r>
              <w:rPr>
                <w:rFonts w:ascii="Liberation Sans" w:hAnsi="Liberation Sans"/>
                <w:b/>
                <w:color w:val="17365D"/>
                <w:sz w:val="20"/>
              </w:rPr>
              <w:t>COMMON TRAP</w:t>
              <w:br/>
            </w:r>
            <w:r>
              <w:rPr>
                <w:rFonts w:ascii="Liberation Sans" w:hAnsi="Liberation Sans"/>
                <w:color w:val="1F2937"/>
                <w:sz w:val="19"/>
              </w:rPr>
              <w:t>Choosing the most severe-sounding problem or most advanced intervention before identifying the controlling priority. Severity matters, but the first plan decision depends on safety, prerequisites, readiness, treatment fit, and the client system's goals.</w:t>
            </w:r>
          </w:p>
        </w:tc>
      </w:tr>
    </w:tbl>
    <w:p>
      <w:pPr>
        <w:spacing w:after="0"/>
      </w:pPr>
    </w:p>
    <w:p>
      <w:pPr>
        <w:keepNext/>
        <w:spacing w:before="100" w:after="40"/>
      </w:pPr>
      <w:r>
        <w:rPr>
          <w:rFonts w:ascii="Liberation Sans" w:hAnsi="Liberation Sans"/>
          <w:b/>
          <w:color w:val="1FA7A0"/>
          <w:sz w:val="23"/>
        </w:rPr>
        <w:t>Case Lab 1: Couple Planning After Assessment</w:t>
      </w:r>
    </w:p>
    <w:p>
      <w:pPr>
        <w:spacing w:before="0" w:after="80" w:line="247" w:lineRule="auto"/>
      </w:pPr>
      <w:r>
        <w:rPr>
          <w:rFonts w:ascii="Liberation Sans" w:hAnsi="Liberation Sans"/>
          <w:i w:val="0"/>
          <w:color w:val="1F2937"/>
          <w:sz w:val="19"/>
        </w:rPr>
        <w:t>Maya and Chris report repeated conflict about household responsibilities. The assessment supports a pursue-withdraw cycle: Maya escalates reminders when she feels alone; Chris withdraws when he expects criticism; withdrawal increases Maya's urgency. There is no current violence or coercion. Both want less conflict, but their stated goal is only “communicate better.” Childcare makes weekly evening sessions difficult.</w:t>
      </w:r>
    </w:p>
    <w:p>
      <w:pPr>
        <w:pStyle w:val="ListBullet"/>
        <w:spacing w:after="34" w:line="240" w:lineRule="auto"/>
        <w:ind w:left="346" w:hanging="202"/>
      </w:pPr>
      <w:r>
        <w:rPr>
          <w:rFonts w:ascii="Liberation Sans" w:hAnsi="Liberation Sans"/>
          <w:color w:val="1F2937"/>
          <w:sz w:val="18"/>
        </w:rPr>
        <w:t>What is the planning task and client system?</w:t>
      </w:r>
    </w:p>
    <w:p>
      <w:pPr>
        <w:pStyle w:val="ListBullet"/>
        <w:spacing w:after="34" w:line="240" w:lineRule="auto"/>
        <w:ind w:left="346" w:hanging="202"/>
      </w:pPr>
      <w:r>
        <w:rPr>
          <w:rFonts w:ascii="Liberation Sans" w:hAnsi="Liberation Sans"/>
          <w:color w:val="1F2937"/>
          <w:sz w:val="18"/>
        </w:rPr>
        <w:t>Which reciprocal pattern should organize the plan?</w:t>
      </w:r>
    </w:p>
    <w:p>
      <w:pPr>
        <w:pStyle w:val="ListBullet"/>
        <w:spacing w:after="34" w:line="240" w:lineRule="auto"/>
        <w:ind w:left="346" w:hanging="202"/>
      </w:pPr>
      <w:r>
        <w:rPr>
          <w:rFonts w:ascii="Liberation Sans" w:hAnsi="Liberation Sans"/>
          <w:color w:val="1F2937"/>
          <w:sz w:val="18"/>
        </w:rPr>
        <w:t>What should be prioritized before selecting a technique?</w:t>
      </w:r>
    </w:p>
    <w:p>
      <w:pPr>
        <w:pStyle w:val="ListBullet"/>
        <w:spacing w:after="34" w:line="240" w:lineRule="auto"/>
        <w:ind w:left="346" w:hanging="202"/>
      </w:pPr>
      <w:r>
        <w:rPr>
          <w:rFonts w:ascii="Liberation Sans" w:hAnsi="Liberation Sans"/>
          <w:color w:val="1F2937"/>
          <w:sz w:val="18"/>
        </w:rPr>
        <w:t>How should childcare and scheduling affect the treatment structure?</w:t>
      </w:r>
    </w:p>
    <w:p>
      <w:pPr>
        <w:pStyle w:val="ListBullet"/>
        <w:spacing w:after="34" w:line="240" w:lineRule="auto"/>
        <w:ind w:left="346" w:hanging="202"/>
      </w:pPr>
      <w:r>
        <w:rPr>
          <w:rFonts w:ascii="Liberation Sans" w:hAnsi="Liberation Sans"/>
          <w:color w:val="1F2937"/>
          <w:sz w:val="18"/>
        </w:rPr>
        <w:t>What initial measure or indicator could show movement?</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MODEL REASONING</w:t>
              <w:br/>
            </w:r>
            <w:r>
              <w:rPr>
                <w:rFonts w:ascii="Liberation Sans" w:hAnsi="Liberation Sans"/>
                <w:color w:val="1F2937"/>
                <w:sz w:val="19"/>
              </w:rPr>
              <w:t>Define the couple as the treatment unit and use the pursue-withdraw cycle as the working systemic target. Convert “communicate better” into a shared functional goal and observable objectives. Choose a feasible structure before assuming missed sessions mean low motivation. Select interventions only after the goal, sequence, and measure are clear.</w:t>
            </w:r>
          </w:p>
        </w:tc>
      </w:tr>
    </w:tbl>
    <w:p>
      <w:pPr>
        <w:spacing w:after="0"/>
      </w:pPr>
    </w:p>
    <w:p>
      <w:pPr>
        <w:keepNext/>
        <w:spacing w:before="100" w:after="40"/>
      </w:pPr>
      <w:r>
        <w:rPr>
          <w:rFonts w:ascii="Liberation Sans" w:hAnsi="Liberation Sans"/>
          <w:b/>
          <w:color w:val="1FA7A0"/>
          <w:sz w:val="23"/>
        </w:rPr>
        <w:t>DESIGN Practice Worksheet</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60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Prompt</w:t>
            </w:r>
          </w:p>
        </w:tc>
        <w:tc>
          <w:tcPr>
            <w:tcW w:type="dxa" w:w="633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My Notes</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Client system and planning task</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Priority and controlling constraints</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Systemic formulation and strengths</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Goals, unit, modality, and participants</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Intervention rationale</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Measures, review point, and next branch</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bl>
    <w:p>
      <w:pPr>
        <w:spacing w:after="0"/>
      </w:pP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CLINICAL TAKEAWAY</w:t>
              <w:br/>
            </w:r>
            <w:r>
              <w:rPr>
                <w:rFonts w:ascii="Liberation Sans" w:hAnsi="Liberation Sans"/>
                <w:color w:val="1F2937"/>
                <w:sz w:val="19"/>
              </w:rPr>
              <w:t>A plan is defensible when another qualified therapist can see what evidence supported the priority, why the structure fits, what the client system agreed to pursue, and what result would change the next decision.</w:t>
            </w:r>
          </w:p>
        </w:tc>
      </w:tr>
    </w:tbl>
    <w:p>
      <w:pPr>
        <w:spacing w:after="0"/>
      </w:pPr>
    </w:p>
    <w:p>
      <w:pPr>
        <w:pStyle w:val="ListBullet"/>
        <w:spacing w:after="34" w:line="240" w:lineRule="auto"/>
        <w:ind w:left="346" w:hanging="202"/>
      </w:pPr>
      <w:r>
        <w:rPr>
          <w:rFonts w:ascii="Liberation Sans" w:hAnsi="Liberation Sans"/>
          <w:color w:val="1F2937"/>
          <w:sz w:val="18"/>
        </w:rPr>
        <w:t>Plan from formulation, not preference.</w:t>
      </w:r>
    </w:p>
    <w:p>
      <w:pPr>
        <w:pStyle w:val="ListBullet"/>
        <w:spacing w:after="34" w:line="240" w:lineRule="auto"/>
        <w:ind w:left="346" w:hanging="202"/>
      </w:pPr>
      <w:r>
        <w:rPr>
          <w:rFonts w:ascii="Liberation Sans" w:hAnsi="Liberation Sans"/>
          <w:color w:val="1F2937"/>
          <w:sz w:val="18"/>
        </w:rPr>
        <w:t>Rank priorities; do not treat every concern as simultaneous.</w:t>
      </w:r>
    </w:p>
    <w:p>
      <w:pPr>
        <w:pStyle w:val="ListBullet"/>
        <w:spacing w:after="34" w:line="240" w:lineRule="auto"/>
        <w:ind w:left="346" w:hanging="202"/>
      </w:pPr>
      <w:r>
        <w:rPr>
          <w:rFonts w:ascii="Liberation Sans" w:hAnsi="Liberation Sans"/>
          <w:color w:val="1F2937"/>
          <w:sz w:val="18"/>
        </w:rPr>
        <w:t>Use client priorities without surrendering safety and competence.</w:t>
      </w:r>
    </w:p>
    <w:p>
      <w:pPr>
        <w:pStyle w:val="ListBullet"/>
        <w:spacing w:after="34" w:line="240" w:lineRule="auto"/>
        <w:ind w:left="346" w:hanging="202"/>
      </w:pPr>
      <w:r>
        <w:rPr>
          <w:rFonts w:ascii="Liberation Sans" w:hAnsi="Liberation Sans"/>
          <w:color w:val="1F2937"/>
          <w:sz w:val="18"/>
        </w:rPr>
        <w:t>Address access and feasibility before blaming motivation.</w:t>
      </w:r>
    </w:p>
    <w:p>
      <w:pPr>
        <w:pStyle w:val="ListBullet"/>
        <w:spacing w:after="34" w:line="240" w:lineRule="auto"/>
        <w:ind w:left="346" w:hanging="202"/>
      </w:pPr>
      <w:r>
        <w:rPr>
          <w:rFonts w:ascii="Liberation Sans" w:hAnsi="Liberation Sans"/>
          <w:color w:val="1F2937"/>
          <w:sz w:val="18"/>
        </w:rPr>
        <w:t>Name the data that will guide the next branch.</w:t>
      </w:r>
    </w:p>
    <w:p>
      <w:pPr>
        <w:pageBreakBefore/>
        <w:spacing w:before="0" w:after="0"/>
      </w:pPr>
    </w:p>
    <w:tbl>
      <w:tblPr>
        <w:tblW w:type="auto" w:w="0"/>
        <w:jc w:val="center"/>
        <w:tblLayout w:type="autofit"/>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10570"/>
      </w:tblGrid>
      <w:tr>
        <w:tc>
          <w:tcPr>
            <w:tcW w:type="dxa" w:w="10570"/>
            <w:shd w:fill="17365D"/>
            <w:tcMar>
              <w:top w:w="100" w:type="dxa"/>
              <w:start w:w="100" w:type="dxa"/>
              <w:bottom w:w="100" w:type="dxa"/>
              <w:end w:w="100" w:type="dxa"/>
            </w:tcMar>
          </w:tcPr>
          <w:p>
            <w:pPr>
              <w:jc w:val="center"/>
            </w:pPr>
            <w:r/>
            <w:r>
              <w:rPr>
                <w:rFonts w:ascii="Liberation Sans" w:hAnsi="Liberation Sans"/>
                <w:b/>
                <w:color w:val="1FA7A0"/>
                <w:sz w:val="20"/>
              </w:rPr>
              <w:t>CHAPTER 2</w:t>
              <w:br/>
            </w:r>
            <w:r>
              <w:rPr>
                <w:rFonts w:ascii="Liberation Sans" w:hAnsi="Liberation Sans"/>
                <w:b/>
                <w:color w:val="FFFFFF"/>
                <w:sz w:val="36"/>
              </w:rPr>
              <w:t>Therapeutic Contracts, Roles, and the Treatment Frame</w:t>
            </w:r>
          </w:p>
        </w:tc>
        <w:trPr>
          <w:tblHeader/>
        </w:trPr>
      </w:tr>
      <w:tr>
        <w:tc>
          <w:tcPr>
            <w:tcW w:type="dxa" w:w="10570"/>
            <w:shd w:fill="EAF2F8"/>
            <w:tcMar>
              <w:top w:w="90" w:type="dxa"/>
              <w:start w:w="105" w:type="dxa"/>
              <w:bottom w:w="90" w:type="dxa"/>
              <w:end w:w="105" w:type="dxa"/>
            </w:tcMar>
          </w:tcPr>
          <w:p>
            <w:r/>
            <w:r>
              <w:rPr>
                <w:rFonts w:ascii="Liberation Sans" w:hAnsi="Liberation Sans"/>
                <w:b/>
                <w:color w:val="17365D"/>
                <w:sz w:val="19"/>
              </w:rPr>
              <w:t xml:space="preserve">BIG IDEA  </w:t>
            </w:r>
            <w:r>
              <w:rPr>
                <w:rFonts w:ascii="Liberation Sans" w:hAnsi="Liberation Sans"/>
                <w:color w:val="1F2937"/>
                <w:sz w:val="19"/>
              </w:rPr>
              <w:t>A treatment plan cannot function when the client system, roles, expectations, participation, and communication structure remain ambiguous.</w:t>
            </w:r>
          </w:p>
        </w:tc>
      </w:tr>
    </w:tbl>
    <w:p>
      <w:pPr>
        <w:spacing w:after="0"/>
      </w:pPr>
    </w:p>
    <w:p>
      <w:pPr>
        <w:spacing w:before="0" w:after="80" w:line="247" w:lineRule="auto"/>
      </w:pPr>
      <w:r>
        <w:rPr>
          <w:rFonts w:ascii="Liberation Sans" w:hAnsi="Liberation Sans"/>
          <w:i w:val="0"/>
          <w:color w:val="1F2937"/>
          <w:sz w:val="19"/>
        </w:rPr>
        <w:t>The therapeutic contract is the shared frame for treatment. It clarifies who the client is, why services are being provided, who participates, what each person can expect, how communication and emergencies are handled, and how the agreement will be revisited. In multi-client work, role clarity protects alliance, autonomy, confidentiality structure, and coordination.</w:t>
      </w:r>
    </w:p>
    <w:p>
      <w:pPr>
        <w:keepNext/>
        <w:spacing w:before="100" w:after="40"/>
      </w:pPr>
      <w:r>
        <w:rPr>
          <w:rFonts w:ascii="Liberation Sans" w:hAnsi="Liberation Sans"/>
          <w:b/>
          <w:color w:val="1FA7A0"/>
          <w:sz w:val="23"/>
        </w:rPr>
        <w:t>The CONTRACT Treatment-Frame Check</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288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Element</w:t>
            </w:r>
          </w:p>
        </w:tc>
        <w:tc>
          <w:tcPr>
            <w:tcW w:type="dxa" w:w="705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Required Planning Question</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 - Client system</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Who is the client, who participates, and whose goals and rights must be represented?</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O - Objectives and purpose</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Why are services being provided, and what do the parties expect treatment to address?</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N - Nature and limits</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modality, roles, information-sharing structure, collateral contact, recording/technology, or limits affect the plan?</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 - Time and structure</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frequency, session format, communication channels, attendance expectations, emergency procedures, and review intervals apply?</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R - Responsibilities</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is the therapist, client, caregiver, collateral, prescriber, agency, or community system responsible for?</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 - Access and accommodation</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How will language, disability, finances, transportation, caregiving, technology, scheduling, and cultural fit be addressed?</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 - Collaboration and consent</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How will questions, preferences, disagreement, and voluntary informed participation be invited and documented?</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 - Track and repair</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When roles, risk, goals, participation, or setting change, how will the agreement be reviewed and repaired?</w:t>
            </w:r>
          </w:p>
        </w:tc>
      </w:tr>
    </w:tbl>
    <w:p>
      <w:pPr>
        <w:spacing w:after="0"/>
      </w:pPr>
    </w:p>
    <w:p>
      <w:pPr>
        <w:keepNext/>
        <w:spacing w:before="100" w:after="40"/>
      </w:pPr>
      <w:r>
        <w:rPr>
          <w:rFonts w:ascii="Liberation Sans" w:hAnsi="Liberation Sans"/>
          <w:b/>
          <w:color w:val="1FA7A0"/>
          <w:sz w:val="23"/>
        </w:rPr>
        <w:t>Contract Problems That Change the Plan</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02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Problem</w:t>
            </w:r>
          </w:p>
        </w:tc>
        <w:tc>
          <w:tcPr>
            <w:tcW w:type="dxa" w:w="691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Best Initial Response</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Unclear client identity</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Clarify who is receiving treatment, whose goals guide care, and how each participant is involved before proceeding.</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Third-party payment or referral</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Clarify the service purpose, roles, reporting expectations, and client rights; payment does not automatically make the payer the client.</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Involuntary or pressured participation</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Assess voluntariness, safety, power, and realistic participation; do not treat attendance as agreement.</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Conflicting goals</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Make the disagreement explicit, identify shared and incompatible goals, and determine whether the treatment unit or structure remains workable.</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Changing treatment unit</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Revisit roles, expectations, information-sharing structure, goals, and consent when new participants are added or removed.</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Alliance rupture around the frame</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Acknowledge the impact, clarify the misunderstanding, invite the client system's perspective, repair the agreement, and document material changes.</w:t>
            </w:r>
          </w:p>
        </w:tc>
      </w:tr>
    </w:tbl>
    <w:p>
      <w:pPr>
        <w:spacing w:after="0"/>
      </w:pPr>
    </w:p>
    <w:tbl>
      <w:tblPr>
        <w:tblW w:type="auto" w:w="0"/>
        <w:jc w:val="center"/>
        <w:tblLayout w:type="autofit"/>
        <w:tblLook w:firstColumn="1" w:firstRow="1" w:lastColumn="0" w:lastRow="0" w:noHBand="0" w:noVBand="1" w:val="04A0"/>
        <w:tblBorders>
          <w:top w:val="single" w:sz="8" w:space="0" w:color="9C2C1F"/>
          <w:left w:val="single" w:sz="8" w:space="0" w:color="9C2C1F"/>
          <w:bottom w:val="single" w:sz="8" w:space="0" w:color="9C2C1F"/>
          <w:right w:val="single" w:sz="8" w:space="0" w:color="9C2C1F"/>
          <w:insideH w:val="single" w:sz="8" w:space="0" w:color="9C2C1F"/>
          <w:insideV w:val="single" w:sz="8" w:space="0" w:color="9C2C1F"/>
        </w:tblBorders>
      </w:tblPr>
      <w:tblGrid>
        <w:gridCol w:w="10570"/>
      </w:tblGrid>
      <w:tr>
        <w:trPr>
          <w:cantSplit/>
          <w:tblHeader/>
        </w:trPr>
        <w:tc>
          <w:tcPr>
            <w:tcW w:type="dxa" w:w="10570"/>
            <w:shd w:fill="FCE8E6"/>
            <w:tcMar>
              <w:top w:w="100" w:type="dxa"/>
              <w:start w:w="120" w:type="dxa"/>
              <w:bottom w:w="100" w:type="dxa"/>
              <w:end w:w="120" w:type="dxa"/>
            </w:tcMar>
          </w:tcPr>
          <w:p>
            <w:pPr>
              <w:spacing w:after="0"/>
            </w:pPr>
            <w:r/>
            <w:r>
              <w:rPr>
                <w:rFonts w:ascii="Liberation Sans" w:hAnsi="Liberation Sans"/>
                <w:b/>
                <w:color w:val="17365D"/>
                <w:sz w:val="20"/>
              </w:rPr>
              <w:t>COMMON TRAP</w:t>
              <w:br/>
            </w:r>
            <w:r>
              <w:rPr>
                <w:rFonts w:ascii="Liberation Sans" w:hAnsi="Liberation Sans"/>
                <w:color w:val="1F2937"/>
                <w:sz w:val="19"/>
              </w:rPr>
              <w:t>Assuming that a signed intake form permanently resolves the treatment contract. Informed participation and role clarity continue throughout care and must be revisited when participants, risks, modalities, goals, or expectations change.</w:t>
            </w:r>
          </w:p>
        </w:tc>
      </w:tr>
    </w:tbl>
    <w:p>
      <w:pPr>
        <w:spacing w:after="0"/>
      </w:pPr>
    </w:p>
    <w:p>
      <w:pPr>
        <w:keepNext/>
        <w:spacing w:before="100" w:after="40"/>
      </w:pPr>
      <w:r>
        <w:rPr>
          <w:rFonts w:ascii="Liberation Sans" w:hAnsi="Liberation Sans"/>
          <w:b/>
          <w:color w:val="1FA7A0"/>
          <w:sz w:val="23"/>
        </w:rPr>
        <w:t>Case Lab 2: Family Contract and Role Confusion</w:t>
      </w:r>
    </w:p>
    <w:p>
      <w:pPr>
        <w:spacing w:before="0" w:after="80" w:line="247" w:lineRule="auto"/>
      </w:pPr>
      <w:r>
        <w:rPr>
          <w:rFonts w:ascii="Liberation Sans" w:hAnsi="Liberation Sans"/>
          <w:i w:val="0"/>
          <w:color w:val="1F2937"/>
          <w:sz w:val="19"/>
        </w:rPr>
        <w:t>A 15-year-old is referred by a school counselor after falling grades and panic symptoms. The parents expect the therapist to report everything discussed. The adolescent believes sessions are private. The school requests progress updates, and a prescriber asks for symptom information. No one has clarified who the client is, what information may be coordinated, or how family sessions will be used.</w:t>
      </w:r>
    </w:p>
    <w:p>
      <w:pPr>
        <w:pStyle w:val="ListBullet"/>
        <w:spacing w:after="34" w:line="240" w:lineRule="auto"/>
        <w:ind w:left="346" w:hanging="202"/>
      </w:pPr>
      <w:r>
        <w:rPr>
          <w:rFonts w:ascii="Liberation Sans" w:hAnsi="Liberation Sans"/>
          <w:color w:val="1F2937"/>
          <w:sz w:val="18"/>
        </w:rPr>
        <w:t>What must be clarified before treatment proceeds?</w:t>
      </w:r>
    </w:p>
    <w:p>
      <w:pPr>
        <w:pStyle w:val="ListBullet"/>
        <w:spacing w:after="34" w:line="240" w:lineRule="auto"/>
        <w:ind w:left="346" w:hanging="202"/>
      </w:pPr>
      <w:r>
        <w:rPr>
          <w:rFonts w:ascii="Liberation Sans" w:hAnsi="Liberation Sans"/>
          <w:color w:val="1F2937"/>
          <w:sz w:val="18"/>
        </w:rPr>
        <w:t>Whose goals and rights must be represented?</w:t>
      </w:r>
    </w:p>
    <w:p>
      <w:pPr>
        <w:pStyle w:val="ListBullet"/>
        <w:spacing w:after="34" w:line="240" w:lineRule="auto"/>
        <w:ind w:left="346" w:hanging="202"/>
      </w:pPr>
      <w:r>
        <w:rPr>
          <w:rFonts w:ascii="Liberation Sans" w:hAnsi="Liberation Sans"/>
          <w:color w:val="1F2937"/>
          <w:sz w:val="18"/>
        </w:rPr>
        <w:t>Which roles belong to the parents, adolescent, school, prescriber, and therapist?</w:t>
      </w:r>
    </w:p>
    <w:p>
      <w:pPr>
        <w:pStyle w:val="ListBullet"/>
        <w:spacing w:after="34" w:line="240" w:lineRule="auto"/>
        <w:ind w:left="346" w:hanging="202"/>
      </w:pPr>
      <w:r>
        <w:rPr>
          <w:rFonts w:ascii="Liberation Sans" w:hAnsi="Liberation Sans"/>
          <w:color w:val="1F2937"/>
          <w:sz w:val="18"/>
        </w:rPr>
        <w:t>What expectations should be documented?</w:t>
      </w:r>
    </w:p>
    <w:p>
      <w:pPr>
        <w:pStyle w:val="ListBullet"/>
        <w:spacing w:after="34" w:line="240" w:lineRule="auto"/>
        <w:ind w:left="346" w:hanging="202"/>
      </w:pPr>
      <w:r>
        <w:rPr>
          <w:rFonts w:ascii="Liberation Sans" w:hAnsi="Liberation Sans"/>
          <w:color w:val="1F2937"/>
          <w:sz w:val="18"/>
        </w:rPr>
        <w:t>What would be premature?</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MODEL REASONING</w:t>
              <w:br/>
            </w:r>
            <w:r>
              <w:rPr>
                <w:rFonts w:ascii="Liberation Sans" w:hAnsi="Liberation Sans"/>
                <w:color w:val="1F2937"/>
                <w:sz w:val="19"/>
              </w:rPr>
              <w:t>Use CONTRACT before relying on technique or compliance. Clarify the client system, treatment purpose, roles, participation, communication structure, coordination needs, and applicable limits. Invite questions and disagreement. Do not promise blanket secrecy or blanket disclosure, and do not let the referral source define the clinical relationship without clarification.</w:t>
            </w:r>
          </w:p>
        </w:tc>
      </w:tr>
    </w:tbl>
    <w:p>
      <w:pPr>
        <w:spacing w:after="0"/>
      </w:pPr>
    </w:p>
    <w:p>
      <w:pPr>
        <w:keepNext/>
        <w:spacing w:before="100" w:after="40"/>
      </w:pPr>
      <w:r>
        <w:rPr>
          <w:rFonts w:ascii="Liberation Sans" w:hAnsi="Liberation Sans"/>
          <w:b/>
          <w:color w:val="1FA7A0"/>
          <w:sz w:val="23"/>
        </w:rPr>
        <w:t>CONTRACT Practice Worksheet</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60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Prompt</w:t>
            </w:r>
          </w:p>
        </w:tc>
        <w:tc>
          <w:tcPr>
            <w:tcW w:type="dxa" w:w="633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My Notes</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Client system and participants</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Purpose and goals</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Roles and responsibilities</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Communication and coordination structure</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Access and accommodation needs</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Repair or review trigger</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bl>
    <w:p>
      <w:pPr>
        <w:spacing w:after="0"/>
      </w:pP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CLINICAL TAKEAWAY</w:t>
              <w:br/>
            </w:r>
            <w:r>
              <w:rPr>
                <w:rFonts w:ascii="Liberation Sans" w:hAnsi="Liberation Sans"/>
                <w:color w:val="1F2937"/>
                <w:sz w:val="19"/>
              </w:rPr>
              <w:t>When the frame is unclear, pause and repair the contract. Technique cannot compensate for unresolved role confusion, incompatible expectations, or coerced participation.</w:t>
            </w:r>
          </w:p>
        </w:tc>
      </w:tr>
    </w:tbl>
    <w:p>
      <w:pPr>
        <w:spacing w:after="0"/>
      </w:pPr>
    </w:p>
    <w:p>
      <w:pPr>
        <w:pStyle w:val="ListBullet"/>
        <w:spacing w:after="34" w:line="240" w:lineRule="auto"/>
        <w:ind w:left="346" w:hanging="202"/>
      </w:pPr>
      <w:r>
        <w:rPr>
          <w:rFonts w:ascii="Liberation Sans" w:hAnsi="Liberation Sans"/>
          <w:color w:val="1F2937"/>
          <w:sz w:val="18"/>
        </w:rPr>
        <w:t>Clarify the client system before assigning goals.</w:t>
      </w:r>
    </w:p>
    <w:p>
      <w:pPr>
        <w:pStyle w:val="ListBullet"/>
        <w:spacing w:after="34" w:line="240" w:lineRule="auto"/>
        <w:ind w:left="346" w:hanging="202"/>
      </w:pPr>
      <w:r>
        <w:rPr>
          <w:rFonts w:ascii="Liberation Sans" w:hAnsi="Liberation Sans"/>
          <w:color w:val="1F2937"/>
          <w:sz w:val="18"/>
        </w:rPr>
        <w:t>Payment, referral, or authority does not automatically define client status.</w:t>
      </w:r>
    </w:p>
    <w:p>
      <w:pPr>
        <w:pStyle w:val="ListBullet"/>
        <w:spacing w:after="34" w:line="240" w:lineRule="auto"/>
        <w:ind w:left="346" w:hanging="202"/>
      </w:pPr>
      <w:r>
        <w:rPr>
          <w:rFonts w:ascii="Liberation Sans" w:hAnsi="Liberation Sans"/>
          <w:color w:val="1F2937"/>
          <w:sz w:val="18"/>
        </w:rPr>
        <w:t>Participation should be informed and as voluntary as the setting permits.</w:t>
      </w:r>
    </w:p>
    <w:p>
      <w:pPr>
        <w:pStyle w:val="ListBullet"/>
        <w:spacing w:after="34" w:line="240" w:lineRule="auto"/>
        <w:ind w:left="346" w:hanging="202"/>
      </w:pPr>
      <w:r>
        <w:rPr>
          <w:rFonts w:ascii="Liberation Sans" w:hAnsi="Liberation Sans"/>
          <w:color w:val="1F2937"/>
          <w:sz w:val="18"/>
        </w:rPr>
        <w:t>Revisit the contract when the treatment unit or modality changes.</w:t>
      </w:r>
    </w:p>
    <w:p>
      <w:pPr>
        <w:pStyle w:val="ListBullet"/>
        <w:spacing w:after="34" w:line="240" w:lineRule="auto"/>
        <w:ind w:left="346" w:hanging="202"/>
      </w:pPr>
      <w:r>
        <w:rPr>
          <w:rFonts w:ascii="Liberation Sans" w:hAnsi="Liberation Sans"/>
          <w:color w:val="1F2937"/>
          <w:sz w:val="18"/>
        </w:rPr>
        <w:t>Document material agreements and repairs.</w:t>
      </w:r>
    </w:p>
    <w:p>
      <w:pPr>
        <w:pageBreakBefore/>
        <w:spacing w:before="0" w:after="0"/>
      </w:pPr>
    </w:p>
    <w:tbl>
      <w:tblPr>
        <w:tblW w:type="auto" w:w="0"/>
        <w:jc w:val="center"/>
        <w:tblLayout w:type="autofit"/>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10570"/>
      </w:tblGrid>
      <w:tr>
        <w:tc>
          <w:tcPr>
            <w:tcW w:type="dxa" w:w="10570"/>
            <w:shd w:fill="17365D"/>
            <w:tcMar>
              <w:top w:w="100" w:type="dxa"/>
              <w:start w:w="100" w:type="dxa"/>
              <w:bottom w:w="100" w:type="dxa"/>
              <w:end w:w="100" w:type="dxa"/>
            </w:tcMar>
          </w:tcPr>
          <w:p>
            <w:pPr>
              <w:jc w:val="center"/>
            </w:pPr>
            <w:r/>
            <w:r>
              <w:rPr>
                <w:rFonts w:ascii="Liberation Sans" w:hAnsi="Liberation Sans"/>
                <w:b/>
                <w:color w:val="1FA7A0"/>
                <w:sz w:val="20"/>
              </w:rPr>
              <w:t>CHAPTER 3</w:t>
              <w:br/>
            </w:r>
            <w:r>
              <w:rPr>
                <w:rFonts w:ascii="Liberation Sans" w:hAnsi="Liberation Sans"/>
                <w:b/>
                <w:color w:val="FFFFFF"/>
                <w:sz w:val="36"/>
              </w:rPr>
              <w:t>Goals, Objectives, Measures, and Completion Criteria</w:t>
            </w:r>
          </w:p>
        </w:tc>
        <w:trPr>
          <w:tblHeader/>
        </w:trPr>
      </w:tr>
      <w:tr>
        <w:tc>
          <w:tcPr>
            <w:tcW w:type="dxa" w:w="10570"/>
            <w:shd w:fill="EAF2F8"/>
            <w:tcMar>
              <w:top w:w="90" w:type="dxa"/>
              <w:start w:w="105" w:type="dxa"/>
              <w:bottom w:w="90" w:type="dxa"/>
              <w:end w:w="105" w:type="dxa"/>
            </w:tcMar>
          </w:tcPr>
          <w:p>
            <w:r/>
            <w:r>
              <w:rPr>
                <w:rFonts w:ascii="Liberation Sans" w:hAnsi="Liberation Sans"/>
                <w:b/>
                <w:color w:val="17365D"/>
                <w:sz w:val="19"/>
              </w:rPr>
              <w:t xml:space="preserve">BIG IDEA  </w:t>
            </w:r>
            <w:r>
              <w:rPr>
                <w:rFonts w:ascii="Liberation Sans" w:hAnsi="Liberation Sans"/>
                <w:color w:val="1F2937"/>
                <w:sz w:val="19"/>
              </w:rPr>
              <w:t>A strong plan converts shared priorities into observable change without reducing treatment to a checklist or promising perfection.</w:t>
            </w:r>
          </w:p>
        </w:tc>
      </w:tr>
    </w:tbl>
    <w:p>
      <w:pPr>
        <w:spacing w:after="0"/>
      </w:pPr>
    </w:p>
    <w:p>
      <w:pPr>
        <w:spacing w:before="0" w:after="80" w:line="247" w:lineRule="auto"/>
      </w:pPr>
      <w:r>
        <w:rPr>
          <w:rFonts w:ascii="Liberation Sans" w:hAnsi="Liberation Sans"/>
          <w:i w:val="0"/>
          <w:color w:val="1F2937"/>
          <w:sz w:val="19"/>
        </w:rPr>
        <w:t>Goals describe the direction of change. Objectives identify observable indicators that show whether the client system is moving in that direction. Measures provide consistent information for review. Completion criteria define what adequate improvement, maintenance, self-management, step-down, transfer, or transition would look like.</w:t>
      </w:r>
    </w:p>
    <w:p>
      <w:pPr>
        <w:keepNext/>
        <w:spacing w:before="100" w:after="40"/>
      </w:pPr>
      <w:r>
        <w:rPr>
          <w:rFonts w:ascii="Liberation Sans" w:hAnsi="Liberation Sans"/>
          <w:b/>
          <w:color w:val="1FA7A0"/>
          <w:sz w:val="23"/>
        </w:rPr>
        <w:t>The TARGET Goal and Objective Builder</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31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Element</w:t>
            </w:r>
          </w:p>
        </w:tc>
        <w:tc>
          <w:tcPr>
            <w:tcW w:type="dxa" w:w="662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Goal-Control Question</w:t>
            </w:r>
          </w:p>
        </w:tc>
      </w:tr>
      <w:tr>
        <w:trPr>
          <w:cantSplit/>
        </w:trPr>
        <w:tc>
          <w:tcPr>
            <w:tcW w:type="dxa" w:w="33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 - Target pattern or function</w:t>
            </w:r>
          </w:p>
        </w:tc>
        <w:tc>
          <w:tcPr>
            <w:tcW w:type="dxa" w:w="66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problem process or functional impairment should change without assigning blame?</w:t>
            </w:r>
          </w:p>
        </w:tc>
      </w:tr>
      <w:tr>
        <w:trPr>
          <w:cantSplit/>
        </w:trPr>
        <w:tc>
          <w:tcPr>
            <w:tcW w:type="dxa" w:w="33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 - Agreed direction</w:t>
            </w:r>
          </w:p>
        </w:tc>
        <w:tc>
          <w:tcPr>
            <w:tcW w:type="dxa" w:w="66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language does the client system understand and support?</w:t>
            </w:r>
          </w:p>
        </w:tc>
      </w:tr>
      <w:tr>
        <w:trPr>
          <w:cantSplit/>
        </w:trPr>
        <w:tc>
          <w:tcPr>
            <w:tcW w:type="dxa" w:w="33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R - Relational and contextual fit</w:t>
            </w:r>
          </w:p>
        </w:tc>
        <w:tc>
          <w:tcPr>
            <w:tcW w:type="dxa" w:w="66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How does the objective connect to relationships, development, culture, setting, resources, and treatment unit?</w:t>
            </w:r>
          </w:p>
        </w:tc>
      </w:tr>
      <w:tr>
        <w:trPr>
          <w:cantSplit/>
        </w:trPr>
        <w:tc>
          <w:tcPr>
            <w:tcW w:type="dxa" w:w="33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G - Gauge</w:t>
            </w:r>
          </w:p>
        </w:tc>
        <w:tc>
          <w:tcPr>
            <w:tcW w:type="dxa" w:w="66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observable, reportable, or measurable indicator can be reviewed consistently?</w:t>
            </w:r>
          </w:p>
        </w:tc>
      </w:tr>
      <w:tr>
        <w:trPr>
          <w:cantSplit/>
        </w:trPr>
        <w:tc>
          <w:tcPr>
            <w:tcW w:type="dxa" w:w="33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E - Expected time and conditions</w:t>
            </w:r>
          </w:p>
        </w:tc>
        <w:tc>
          <w:tcPr>
            <w:tcW w:type="dxa" w:w="66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realistic review period, supports, barriers, and dependencies apply?</w:t>
            </w:r>
          </w:p>
        </w:tc>
      </w:tr>
      <w:tr>
        <w:trPr>
          <w:cantSplit/>
        </w:trPr>
        <w:tc>
          <w:tcPr>
            <w:tcW w:type="dxa" w:w="33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 - Transition or completion criterion</w:t>
            </w:r>
          </w:p>
        </w:tc>
        <w:tc>
          <w:tcPr>
            <w:tcW w:type="dxa" w:w="66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would successful completion, step-down, transfer, or plan revision look like?</w:t>
            </w:r>
          </w:p>
        </w:tc>
      </w:tr>
    </w:tbl>
    <w:p>
      <w:pPr>
        <w:spacing w:after="0"/>
      </w:pPr>
    </w:p>
    <w:p>
      <w:pPr>
        <w:keepNext/>
        <w:spacing w:before="100" w:after="40"/>
      </w:pPr>
      <w:r>
        <w:rPr>
          <w:rFonts w:ascii="Liberation Sans" w:hAnsi="Liberation Sans"/>
          <w:b/>
          <w:color w:val="1FA7A0"/>
          <w:sz w:val="23"/>
        </w:rPr>
        <w:t>From Vague Goal to Measurable Plan</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288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Vague or Weak</w:t>
            </w:r>
          </w:p>
        </w:tc>
        <w:tc>
          <w:tcPr>
            <w:tcW w:type="dxa" w:w="705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Stronger Planning Language</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“Communicate better.”</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During the next four weeks, each partner will identify the beginning of the pursue-withdraw sequence and use the agreed pause-and-return process in at least three documented conflicts per week.</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“Stop being anxious.”</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Over six weeks, the client will report and track panic frequency, avoidance, sleep, and work functioning while practicing the agreed regulation and exposure steps.</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“Be compliant with treatment.”</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The client and therapist will identify two barriers to attendance, select feasible accommodations, and review participation and burden at each visit for four weeks.</w:t>
            </w:r>
          </w:p>
        </w:tc>
      </w:tr>
      <w:tr>
        <w:trPr>
          <w:cantSplit/>
        </w:trPr>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“Improve the family.”</w:t>
            </w:r>
          </w:p>
        </w:tc>
        <w:tc>
          <w:tcPr>
            <w:tcW w:type="dxa" w:w="705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Within eight weeks, the family will complete one weekly planning meeting using defined roles and will reduce unresolved household-task disputes from five to two per week.</w:t>
            </w:r>
          </w:p>
        </w:tc>
      </w:tr>
      <w:tr>
        <w:trPr>
          <w:cantSplit/>
        </w:trPr>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“Resolve all trauma.”</w:t>
            </w:r>
          </w:p>
        </w:tc>
        <w:tc>
          <w:tcPr>
            <w:tcW w:type="dxa" w:w="705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The client will first establish agreed stabilization indicators and demonstrate sufficient sleep, substance stability, grounding capacity, and crisis support before trauma processing is reconsidered.</w:t>
            </w:r>
          </w:p>
        </w:tc>
      </w:tr>
    </w:tbl>
    <w:p>
      <w:pPr>
        <w:spacing w:after="0"/>
      </w:pPr>
    </w:p>
    <w:p>
      <w:pPr>
        <w:keepNext/>
        <w:spacing w:before="100" w:after="40"/>
      </w:pPr>
      <w:r>
        <w:rPr>
          <w:rFonts w:ascii="Liberation Sans" w:hAnsi="Liberation Sans"/>
          <w:b/>
          <w:color w:val="1FA7A0"/>
          <w:sz w:val="23"/>
        </w:rPr>
        <w:t>Choosing Measures</w:t>
      </w:r>
    </w:p>
    <w:p>
      <w:pPr>
        <w:spacing w:before="0" w:after="80" w:line="247" w:lineRule="auto"/>
      </w:pPr>
      <w:r>
        <w:rPr>
          <w:rFonts w:ascii="Liberation Sans" w:hAnsi="Liberation Sans"/>
          <w:i w:val="0"/>
          <w:color w:val="1F2937"/>
          <w:sz w:val="19"/>
        </w:rPr>
        <w:t>Measures should match the planning question. They may include client report, relational frequency or intensity, functional indicators, symptom measures, safety status, attendance burden, alliance feedback, skill use, collateral information, or therapist observation. A score is one source of evidence, not the whole case.</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3523"/>
        <w:gridCol w:w="3523"/>
        <w:gridCol w:w="3523"/>
      </w:tblGrid>
      <w:tr>
        <w:trPr>
          <w:tblHeader w:val="true"/>
        </w:trPr>
        <w:tc>
          <w:tcPr>
            <w:tcW w:type="dxa" w:w="216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Measure Type</w:t>
            </w:r>
          </w:p>
        </w:tc>
        <w:tc>
          <w:tcPr>
            <w:tcW w:type="dxa" w:w="460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Example</w:t>
            </w:r>
          </w:p>
        </w:tc>
        <w:tc>
          <w:tcPr>
            <w:tcW w:type="dxa" w:w="316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Control</w:t>
            </w:r>
          </w:p>
        </w:tc>
      </w:tr>
      <w:tr>
        <w:trPr>
          <w:cantSplit/>
        </w:trPr>
        <w:tc>
          <w:tcPr>
            <w:tcW w:type="dxa" w:w="216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Relational</w:t>
            </w:r>
          </w:p>
        </w:tc>
        <w:tc>
          <w:tcPr>
            <w:tcW w:type="dxa" w:w="460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Frequency of escalation, repair attempts, time to return, or ability to name a cycle.</w:t>
            </w:r>
          </w:p>
        </w:tc>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Avoid assigning a single person as the sole cause.</w:t>
            </w:r>
          </w:p>
        </w:tc>
      </w:tr>
      <w:tr>
        <w:trPr>
          <w:cantSplit/>
        </w:trPr>
        <w:tc>
          <w:tcPr>
            <w:tcW w:type="dxa" w:w="216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Functional</w:t>
            </w:r>
          </w:p>
        </w:tc>
        <w:tc>
          <w:tcPr>
            <w:tcW w:type="dxa" w:w="460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Work attendance, caregiving tasks, sleep routine, school participation, or daily living.</w:t>
            </w:r>
          </w:p>
        </w:tc>
        <w:tc>
          <w:tcPr>
            <w:tcW w:type="dxa" w:w="31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Connect change to client priorities.</w:t>
            </w:r>
          </w:p>
        </w:tc>
      </w:tr>
      <w:tr>
        <w:trPr>
          <w:cantSplit/>
        </w:trPr>
        <w:tc>
          <w:tcPr>
            <w:tcW w:type="dxa" w:w="216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Symptom</w:t>
            </w:r>
          </w:p>
        </w:tc>
        <w:tc>
          <w:tcPr>
            <w:tcW w:type="dxa" w:w="460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Frequency, intensity, duration, and interference.</w:t>
            </w:r>
          </w:p>
        </w:tc>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Do not treat score change as sufficient without context.</w:t>
            </w:r>
          </w:p>
        </w:tc>
      </w:tr>
      <w:tr>
        <w:trPr>
          <w:cantSplit/>
        </w:trPr>
        <w:tc>
          <w:tcPr>
            <w:tcW w:type="dxa" w:w="216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Safety</w:t>
            </w:r>
          </w:p>
        </w:tc>
        <w:tc>
          <w:tcPr>
            <w:tcW w:type="dxa" w:w="460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Ideation, intent, access, warning signs, protective supports, or crisis-plan use.</w:t>
            </w:r>
          </w:p>
        </w:tc>
        <w:tc>
          <w:tcPr>
            <w:tcW w:type="dxa" w:w="31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Escalate level of care when data require it.</w:t>
            </w:r>
          </w:p>
        </w:tc>
      </w:tr>
      <w:tr>
        <w:trPr>
          <w:cantSplit/>
        </w:trPr>
        <w:tc>
          <w:tcPr>
            <w:tcW w:type="dxa" w:w="216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Alliance and fit</w:t>
            </w:r>
          </w:p>
        </w:tc>
        <w:tc>
          <w:tcPr>
            <w:tcW w:type="dxa" w:w="460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Client report of collaboration, understanding, burden, and cultural fit.</w:t>
            </w:r>
          </w:p>
        </w:tc>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Use feedback to repair, not to pressure agreement.</w:t>
            </w:r>
          </w:p>
        </w:tc>
      </w:tr>
      <w:tr>
        <w:trPr>
          <w:cantSplit/>
        </w:trPr>
        <w:tc>
          <w:tcPr>
            <w:tcW w:type="dxa" w:w="216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Implementation</w:t>
            </w:r>
          </w:p>
        </w:tc>
        <w:tc>
          <w:tcPr>
            <w:tcW w:type="dxa" w:w="460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Whether agreed interventions were delivered and feasible.</w:t>
            </w:r>
          </w:p>
        </w:tc>
        <w:tc>
          <w:tcPr>
            <w:tcW w:type="dxa" w:w="31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Do not label ineffective implementation as treatment resistance.</w:t>
            </w:r>
          </w:p>
        </w:tc>
      </w:tr>
    </w:tbl>
    <w:p>
      <w:pPr>
        <w:spacing w:after="0"/>
      </w:pPr>
    </w:p>
    <w:tbl>
      <w:tblPr>
        <w:tblW w:type="auto" w:w="0"/>
        <w:jc w:val="center"/>
        <w:tblLayout w:type="autofit"/>
        <w:tblLook w:firstColumn="1" w:firstRow="1" w:lastColumn="0" w:lastRow="0" w:noHBand="0" w:noVBand="1" w:val="04A0"/>
        <w:tblBorders>
          <w:top w:val="single" w:sz="8" w:space="0" w:color="9C2C1F"/>
          <w:left w:val="single" w:sz="8" w:space="0" w:color="9C2C1F"/>
          <w:bottom w:val="single" w:sz="8" w:space="0" w:color="9C2C1F"/>
          <w:right w:val="single" w:sz="8" w:space="0" w:color="9C2C1F"/>
          <w:insideH w:val="single" w:sz="8" w:space="0" w:color="9C2C1F"/>
          <w:insideV w:val="single" w:sz="8" w:space="0" w:color="9C2C1F"/>
        </w:tblBorders>
      </w:tblPr>
      <w:tblGrid>
        <w:gridCol w:w="10570"/>
      </w:tblGrid>
      <w:tr>
        <w:trPr>
          <w:cantSplit/>
          <w:tblHeader/>
        </w:trPr>
        <w:tc>
          <w:tcPr>
            <w:tcW w:type="dxa" w:w="10570"/>
            <w:shd w:fill="FCE8E6"/>
            <w:tcMar>
              <w:top w:w="100" w:type="dxa"/>
              <w:start w:w="120" w:type="dxa"/>
              <w:bottom w:w="100" w:type="dxa"/>
              <w:end w:w="120" w:type="dxa"/>
            </w:tcMar>
          </w:tcPr>
          <w:p>
            <w:pPr>
              <w:spacing w:after="0"/>
            </w:pPr>
            <w:r/>
            <w:r>
              <w:rPr>
                <w:rFonts w:ascii="Liberation Sans" w:hAnsi="Liberation Sans"/>
                <w:b/>
                <w:color w:val="17365D"/>
                <w:sz w:val="20"/>
              </w:rPr>
              <w:t>COMMON TRAP</w:t>
              <w:br/>
            </w:r>
            <w:r>
              <w:rPr>
                <w:rFonts w:ascii="Liberation Sans" w:hAnsi="Liberation Sans"/>
                <w:color w:val="1F2937"/>
                <w:sz w:val="19"/>
              </w:rPr>
              <w:t>Writing an objective that merely names a therapist activity, such as “provide psychoeducation,” or that demands an absolute outcome, such as “never argue again.” The objective should describe observable client-system change and a realistic review point.</w:t>
            </w:r>
          </w:p>
        </w:tc>
      </w:tr>
    </w:tbl>
    <w:p>
      <w:pPr>
        <w:spacing w:after="0"/>
      </w:pPr>
    </w:p>
    <w:p>
      <w:pPr>
        <w:keepNext/>
        <w:spacing w:before="100" w:after="40"/>
      </w:pPr>
      <w:r>
        <w:rPr>
          <w:rFonts w:ascii="Liberation Sans" w:hAnsi="Liberation Sans"/>
          <w:b/>
          <w:color w:val="1FA7A0"/>
          <w:sz w:val="23"/>
        </w:rPr>
        <w:t>Case Lab 3: Rewriting the Goal</w:t>
      </w:r>
    </w:p>
    <w:p>
      <w:pPr>
        <w:spacing w:before="0" w:after="80" w:line="247" w:lineRule="auto"/>
      </w:pPr>
      <w:r>
        <w:rPr>
          <w:rFonts w:ascii="Liberation Sans" w:hAnsi="Liberation Sans"/>
          <w:i w:val="0"/>
          <w:color w:val="1F2937"/>
          <w:sz w:val="19"/>
        </w:rPr>
        <w:t>A couple agrees that jealousy and repeated phone checking are damaging trust. The therapist writes: “Goal: eliminate jealousy. Objective: therapist will teach communication skills.” Both partners say the plan does not reflect what they want.</w:t>
      </w:r>
    </w:p>
    <w:p>
      <w:pPr>
        <w:pStyle w:val="ListBullet"/>
        <w:spacing w:after="34" w:line="240" w:lineRule="auto"/>
        <w:ind w:left="346" w:hanging="202"/>
      </w:pPr>
      <w:r>
        <w:rPr>
          <w:rFonts w:ascii="Liberation Sans" w:hAnsi="Liberation Sans"/>
          <w:color w:val="1F2937"/>
          <w:sz w:val="18"/>
        </w:rPr>
        <w:t>What is wrong with the goal and objective?</w:t>
      </w:r>
    </w:p>
    <w:p>
      <w:pPr>
        <w:pStyle w:val="ListBullet"/>
        <w:spacing w:after="34" w:line="240" w:lineRule="auto"/>
        <w:ind w:left="346" w:hanging="202"/>
      </w:pPr>
      <w:r>
        <w:rPr>
          <w:rFonts w:ascii="Liberation Sans" w:hAnsi="Liberation Sans"/>
          <w:color w:val="1F2937"/>
          <w:sz w:val="18"/>
        </w:rPr>
        <w:t>How can the target be stated without blaming one partner?</w:t>
      </w:r>
    </w:p>
    <w:p>
      <w:pPr>
        <w:pStyle w:val="ListBullet"/>
        <w:spacing w:after="34" w:line="240" w:lineRule="auto"/>
        <w:ind w:left="346" w:hanging="202"/>
      </w:pPr>
      <w:r>
        <w:rPr>
          <w:rFonts w:ascii="Liberation Sans" w:hAnsi="Liberation Sans"/>
          <w:color w:val="1F2937"/>
          <w:sz w:val="18"/>
        </w:rPr>
        <w:t>What observable relational and functional indicators could be used?</w:t>
      </w:r>
    </w:p>
    <w:p>
      <w:pPr>
        <w:pStyle w:val="ListBullet"/>
        <w:spacing w:after="34" w:line="240" w:lineRule="auto"/>
        <w:ind w:left="346" w:hanging="202"/>
      </w:pPr>
      <w:r>
        <w:rPr>
          <w:rFonts w:ascii="Liberation Sans" w:hAnsi="Liberation Sans"/>
          <w:color w:val="1F2937"/>
          <w:sz w:val="18"/>
        </w:rPr>
        <w:t>What review interval and completion criteria would be reasonable?</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MODEL REASONING</w:t>
              <w:br/>
            </w:r>
            <w:r>
              <w:rPr>
                <w:rFonts w:ascii="Liberation Sans" w:hAnsi="Liberation Sans"/>
                <w:color w:val="1F2937"/>
                <w:sz w:val="19"/>
              </w:rPr>
              <w:t>Use TARGET to describe the reciprocal process and the client system's agreed direction. The therapist activity may be part of the intervention, but the objective should state the observable change: reduced checking, increased direct requests, agreed privacy boundaries, repair after triggers, or improved trust-related functioning. Set a review point and state what evidence would support continuation or revision.</w:t>
            </w:r>
          </w:p>
        </w:tc>
      </w:tr>
    </w:tbl>
    <w:p>
      <w:pPr>
        <w:spacing w:after="0"/>
      </w:pPr>
    </w:p>
    <w:p>
      <w:pPr>
        <w:keepNext/>
        <w:spacing w:before="100" w:after="40"/>
      </w:pPr>
      <w:r>
        <w:rPr>
          <w:rFonts w:ascii="Liberation Sans" w:hAnsi="Liberation Sans"/>
          <w:b/>
          <w:color w:val="1FA7A0"/>
          <w:sz w:val="23"/>
        </w:rPr>
        <w:t>TARGET Practice Worksheet</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60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Prompt</w:t>
            </w:r>
          </w:p>
        </w:tc>
        <w:tc>
          <w:tcPr>
            <w:tcW w:type="dxa" w:w="633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My Notes</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Target pattern or function</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Agreed direction in client language</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Relational/contextual fit</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Observable gauge and baseline</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Review period and conditions</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Completion, step-down, or revision criterion</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bl>
    <w:p>
      <w:pPr>
        <w:spacing w:after="0"/>
      </w:pP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CLINICAL TAKEAWAY</w:t>
              <w:br/>
            </w:r>
            <w:r>
              <w:rPr>
                <w:rFonts w:ascii="Liberation Sans" w:hAnsi="Liberation Sans"/>
                <w:color w:val="1F2937"/>
                <w:sz w:val="19"/>
              </w:rPr>
              <w:t>Measurable does not mean mechanical. The best objective is specific enough to guide a decision and contextual enough to remain clinically meaningful.</w:t>
            </w:r>
          </w:p>
        </w:tc>
      </w:tr>
    </w:tbl>
    <w:p>
      <w:pPr>
        <w:spacing w:after="0"/>
      </w:pPr>
    </w:p>
    <w:p>
      <w:pPr>
        <w:pStyle w:val="ListBullet"/>
        <w:spacing w:after="34" w:line="240" w:lineRule="auto"/>
        <w:ind w:left="346" w:hanging="202"/>
      </w:pPr>
      <w:r>
        <w:rPr>
          <w:rFonts w:ascii="Liberation Sans" w:hAnsi="Liberation Sans"/>
          <w:color w:val="1F2937"/>
          <w:sz w:val="18"/>
        </w:rPr>
        <w:t>Goals describe direction; interventions describe action.</w:t>
      </w:r>
    </w:p>
    <w:p>
      <w:pPr>
        <w:pStyle w:val="ListBullet"/>
        <w:spacing w:after="34" w:line="240" w:lineRule="auto"/>
        <w:ind w:left="346" w:hanging="202"/>
      </w:pPr>
      <w:r>
        <w:rPr>
          <w:rFonts w:ascii="Liberation Sans" w:hAnsi="Liberation Sans"/>
          <w:color w:val="1F2937"/>
          <w:sz w:val="18"/>
        </w:rPr>
        <w:t>Use observable relational and functional indicators.</w:t>
      </w:r>
    </w:p>
    <w:p>
      <w:pPr>
        <w:pStyle w:val="ListBullet"/>
        <w:spacing w:after="34" w:line="240" w:lineRule="auto"/>
        <w:ind w:left="346" w:hanging="202"/>
      </w:pPr>
      <w:r>
        <w:rPr>
          <w:rFonts w:ascii="Liberation Sans" w:hAnsi="Liberation Sans"/>
          <w:color w:val="1F2937"/>
          <w:sz w:val="18"/>
        </w:rPr>
        <w:t>Include baseline and review timing.</w:t>
      </w:r>
    </w:p>
    <w:p>
      <w:pPr>
        <w:pStyle w:val="ListBullet"/>
        <w:spacing w:after="34" w:line="240" w:lineRule="auto"/>
        <w:ind w:left="346" w:hanging="202"/>
      </w:pPr>
      <w:r>
        <w:rPr>
          <w:rFonts w:ascii="Liberation Sans" w:hAnsi="Liberation Sans"/>
          <w:color w:val="1F2937"/>
          <w:sz w:val="18"/>
        </w:rPr>
        <w:t>Use client language and shared priorities.</w:t>
      </w:r>
    </w:p>
    <w:p>
      <w:pPr>
        <w:pStyle w:val="ListBullet"/>
        <w:spacing w:after="34" w:line="240" w:lineRule="auto"/>
        <w:ind w:left="346" w:hanging="202"/>
      </w:pPr>
      <w:r>
        <w:rPr>
          <w:rFonts w:ascii="Liberation Sans" w:hAnsi="Liberation Sans"/>
          <w:color w:val="1F2937"/>
          <w:sz w:val="18"/>
        </w:rPr>
        <w:t>Define completion without guarantees or perfection standards.</w:t>
      </w:r>
    </w:p>
    <w:p>
      <w:pPr>
        <w:pageBreakBefore/>
        <w:spacing w:before="0" w:after="0"/>
      </w:pPr>
    </w:p>
    <w:tbl>
      <w:tblPr>
        <w:tblW w:type="auto" w:w="0"/>
        <w:jc w:val="center"/>
        <w:tblLayout w:type="autofit"/>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10570"/>
      </w:tblGrid>
      <w:tr>
        <w:tc>
          <w:tcPr>
            <w:tcW w:type="dxa" w:w="10570"/>
            <w:shd w:fill="17365D"/>
            <w:tcMar>
              <w:top w:w="100" w:type="dxa"/>
              <w:start w:w="100" w:type="dxa"/>
              <w:bottom w:w="100" w:type="dxa"/>
              <w:end w:w="100" w:type="dxa"/>
            </w:tcMar>
          </w:tcPr>
          <w:p>
            <w:pPr>
              <w:jc w:val="center"/>
            </w:pPr>
            <w:r/>
            <w:r>
              <w:rPr>
                <w:rFonts w:ascii="Liberation Sans" w:hAnsi="Liberation Sans"/>
                <w:b/>
                <w:color w:val="1FA7A0"/>
                <w:sz w:val="20"/>
              </w:rPr>
              <w:t>CHAPTER 4</w:t>
              <w:br/>
            </w:r>
            <w:r>
              <w:rPr>
                <w:rFonts w:ascii="Liberation Sans" w:hAnsi="Liberation Sans"/>
                <w:b/>
                <w:color w:val="FFFFFF"/>
                <w:sz w:val="36"/>
              </w:rPr>
              <w:t>Treatment Unit, Modality, Level of Care, and Sequence</w:t>
            </w:r>
          </w:p>
        </w:tc>
        <w:trPr>
          <w:tblHeader/>
        </w:trPr>
      </w:tr>
      <w:tr>
        <w:tc>
          <w:tcPr>
            <w:tcW w:type="dxa" w:w="10570"/>
            <w:shd w:fill="EAF2F8"/>
            <w:tcMar>
              <w:top w:w="90" w:type="dxa"/>
              <w:start w:w="105" w:type="dxa"/>
              <w:bottom w:w="90" w:type="dxa"/>
              <w:end w:w="105" w:type="dxa"/>
            </w:tcMar>
          </w:tcPr>
          <w:p>
            <w:r/>
            <w:r>
              <w:rPr>
                <w:rFonts w:ascii="Liberation Sans" w:hAnsi="Liberation Sans"/>
                <w:b/>
                <w:color w:val="17365D"/>
                <w:sz w:val="19"/>
              </w:rPr>
              <w:t xml:space="preserve">BIG IDEA  </w:t>
            </w:r>
            <w:r>
              <w:rPr>
                <w:rFonts w:ascii="Liberation Sans" w:hAnsi="Liberation Sans"/>
                <w:color w:val="1F2937"/>
                <w:sz w:val="19"/>
              </w:rPr>
              <w:t>The plan must place the right people in the right structure at the right time; more participants, more intensity, or faster technique is not automatically better.</w:t>
            </w:r>
          </w:p>
        </w:tc>
      </w:tr>
    </w:tbl>
    <w:p>
      <w:pPr>
        <w:spacing w:after="0"/>
      </w:pPr>
    </w:p>
    <w:p>
      <w:pPr>
        <w:spacing w:before="0" w:after="80" w:line="247" w:lineRule="auto"/>
      </w:pPr>
      <w:r>
        <w:rPr>
          <w:rFonts w:ascii="Liberation Sans" w:hAnsi="Liberation Sans"/>
          <w:i w:val="0"/>
          <w:color w:val="1F2937"/>
          <w:sz w:val="19"/>
        </w:rPr>
        <w:t>Treatment structure includes who participates, where and how services occur, how often contact happens, what level of care can contain the risk and impairment, and which steps must occur before later-stage work. The therapist selects the least restrictive supported setting that can safely and feasibly meet the need.</w:t>
      </w:r>
    </w:p>
    <w:p>
      <w:pPr>
        <w:keepNext/>
        <w:spacing w:before="100" w:after="40"/>
      </w:pPr>
      <w:r>
        <w:rPr>
          <w:rFonts w:ascii="Liberation Sans" w:hAnsi="Liberation Sans"/>
          <w:b/>
          <w:color w:val="1FA7A0"/>
          <w:sz w:val="23"/>
        </w:rPr>
        <w:t>The SEQUENCE Treatment-Order Map</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02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Step</w:t>
            </w:r>
          </w:p>
        </w:tc>
        <w:tc>
          <w:tcPr>
            <w:tcW w:type="dxa" w:w="691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Planning Rule</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1. Safety and stability</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Address acute danger, medical instability, coercion, intoxication, severe impairment, or environmental threat before routine change work.</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2. Engagement and contract</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Ensure participation is voluntary, roles are clear, and the therapeutic frame can support the plan.</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3. Assessment and formulation sufficiency</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Confirm enough information exists to plan without demanding impossible certainty.</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4. Priority and dependency</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Identify what must occur before another goal or intervention can work.</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5. Treatment unit and modality</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Select who participates, where, how often, and at what level of care.</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6. Intervention and rationale</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Choose the least premature evidence- and theory-consistent action that fits readiness and context.</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7. Coordination and access</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Arrange referrals, prescriber or community collaboration, accommodations, and feasible follow-through.</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8. Evaluation and next branch</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Define the data and time point supporting continuation, revision, step-up, step-down, or transition.</w:t>
            </w:r>
          </w:p>
        </w:tc>
      </w:tr>
    </w:tbl>
    <w:p>
      <w:pPr>
        <w:spacing w:after="0"/>
      </w:pPr>
    </w:p>
    <w:p>
      <w:pPr>
        <w:keepNext/>
        <w:spacing w:before="100" w:after="40"/>
      </w:pPr>
      <w:r>
        <w:rPr>
          <w:rFonts w:ascii="Liberation Sans" w:hAnsi="Liberation Sans"/>
          <w:b/>
          <w:color w:val="1FA7A0"/>
          <w:sz w:val="23"/>
        </w:rPr>
        <w:t>Treatment-Unit Decision Controls</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16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Question</w:t>
            </w:r>
          </w:p>
        </w:tc>
        <w:tc>
          <w:tcPr>
            <w:tcW w:type="dxa" w:w="676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Planning Control</w:t>
            </w:r>
          </w:p>
        </w:tc>
      </w:tr>
      <w:tr>
        <w:trPr>
          <w:cantSplit/>
        </w:trPr>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Where is the maintaining pattern?</w:t>
            </w:r>
          </w:p>
        </w:tc>
        <w:tc>
          <w:tcPr>
            <w:tcW w:type="dxa" w:w="67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Include the person or system needed to observe and change the target, but do not include everyone automatically.</w:t>
            </w:r>
          </w:p>
        </w:tc>
      </w:tr>
      <w:tr>
        <w:trPr>
          <w:cantSplit/>
        </w:trPr>
        <w:tc>
          <w:tcPr>
            <w:tcW w:type="dxa" w:w="31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Is participation safe and voluntary?</w:t>
            </w:r>
          </w:p>
        </w:tc>
        <w:tc>
          <w:tcPr>
            <w:tcW w:type="dxa" w:w="67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Fear, coercion, retaliation, active violence, or major power imbalance may make conjoint work unsafe or misleading.</w:t>
            </w:r>
          </w:p>
        </w:tc>
      </w:tr>
      <w:tr>
        <w:trPr>
          <w:cantSplit/>
        </w:trPr>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Whose rights and goals are involved?</w:t>
            </w:r>
          </w:p>
        </w:tc>
        <w:tc>
          <w:tcPr>
            <w:tcW w:type="dxa" w:w="67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Clarify client status, consent, roles, and competing goals before changing participants.</w:t>
            </w:r>
          </w:p>
        </w:tc>
      </w:tr>
      <w:tr>
        <w:trPr>
          <w:cantSplit/>
        </w:trPr>
        <w:tc>
          <w:tcPr>
            <w:tcW w:type="dxa" w:w="31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information is needed?</w:t>
            </w:r>
          </w:p>
        </w:tc>
        <w:tc>
          <w:tcPr>
            <w:tcW w:type="dxa" w:w="67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Collateral consultation may support care without making the collateral participant a psychotherapy client.</w:t>
            </w:r>
          </w:p>
        </w:tc>
      </w:tr>
      <w:tr>
        <w:trPr>
          <w:cantSplit/>
        </w:trPr>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burden does participation create?</w:t>
            </w:r>
          </w:p>
        </w:tc>
        <w:tc>
          <w:tcPr>
            <w:tcW w:type="dxa" w:w="67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Consider disability, language, culture, caregiving, work, transportation, technology, and finances.</w:t>
            </w:r>
          </w:p>
        </w:tc>
      </w:tr>
      <w:tr>
        <w:trPr>
          <w:cantSplit/>
        </w:trPr>
        <w:tc>
          <w:tcPr>
            <w:tcW w:type="dxa" w:w="31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Can the setting contain the need?</w:t>
            </w:r>
          </w:p>
        </w:tc>
        <w:tc>
          <w:tcPr>
            <w:tcW w:type="dxa" w:w="67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Match risk, impairment, monitoring capacity, medical needs, and support to level of care.</w:t>
            </w:r>
          </w:p>
        </w:tc>
      </w:tr>
    </w:tbl>
    <w:p>
      <w:pPr>
        <w:spacing w:after="0"/>
      </w:pPr>
    </w:p>
    <w:p>
      <w:pPr>
        <w:keepNext/>
        <w:spacing w:before="100" w:after="40"/>
      </w:pPr>
      <w:r>
        <w:rPr>
          <w:rFonts w:ascii="Liberation Sans" w:hAnsi="Liberation Sans"/>
          <w:b/>
          <w:color w:val="1FA7A0"/>
          <w:sz w:val="23"/>
        </w:rPr>
        <w:t>Case Lab 4: Coercive Control and Conjoint Fit</w:t>
      </w:r>
    </w:p>
    <w:p>
      <w:pPr>
        <w:spacing w:before="0" w:after="80" w:line="247" w:lineRule="auto"/>
      </w:pPr>
      <w:r>
        <w:rPr>
          <w:rFonts w:ascii="Liberation Sans" w:hAnsi="Liberation Sans"/>
          <w:i w:val="0"/>
          <w:color w:val="1F2937"/>
          <w:sz w:val="19"/>
        </w:rPr>
        <w:t>A couple requests communication therapy. During an individual screening, one partner reports fear of retaliation, recent sexual coercion, monitoring of finances and messages, and threats if the relationship ends. The other partner describes the problem as “equal conflict” and insists both attend conjoint sessions immediately.</w:t>
      </w:r>
    </w:p>
    <w:p>
      <w:pPr>
        <w:pStyle w:val="ListBullet"/>
        <w:spacing w:after="34" w:line="240" w:lineRule="auto"/>
        <w:ind w:left="346" w:hanging="202"/>
      </w:pPr>
      <w:r>
        <w:rPr>
          <w:rFonts w:ascii="Liberation Sans" w:hAnsi="Liberation Sans"/>
          <w:color w:val="1F2937"/>
          <w:sz w:val="18"/>
        </w:rPr>
        <w:t>What controls the sequence?</w:t>
      </w:r>
    </w:p>
    <w:p>
      <w:pPr>
        <w:pStyle w:val="ListBullet"/>
        <w:spacing w:after="34" w:line="240" w:lineRule="auto"/>
        <w:ind w:left="346" w:hanging="202"/>
      </w:pPr>
      <w:r>
        <w:rPr>
          <w:rFonts w:ascii="Liberation Sans" w:hAnsi="Liberation Sans"/>
          <w:color w:val="1F2937"/>
          <w:sz w:val="18"/>
        </w:rPr>
        <w:t>Is symmetrical communication framing appropriate?</w:t>
      </w:r>
    </w:p>
    <w:p>
      <w:pPr>
        <w:pStyle w:val="ListBullet"/>
        <w:spacing w:after="34" w:line="240" w:lineRule="auto"/>
        <w:ind w:left="346" w:hanging="202"/>
      </w:pPr>
      <w:r>
        <w:rPr>
          <w:rFonts w:ascii="Liberation Sans" w:hAnsi="Liberation Sans"/>
          <w:color w:val="1F2937"/>
          <w:sz w:val="18"/>
        </w:rPr>
        <w:t>What treatment unit and modality concerns must be addressed?</w:t>
      </w:r>
    </w:p>
    <w:p>
      <w:pPr>
        <w:pStyle w:val="ListBullet"/>
        <w:spacing w:after="34" w:line="240" w:lineRule="auto"/>
        <w:ind w:left="346" w:hanging="202"/>
      </w:pPr>
      <w:r>
        <w:rPr>
          <w:rFonts w:ascii="Liberation Sans" w:hAnsi="Liberation Sans"/>
          <w:color w:val="1F2937"/>
          <w:sz w:val="18"/>
        </w:rPr>
        <w:t>What specialty, safety, or higher-level resources may be needed?</w:t>
      </w:r>
    </w:p>
    <w:p>
      <w:pPr>
        <w:pStyle w:val="ListBullet"/>
        <w:spacing w:after="34" w:line="240" w:lineRule="auto"/>
        <w:ind w:left="346" w:hanging="202"/>
      </w:pPr>
      <w:r>
        <w:rPr>
          <w:rFonts w:ascii="Liberation Sans" w:hAnsi="Liberation Sans"/>
          <w:color w:val="1F2937"/>
          <w:sz w:val="18"/>
        </w:rPr>
        <w:t>What would be premature?</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MODEL REASONING</w:t>
              <w:br/>
            </w:r>
            <w:r>
              <w:rPr>
                <w:rFonts w:ascii="Liberation Sans" w:hAnsi="Liberation Sans"/>
                <w:color w:val="1F2937"/>
                <w:sz w:val="19"/>
              </w:rPr>
              <w:t>Safety and coercion control the plan. Do not frame the pattern as symmetrical or begin routine conjoint communication work simply because both requested it. Reassess treatment fit, create or coordinate appropriate safety and specialty supports, clarify roles and confidentiality structure, and determine whether separate or alternative services are indicated.</w:t>
            </w:r>
          </w:p>
        </w:tc>
      </w:tr>
    </w:tbl>
    <w:p>
      <w:pPr>
        <w:spacing w:after="0"/>
      </w:pPr>
    </w:p>
    <w:p>
      <w:pPr>
        <w:keepNext/>
        <w:spacing w:before="100" w:after="40"/>
      </w:pPr>
      <w:r>
        <w:rPr>
          <w:rFonts w:ascii="Liberation Sans" w:hAnsi="Liberation Sans"/>
          <w:b/>
          <w:color w:val="1FA7A0"/>
          <w:sz w:val="23"/>
        </w:rPr>
        <w:t>Case Lab 5: Premature Trauma Processing</w:t>
      </w:r>
    </w:p>
    <w:p>
      <w:pPr>
        <w:spacing w:before="0" w:after="80" w:line="247" w:lineRule="auto"/>
      </w:pPr>
      <w:r>
        <w:rPr>
          <w:rFonts w:ascii="Liberation Sans" w:hAnsi="Liberation Sans"/>
          <w:i w:val="0"/>
          <w:color w:val="1F2937"/>
          <w:sz w:val="19"/>
        </w:rPr>
        <w:t>A client requests intensive trauma processing. Current information shows severe sleep disruption, frequent intoxication, episodes of dissociation, recent medical symptoms, and no reliable crisis supports. The therapist is trained in a trauma model and wants to begin immediately to maintain engagement.</w:t>
      </w:r>
    </w:p>
    <w:p>
      <w:pPr>
        <w:pStyle w:val="ListBullet"/>
        <w:spacing w:after="34" w:line="240" w:lineRule="auto"/>
        <w:ind w:left="346" w:hanging="202"/>
      </w:pPr>
      <w:r>
        <w:rPr>
          <w:rFonts w:ascii="Liberation Sans" w:hAnsi="Liberation Sans"/>
          <w:color w:val="1F2937"/>
          <w:sz w:val="18"/>
        </w:rPr>
        <w:t>Which prerequisites are missing?</w:t>
      </w:r>
    </w:p>
    <w:p>
      <w:pPr>
        <w:pStyle w:val="ListBullet"/>
        <w:spacing w:after="34" w:line="240" w:lineRule="auto"/>
        <w:ind w:left="346" w:hanging="202"/>
      </w:pPr>
      <w:r>
        <w:rPr>
          <w:rFonts w:ascii="Liberation Sans" w:hAnsi="Liberation Sans"/>
          <w:color w:val="1F2937"/>
          <w:sz w:val="18"/>
        </w:rPr>
        <w:t>What level-of-care and coordination questions come first?</w:t>
      </w:r>
    </w:p>
    <w:p>
      <w:pPr>
        <w:pStyle w:val="ListBullet"/>
        <w:spacing w:after="34" w:line="240" w:lineRule="auto"/>
        <w:ind w:left="346" w:hanging="202"/>
      </w:pPr>
      <w:r>
        <w:rPr>
          <w:rFonts w:ascii="Liberation Sans" w:hAnsi="Liberation Sans"/>
          <w:color w:val="1F2937"/>
          <w:sz w:val="18"/>
        </w:rPr>
        <w:t>How should the goal be staged?</w:t>
      </w:r>
    </w:p>
    <w:p>
      <w:pPr>
        <w:pStyle w:val="ListBullet"/>
        <w:spacing w:after="34" w:line="240" w:lineRule="auto"/>
        <w:ind w:left="346" w:hanging="202"/>
      </w:pPr>
      <w:r>
        <w:rPr>
          <w:rFonts w:ascii="Liberation Sans" w:hAnsi="Liberation Sans"/>
          <w:color w:val="1F2937"/>
          <w:sz w:val="18"/>
        </w:rPr>
        <w:t>Why is therapist competence in a model not enough to justify immediate use?</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MODEL REASONING</w:t>
              <w:br/>
            </w:r>
            <w:r>
              <w:rPr>
                <w:rFonts w:ascii="Liberation Sans" w:hAnsi="Liberation Sans"/>
                <w:color w:val="1F2937"/>
                <w:sz w:val="19"/>
              </w:rPr>
              <w:t>Use SEQUENCE. Stabilization, medical and substance-related assessment, risk review, engagement, support, and feasibility precede intensive processing. A model may be evidence-based and within general competence yet still be premature for the current stage, setting, or monitoring capacity.</w:t>
            </w:r>
          </w:p>
        </w:tc>
      </w:tr>
    </w:tbl>
    <w:p>
      <w:pPr>
        <w:spacing w:after="0"/>
      </w:pPr>
    </w:p>
    <w:p>
      <w:pPr>
        <w:keepNext/>
        <w:spacing w:before="100" w:after="40"/>
      </w:pPr>
      <w:r>
        <w:rPr>
          <w:rFonts w:ascii="Liberation Sans" w:hAnsi="Liberation Sans"/>
          <w:b/>
          <w:color w:val="1FA7A0"/>
          <w:sz w:val="23"/>
        </w:rPr>
        <w:t>SEQUENCE Practice Worksheet</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60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Prompt</w:t>
            </w:r>
          </w:p>
        </w:tc>
        <w:tc>
          <w:tcPr>
            <w:tcW w:type="dxa" w:w="633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My Notes</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Safety/stability issue</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Engagement/contract prerequisite</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Assessment/formulation sufficiency</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Priority and dependency</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Treatment unit, modality, and level of care</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Coordination, evaluation, and next branch</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bl>
    <w:p>
      <w:pPr>
        <w:spacing w:after="0"/>
      </w:pP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CLINICAL TAKEAWAY</w:t>
              <w:br/>
            </w:r>
            <w:r>
              <w:rPr>
                <w:rFonts w:ascii="Liberation Sans" w:hAnsi="Liberation Sans"/>
                <w:color w:val="1F2937"/>
                <w:sz w:val="19"/>
              </w:rPr>
              <w:t>The most sophisticated intervention is not the best intervention when safety, readiness, treatment unit, access, or level of care does not support it.</w:t>
            </w:r>
          </w:p>
        </w:tc>
      </w:tr>
    </w:tbl>
    <w:p>
      <w:pPr>
        <w:spacing w:after="0"/>
      </w:pPr>
    </w:p>
    <w:p>
      <w:pPr>
        <w:pStyle w:val="ListBullet"/>
        <w:spacing w:after="34" w:line="240" w:lineRule="auto"/>
        <w:ind w:left="346" w:hanging="202"/>
      </w:pPr>
      <w:r>
        <w:rPr>
          <w:rFonts w:ascii="Liberation Sans" w:hAnsi="Liberation Sans"/>
          <w:color w:val="1F2937"/>
          <w:sz w:val="18"/>
        </w:rPr>
        <w:t>Choose participants based on formulation and safety.</w:t>
      </w:r>
    </w:p>
    <w:p>
      <w:pPr>
        <w:pStyle w:val="ListBullet"/>
        <w:spacing w:after="34" w:line="240" w:lineRule="auto"/>
        <w:ind w:left="346" w:hanging="202"/>
      </w:pPr>
      <w:r>
        <w:rPr>
          <w:rFonts w:ascii="Liberation Sans" w:hAnsi="Liberation Sans"/>
          <w:color w:val="1F2937"/>
          <w:sz w:val="18"/>
        </w:rPr>
        <w:t>Do not force conjoint work when coercion or fear undermines voluntariness.</w:t>
      </w:r>
    </w:p>
    <w:p>
      <w:pPr>
        <w:pStyle w:val="ListBullet"/>
        <w:spacing w:after="34" w:line="240" w:lineRule="auto"/>
        <w:ind w:left="346" w:hanging="202"/>
      </w:pPr>
      <w:r>
        <w:rPr>
          <w:rFonts w:ascii="Liberation Sans" w:hAnsi="Liberation Sans"/>
          <w:color w:val="1F2937"/>
          <w:sz w:val="18"/>
        </w:rPr>
        <w:t>Use the least restrictive supported level of care.</w:t>
      </w:r>
    </w:p>
    <w:p>
      <w:pPr>
        <w:pStyle w:val="ListBullet"/>
        <w:spacing w:after="34" w:line="240" w:lineRule="auto"/>
        <w:ind w:left="346" w:hanging="202"/>
      </w:pPr>
      <w:r>
        <w:rPr>
          <w:rFonts w:ascii="Liberation Sans" w:hAnsi="Liberation Sans"/>
          <w:color w:val="1F2937"/>
          <w:sz w:val="18"/>
        </w:rPr>
        <w:t>Sequence prerequisites before advanced change work.</w:t>
      </w:r>
    </w:p>
    <w:p>
      <w:pPr>
        <w:pStyle w:val="ListBullet"/>
        <w:spacing w:after="34" w:line="240" w:lineRule="auto"/>
        <w:ind w:left="346" w:hanging="202"/>
      </w:pPr>
      <w:r>
        <w:rPr>
          <w:rFonts w:ascii="Liberation Sans" w:hAnsi="Liberation Sans"/>
          <w:color w:val="1F2937"/>
          <w:sz w:val="18"/>
        </w:rPr>
        <w:t>Treat modality as a clinical decision.</w:t>
      </w:r>
    </w:p>
    <w:p>
      <w:pPr>
        <w:pageBreakBefore/>
        <w:spacing w:before="0" w:after="0"/>
      </w:pPr>
    </w:p>
    <w:tbl>
      <w:tblPr>
        <w:tblW w:type="auto" w:w="0"/>
        <w:jc w:val="center"/>
        <w:tblLayout w:type="autofit"/>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10570"/>
      </w:tblGrid>
      <w:tr>
        <w:tc>
          <w:tcPr>
            <w:tcW w:type="dxa" w:w="10570"/>
            <w:shd w:fill="17365D"/>
            <w:tcMar>
              <w:top w:w="100" w:type="dxa"/>
              <w:start w:w="100" w:type="dxa"/>
              <w:bottom w:w="100" w:type="dxa"/>
              <w:end w:w="100" w:type="dxa"/>
            </w:tcMar>
          </w:tcPr>
          <w:p>
            <w:pPr>
              <w:jc w:val="center"/>
            </w:pPr>
            <w:r/>
            <w:r>
              <w:rPr>
                <w:rFonts w:ascii="Liberation Sans" w:hAnsi="Liberation Sans"/>
                <w:b/>
                <w:color w:val="1FA7A0"/>
                <w:sz w:val="20"/>
              </w:rPr>
              <w:t>CHAPTER 5</w:t>
              <w:br/>
            </w:r>
            <w:r>
              <w:rPr>
                <w:rFonts w:ascii="Liberation Sans" w:hAnsi="Liberation Sans"/>
                <w:b/>
                <w:color w:val="FFFFFF"/>
                <w:sz w:val="36"/>
              </w:rPr>
              <w:t>Intervention Rationale, Evidence, Context, and Autonomy</w:t>
            </w:r>
          </w:p>
        </w:tc>
        <w:trPr>
          <w:tblHeader/>
        </w:trPr>
      </w:tr>
      <w:tr>
        <w:tc>
          <w:tcPr>
            <w:tcW w:type="dxa" w:w="10570"/>
            <w:shd w:fill="EAF2F8"/>
            <w:tcMar>
              <w:top w:w="90" w:type="dxa"/>
              <w:start w:w="105" w:type="dxa"/>
              <w:bottom w:w="90" w:type="dxa"/>
              <w:end w:w="105" w:type="dxa"/>
            </w:tcMar>
          </w:tcPr>
          <w:p>
            <w:r/>
            <w:r>
              <w:rPr>
                <w:rFonts w:ascii="Liberation Sans" w:hAnsi="Liberation Sans"/>
                <w:b/>
                <w:color w:val="17365D"/>
                <w:sz w:val="19"/>
              </w:rPr>
              <w:t xml:space="preserve">BIG IDEA  </w:t>
            </w:r>
            <w:r>
              <w:rPr>
                <w:rFonts w:ascii="Liberation Sans" w:hAnsi="Liberation Sans"/>
                <w:color w:val="1F2937"/>
                <w:sz w:val="19"/>
              </w:rPr>
              <w:t>The strongest intervention choice explains why the mechanism, theory, evidence, context, preference, competence, and feasibility fit this client system now.</w:t>
            </w:r>
          </w:p>
        </w:tc>
      </w:tr>
    </w:tbl>
    <w:p>
      <w:pPr>
        <w:spacing w:after="0"/>
      </w:pPr>
    </w:p>
    <w:p>
      <w:pPr>
        <w:spacing w:before="0" w:after="80" w:line="247" w:lineRule="auto"/>
      </w:pPr>
      <w:r>
        <w:rPr>
          <w:rFonts w:ascii="Liberation Sans" w:hAnsi="Liberation Sans"/>
          <w:i w:val="0"/>
          <w:color w:val="1F2937"/>
          <w:sz w:val="19"/>
        </w:rPr>
        <w:t>A treatment plan should explain why an intervention is expected to influence the target pattern. “Evidence-based,” “systemic,” or “client-centered” is not enough. The rationale links the mechanism of change to the formulation, goal, treatment stage, client preferences, culture and context, therapist competence, and practical feasibility.</w:t>
      </w:r>
    </w:p>
    <w:p>
      <w:pPr>
        <w:keepNext/>
        <w:spacing w:before="100" w:after="40"/>
      </w:pPr>
      <w:r>
        <w:rPr>
          <w:rFonts w:ascii="Liberation Sans" w:hAnsi="Liberation Sans"/>
          <w:b/>
          <w:color w:val="1FA7A0"/>
          <w:sz w:val="23"/>
        </w:rPr>
        <w:t>The MATCH Intervention-Rationale Grid</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16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Component</w:t>
            </w:r>
          </w:p>
        </w:tc>
        <w:tc>
          <w:tcPr>
            <w:tcW w:type="dxa" w:w="676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Required Content</w:t>
            </w:r>
          </w:p>
        </w:tc>
      </w:tr>
      <w:tr>
        <w:trPr>
          <w:cantSplit/>
        </w:trPr>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M - Mechanism</w:t>
            </w:r>
          </w:p>
        </w:tc>
        <w:tc>
          <w:tcPr>
            <w:tcW w:type="dxa" w:w="67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maintaining pattern, skill deficit, avoidance, attachment injury, boundary problem, belief, trauma response, or contextual barrier is the intervention intended to change?</w:t>
            </w:r>
          </w:p>
        </w:tc>
      </w:tr>
      <w:tr>
        <w:trPr>
          <w:cantSplit/>
        </w:trPr>
        <w:tc>
          <w:tcPr>
            <w:tcW w:type="dxa" w:w="31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 - Alignment</w:t>
            </w:r>
          </w:p>
        </w:tc>
        <w:tc>
          <w:tcPr>
            <w:tcW w:type="dxa" w:w="67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Does it align with the systemic hypothesis, goal, stage, treatment unit, and client-system priorities?</w:t>
            </w:r>
          </w:p>
        </w:tc>
      </w:tr>
      <w:tr>
        <w:trPr>
          <w:cantSplit/>
        </w:trPr>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 - Theory and current evidence</w:t>
            </w:r>
          </w:p>
        </w:tc>
        <w:tc>
          <w:tcPr>
            <w:tcW w:type="dxa" w:w="67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model, research, clinical guidance, or practice-based evidence supports the choice?</w:t>
            </w:r>
          </w:p>
        </w:tc>
      </w:tr>
      <w:tr>
        <w:trPr>
          <w:cantSplit/>
        </w:trPr>
        <w:tc>
          <w:tcPr>
            <w:tcW w:type="dxa" w:w="31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 - Context, culture, and client preference</w:t>
            </w:r>
          </w:p>
        </w:tc>
        <w:tc>
          <w:tcPr>
            <w:tcW w:type="dxa" w:w="67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How do identity, values, spirituality, language, disability, power, access, autonomy, and prior experience affect fit?</w:t>
            </w:r>
          </w:p>
        </w:tc>
      </w:tr>
      <w:tr>
        <w:trPr>
          <w:cantSplit/>
        </w:trPr>
        <w:tc>
          <w:tcPr>
            <w:tcW w:type="dxa" w:w="31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H - Human feasibility and harm controls</w:t>
            </w:r>
          </w:p>
        </w:tc>
        <w:tc>
          <w:tcPr>
            <w:tcW w:type="dxa" w:w="67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Is the plan within competence, acceptable, practical, monitorable, and unlikely to create avoidable harm or burden?</w:t>
            </w:r>
          </w:p>
        </w:tc>
      </w:tr>
    </w:tbl>
    <w:p>
      <w:pPr>
        <w:spacing w:after="0"/>
      </w:pPr>
    </w:p>
    <w:p>
      <w:pPr>
        <w:keepNext/>
        <w:spacing w:before="100" w:after="40"/>
      </w:pPr>
      <w:r>
        <w:rPr>
          <w:rFonts w:ascii="Liberation Sans" w:hAnsi="Liberation Sans"/>
          <w:b/>
          <w:color w:val="1FA7A0"/>
          <w:sz w:val="23"/>
        </w:rPr>
        <w:t>Evidence-Informed Does Not Mean Evidence-Only</w:t>
      </w:r>
    </w:p>
    <w:p>
      <w:pPr>
        <w:spacing w:before="0" w:after="80" w:line="247" w:lineRule="auto"/>
      </w:pPr>
      <w:r>
        <w:rPr>
          <w:rFonts w:ascii="Liberation Sans" w:hAnsi="Liberation Sans"/>
          <w:i w:val="0"/>
          <w:color w:val="1F2937"/>
          <w:sz w:val="19"/>
        </w:rPr>
        <w:t>Evidence-informed planning integrates the best available research with clinical expertise, case formulation, client characteristics, culture, preferences, values, resources, and ongoing outcome information. Evidence quality and relevance matter. A study from a different population or setting may still inform care, but the therapist should state the limits and monitor fit rather than present certainty.</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38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Question</w:t>
            </w:r>
          </w:p>
        </w:tc>
        <w:tc>
          <w:tcPr>
            <w:tcW w:type="dxa" w:w="655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What the Stronger Answer Does</w:t>
            </w:r>
          </w:p>
        </w:tc>
      </w:tr>
      <w:tr>
        <w:trPr>
          <w:cantSplit/>
        </w:trPr>
        <w:tc>
          <w:tcPr>
            <w:tcW w:type="dxa" w:w="338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Does the intervention address the target mechanism?</w:t>
            </w:r>
          </w:p>
        </w:tc>
        <w:tc>
          <w:tcPr>
            <w:tcW w:type="dxa" w:w="655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Links the method to the actual maintaining process rather than the diagnosis alone.</w:t>
            </w:r>
          </w:p>
        </w:tc>
      </w:tr>
      <w:tr>
        <w:trPr>
          <w:cantSplit/>
        </w:trPr>
        <w:tc>
          <w:tcPr>
            <w:tcW w:type="dxa" w:w="338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Is the evidence relevant?</w:t>
            </w:r>
          </w:p>
        </w:tc>
        <w:tc>
          <w:tcPr>
            <w:tcW w:type="dxa" w:w="655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Considers population, setting, treatment unit, stage, outcome, and study limitations.</w:t>
            </w:r>
          </w:p>
        </w:tc>
      </w:tr>
      <w:tr>
        <w:trPr>
          <w:cantSplit/>
        </w:trPr>
        <w:tc>
          <w:tcPr>
            <w:tcW w:type="dxa" w:w="338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Is the client system willing and able to participate?</w:t>
            </w:r>
          </w:p>
        </w:tc>
        <w:tc>
          <w:tcPr>
            <w:tcW w:type="dxa" w:w="655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Uses shared decision-making and assesses burden, access, language, disability, culture, and prior experience.</w:t>
            </w:r>
          </w:p>
        </w:tc>
      </w:tr>
      <w:tr>
        <w:trPr>
          <w:cantSplit/>
        </w:trPr>
        <w:tc>
          <w:tcPr>
            <w:tcW w:type="dxa" w:w="338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Is the therapist competent?</w:t>
            </w:r>
          </w:p>
        </w:tc>
        <w:tc>
          <w:tcPr>
            <w:tcW w:type="dxa" w:w="655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Uses training, supervision, consultation, referral, or transition rather than practicing beyond competence.</w:t>
            </w:r>
          </w:p>
        </w:tc>
      </w:tr>
      <w:tr>
        <w:trPr>
          <w:cantSplit/>
        </w:trPr>
        <w:tc>
          <w:tcPr>
            <w:tcW w:type="dxa" w:w="338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How will fit be monitored?</w:t>
            </w:r>
          </w:p>
        </w:tc>
        <w:tc>
          <w:tcPr>
            <w:tcW w:type="dxa" w:w="655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Names outcome, alliance, safety, implementation, and access indicators and a review point.</w:t>
            </w:r>
          </w:p>
        </w:tc>
      </w:tr>
    </w:tbl>
    <w:p>
      <w:pPr>
        <w:spacing w:after="0"/>
      </w:pPr>
    </w:p>
    <w:p>
      <w:pPr>
        <w:keepNext/>
        <w:spacing w:before="100" w:after="40"/>
      </w:pPr>
      <w:r>
        <w:rPr>
          <w:rFonts w:ascii="Liberation Sans" w:hAnsi="Liberation Sans"/>
          <w:b/>
          <w:color w:val="1FA7A0"/>
          <w:sz w:val="23"/>
        </w:rPr>
        <w:t>Case Lab 6: Access and Disability Adaptation</w:t>
      </w:r>
    </w:p>
    <w:p>
      <w:pPr>
        <w:spacing w:before="0" w:after="80" w:line="247" w:lineRule="auto"/>
      </w:pPr>
      <w:r>
        <w:rPr>
          <w:rFonts w:ascii="Liberation Sans" w:hAnsi="Liberation Sans"/>
          <w:i w:val="0"/>
          <w:color w:val="1F2937"/>
          <w:sz w:val="19"/>
        </w:rPr>
        <w:t>A Deaf client and hearing partner request couple therapy. The therapist proposes an uncaptioned teletherapy platform and a fast-paced verbal exercise. The interpreter available to the couple can attend only every other week. The couple misses two sessions, and the therapist documents “low motivation.”</w:t>
      </w:r>
    </w:p>
    <w:p>
      <w:pPr>
        <w:pStyle w:val="ListBullet"/>
        <w:spacing w:after="34" w:line="240" w:lineRule="auto"/>
        <w:ind w:left="346" w:hanging="202"/>
      </w:pPr>
      <w:r>
        <w:rPr>
          <w:rFonts w:ascii="Liberation Sans" w:hAnsi="Liberation Sans"/>
          <w:color w:val="1F2937"/>
          <w:sz w:val="18"/>
        </w:rPr>
        <w:t>What planning error occurred before the missed sessions?</w:t>
      </w:r>
    </w:p>
    <w:p>
      <w:pPr>
        <w:pStyle w:val="ListBullet"/>
        <w:spacing w:after="34" w:line="240" w:lineRule="auto"/>
        <w:ind w:left="346" w:hanging="202"/>
      </w:pPr>
      <w:r>
        <w:rPr>
          <w:rFonts w:ascii="Liberation Sans" w:hAnsi="Liberation Sans"/>
          <w:color w:val="1F2937"/>
          <w:sz w:val="18"/>
        </w:rPr>
        <w:t>How should modality, communication supports, schedule, and measures be adapted?</w:t>
      </w:r>
    </w:p>
    <w:p>
      <w:pPr>
        <w:pStyle w:val="ListBullet"/>
        <w:spacing w:after="34" w:line="240" w:lineRule="auto"/>
        <w:ind w:left="346" w:hanging="202"/>
      </w:pPr>
      <w:r>
        <w:rPr>
          <w:rFonts w:ascii="Liberation Sans" w:hAnsi="Liberation Sans"/>
          <w:color w:val="1F2937"/>
          <w:sz w:val="18"/>
        </w:rPr>
        <w:t>How can the therapist preserve the couple's autonomy and treatment goals?</w:t>
      </w:r>
    </w:p>
    <w:p>
      <w:pPr>
        <w:pStyle w:val="ListBullet"/>
        <w:spacing w:after="34" w:line="240" w:lineRule="auto"/>
        <w:ind w:left="346" w:hanging="202"/>
      </w:pPr>
      <w:r>
        <w:rPr>
          <w:rFonts w:ascii="Liberation Sans" w:hAnsi="Liberation Sans"/>
          <w:color w:val="1F2937"/>
          <w:sz w:val="18"/>
        </w:rPr>
        <w:t>What evidence would distinguish access burden from low engagement?</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MODEL REASONING</w:t>
              <w:br/>
            </w:r>
            <w:r>
              <w:rPr>
                <w:rFonts w:ascii="Liberation Sans" w:hAnsi="Liberation Sans"/>
                <w:color w:val="1F2937"/>
                <w:sz w:val="19"/>
              </w:rPr>
              <w:t>Use MATCH and CONTRACT. The proposed structure was not accessible, so the therapist should revise the modality, communication supports, pacing, schedule, and outcome indicators before attributing missed sessions to motivation. Collaboration should preserve the clients' goals and language access while remaining clinically feasible and within competence.</w:t>
            </w:r>
          </w:p>
        </w:tc>
      </w:tr>
    </w:tbl>
    <w:p>
      <w:pPr>
        <w:spacing w:after="0"/>
      </w:pPr>
    </w:p>
    <w:p>
      <w:pPr>
        <w:keepNext/>
        <w:spacing w:before="100" w:after="40"/>
      </w:pPr>
      <w:r>
        <w:rPr>
          <w:rFonts w:ascii="Liberation Sans" w:hAnsi="Liberation Sans"/>
          <w:b/>
          <w:color w:val="1FA7A0"/>
          <w:sz w:val="23"/>
        </w:rPr>
        <w:t>Case Lab 7: Recovery-Oriented Planning</w:t>
      </w:r>
    </w:p>
    <w:p>
      <w:pPr>
        <w:spacing w:before="0" w:after="80" w:line="247" w:lineRule="auto"/>
      </w:pPr>
      <w:r>
        <w:rPr>
          <w:rFonts w:ascii="Liberation Sans" w:hAnsi="Liberation Sans"/>
          <w:i w:val="0"/>
          <w:color w:val="1F2937"/>
          <w:sz w:val="19"/>
        </w:rPr>
        <w:t>A client has escalating alcohol use, a partner who no longer trusts promises, medication treatment from a prescriber, childcare limits, and recent relapse risk. The therapist proposes weekly insight-oriented couple sessions as the only service and asks the partner to monitor all medication and alcohol use.</w:t>
      </w:r>
    </w:p>
    <w:p>
      <w:pPr>
        <w:pStyle w:val="ListBullet"/>
        <w:spacing w:after="34" w:line="240" w:lineRule="auto"/>
        <w:ind w:left="346" w:hanging="202"/>
      </w:pPr>
      <w:r>
        <w:rPr>
          <w:rFonts w:ascii="Liberation Sans" w:hAnsi="Liberation Sans"/>
          <w:color w:val="1F2937"/>
          <w:sz w:val="18"/>
        </w:rPr>
        <w:t>What problems should be prioritized and sequenced?</w:t>
      </w:r>
    </w:p>
    <w:p>
      <w:pPr>
        <w:pStyle w:val="ListBullet"/>
        <w:spacing w:after="34" w:line="240" w:lineRule="auto"/>
        <w:ind w:left="346" w:hanging="202"/>
      </w:pPr>
      <w:r>
        <w:rPr>
          <w:rFonts w:ascii="Liberation Sans" w:hAnsi="Liberation Sans"/>
          <w:color w:val="1F2937"/>
          <w:sz w:val="18"/>
        </w:rPr>
        <w:t>What role should the partner have—and not have?</w:t>
      </w:r>
    </w:p>
    <w:p>
      <w:pPr>
        <w:pStyle w:val="ListBullet"/>
        <w:spacing w:after="34" w:line="240" w:lineRule="auto"/>
        <w:ind w:left="346" w:hanging="202"/>
      </w:pPr>
      <w:r>
        <w:rPr>
          <w:rFonts w:ascii="Liberation Sans" w:hAnsi="Liberation Sans"/>
          <w:color w:val="1F2937"/>
          <w:sz w:val="18"/>
        </w:rPr>
        <w:t>What recovery, safety, specialty, and prescriber coordination may be needed?</w:t>
      </w:r>
    </w:p>
    <w:p>
      <w:pPr>
        <w:pStyle w:val="ListBullet"/>
        <w:spacing w:after="34" w:line="240" w:lineRule="auto"/>
        <w:ind w:left="346" w:hanging="202"/>
      </w:pPr>
      <w:r>
        <w:rPr>
          <w:rFonts w:ascii="Liberation Sans" w:hAnsi="Liberation Sans"/>
          <w:color w:val="1F2937"/>
          <w:sz w:val="18"/>
        </w:rPr>
        <w:t>What measurable goals could avoid moralizing or surveillance?</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MODEL REASONING</w:t>
              <w:br/>
            </w:r>
            <w:r>
              <w:rPr>
                <w:rFonts w:ascii="Liberation Sans" w:hAnsi="Liberation Sans"/>
                <w:color w:val="1F2937"/>
                <w:sz w:val="19"/>
              </w:rPr>
              <w:t>Build a staged, recovery-oriented plan that addresses safety and substance-related needs, coordinates within role, protects the partner from being assigned clinical policing responsibility, and integrates feasible family involvement. Goals should focus on agreed recovery behaviors, relational repair, functioning, support use, and review data rather than blame or promises.</w:t>
            </w:r>
          </w:p>
        </w:tc>
      </w:tr>
    </w:tbl>
    <w:p>
      <w:pPr>
        <w:spacing w:after="0"/>
      </w:pPr>
    </w:p>
    <w:p>
      <w:pPr>
        <w:keepNext/>
        <w:spacing w:before="100" w:after="40"/>
      </w:pPr>
      <w:r>
        <w:rPr>
          <w:rFonts w:ascii="Liberation Sans" w:hAnsi="Liberation Sans"/>
          <w:b/>
          <w:color w:val="1FA7A0"/>
          <w:sz w:val="23"/>
        </w:rPr>
        <w:t>MATCH Practice Worksheet</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60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Prompt</w:t>
            </w:r>
          </w:p>
        </w:tc>
        <w:tc>
          <w:tcPr>
            <w:tcW w:type="dxa" w:w="633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My Notes</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Mechanism being targeted</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Alignment with formulation, goal, and stage</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Theory/evidence and limits</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Culture, preference, autonomy, and access</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Competence, feasibility, and harm controls</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Outcome and fit indicators</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bl>
    <w:p>
      <w:pPr>
        <w:spacing w:after="0"/>
      </w:pP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CLINICAL TAKEAWAY</w:t>
              <w:br/>
            </w:r>
            <w:r>
              <w:rPr>
                <w:rFonts w:ascii="Liberation Sans" w:hAnsi="Liberation Sans"/>
                <w:color w:val="1F2937"/>
                <w:sz w:val="19"/>
              </w:rPr>
              <w:t>A named model is not a rationale. The rationale explains why this approach fits this target, client system, stage, context, and therapist—and how fit will be tested.</w:t>
            </w:r>
          </w:p>
        </w:tc>
      </w:tr>
    </w:tbl>
    <w:p>
      <w:pPr>
        <w:spacing w:after="0"/>
      </w:pPr>
    </w:p>
    <w:p>
      <w:pPr>
        <w:pStyle w:val="ListBullet"/>
        <w:spacing w:after="34" w:line="240" w:lineRule="auto"/>
        <w:ind w:left="346" w:hanging="202"/>
      </w:pPr>
      <w:r>
        <w:rPr>
          <w:rFonts w:ascii="Liberation Sans" w:hAnsi="Liberation Sans"/>
          <w:color w:val="1F2937"/>
          <w:sz w:val="18"/>
        </w:rPr>
        <w:t>Link intervention to mechanism and goal.</w:t>
      </w:r>
    </w:p>
    <w:p>
      <w:pPr>
        <w:pStyle w:val="ListBullet"/>
        <w:spacing w:after="34" w:line="240" w:lineRule="auto"/>
        <w:ind w:left="346" w:hanging="202"/>
      </w:pPr>
      <w:r>
        <w:rPr>
          <w:rFonts w:ascii="Liberation Sans" w:hAnsi="Liberation Sans"/>
          <w:color w:val="1F2937"/>
          <w:sz w:val="18"/>
        </w:rPr>
        <w:t>Use evidence proportionately, not as a guarantee.</w:t>
      </w:r>
    </w:p>
    <w:p>
      <w:pPr>
        <w:pStyle w:val="ListBullet"/>
        <w:spacing w:after="34" w:line="240" w:lineRule="auto"/>
        <w:ind w:left="346" w:hanging="202"/>
      </w:pPr>
      <w:r>
        <w:rPr>
          <w:rFonts w:ascii="Liberation Sans" w:hAnsi="Liberation Sans"/>
          <w:color w:val="1F2937"/>
          <w:sz w:val="18"/>
        </w:rPr>
        <w:t>Integrate client preference and cultural/contextual fit.</w:t>
      </w:r>
    </w:p>
    <w:p>
      <w:pPr>
        <w:pStyle w:val="ListBullet"/>
        <w:spacing w:after="34" w:line="240" w:lineRule="auto"/>
        <w:ind w:left="346" w:hanging="202"/>
      </w:pPr>
      <w:r>
        <w:rPr>
          <w:rFonts w:ascii="Liberation Sans" w:hAnsi="Liberation Sans"/>
          <w:color w:val="1F2937"/>
          <w:sz w:val="18"/>
        </w:rPr>
        <w:t>Adapt burden and access before labeling resistance.</w:t>
      </w:r>
    </w:p>
    <w:p>
      <w:pPr>
        <w:pStyle w:val="ListBullet"/>
        <w:spacing w:after="34" w:line="240" w:lineRule="auto"/>
        <w:ind w:left="346" w:hanging="202"/>
      </w:pPr>
      <w:r>
        <w:rPr>
          <w:rFonts w:ascii="Liberation Sans" w:hAnsi="Liberation Sans"/>
          <w:color w:val="1F2937"/>
          <w:sz w:val="18"/>
        </w:rPr>
        <w:t>Consult or refer when competence is insufficient.</w:t>
      </w:r>
    </w:p>
    <w:p>
      <w:pPr>
        <w:pageBreakBefore/>
        <w:spacing w:before="0" w:after="0"/>
      </w:pPr>
    </w:p>
    <w:tbl>
      <w:tblPr>
        <w:tblW w:type="auto" w:w="0"/>
        <w:jc w:val="center"/>
        <w:tblLayout w:type="autofit"/>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10570"/>
      </w:tblGrid>
      <w:tr>
        <w:tc>
          <w:tcPr>
            <w:tcW w:type="dxa" w:w="10570"/>
            <w:shd w:fill="17365D"/>
            <w:tcMar>
              <w:top w:w="100" w:type="dxa"/>
              <w:start w:w="100" w:type="dxa"/>
              <w:bottom w:w="100" w:type="dxa"/>
              <w:end w:w="100" w:type="dxa"/>
            </w:tcMar>
          </w:tcPr>
          <w:p>
            <w:pPr>
              <w:jc w:val="center"/>
            </w:pPr>
            <w:r/>
            <w:r>
              <w:rPr>
                <w:rFonts w:ascii="Liberation Sans" w:hAnsi="Liberation Sans"/>
                <w:b/>
                <w:color w:val="1FA7A0"/>
                <w:sz w:val="20"/>
              </w:rPr>
              <w:t>CHAPTER 6</w:t>
              <w:br/>
            </w:r>
            <w:r>
              <w:rPr>
                <w:rFonts w:ascii="Liberation Sans" w:hAnsi="Liberation Sans"/>
                <w:b/>
                <w:color w:val="FFFFFF"/>
                <w:sz w:val="36"/>
              </w:rPr>
              <w:t>Integrated Planning, Coordination, Documentation, and Review</w:t>
            </w:r>
          </w:p>
        </w:tc>
        <w:trPr>
          <w:tblHeader/>
        </w:trPr>
      </w:tr>
      <w:tr>
        <w:tc>
          <w:tcPr>
            <w:tcW w:type="dxa" w:w="10570"/>
            <w:shd w:fill="EAF2F8"/>
            <w:tcMar>
              <w:top w:w="90" w:type="dxa"/>
              <w:start w:w="105" w:type="dxa"/>
              <w:bottom w:w="90" w:type="dxa"/>
              <w:end w:w="105" w:type="dxa"/>
            </w:tcMar>
          </w:tcPr>
          <w:p>
            <w:r/>
            <w:r>
              <w:rPr>
                <w:rFonts w:ascii="Liberation Sans" w:hAnsi="Liberation Sans"/>
                <w:b/>
                <w:color w:val="17365D"/>
                <w:sz w:val="19"/>
              </w:rPr>
              <w:t xml:space="preserve">BIG IDEA  </w:t>
            </w:r>
            <w:r>
              <w:rPr>
                <w:rFonts w:ascii="Liberation Sans" w:hAnsi="Liberation Sans"/>
                <w:color w:val="1F2937"/>
                <w:sz w:val="19"/>
              </w:rPr>
              <w:t>The plan remains clinically useful only when responsibilities, safety, coordination, documentation, feedback, and revision triggers are explicit.</w:t>
            </w:r>
          </w:p>
        </w:tc>
      </w:tr>
    </w:tbl>
    <w:p>
      <w:pPr>
        <w:spacing w:after="0"/>
      </w:pPr>
    </w:p>
    <w:p>
      <w:pPr>
        <w:spacing w:before="0" w:after="80" w:line="247" w:lineRule="auto"/>
      </w:pPr>
      <w:r>
        <w:rPr>
          <w:rFonts w:ascii="Liberation Sans" w:hAnsi="Liberation Sans"/>
          <w:i w:val="0"/>
          <w:color w:val="1F2937"/>
          <w:sz w:val="19"/>
        </w:rPr>
        <w:t>Treatment planning continues after the initial plan is written. The therapist coordinates responsibly, documents the basis and agreed structure, monitors progress and fit, and revises when evidence changes. Review is not a ritual. It is the decision point that asks whether to continue, adapt, intensify, step down, refer, transfer, or begin transition.</w:t>
      </w:r>
    </w:p>
    <w:p>
      <w:pPr>
        <w:keepNext/>
        <w:spacing w:before="100" w:after="40"/>
      </w:pPr>
      <w:r>
        <w:rPr>
          <w:rFonts w:ascii="Liberation Sans" w:hAnsi="Liberation Sans"/>
          <w:b/>
          <w:color w:val="1FA7A0"/>
          <w:sz w:val="23"/>
        </w:rPr>
        <w:t>The REVIEW Planning Feedback Loop</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02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Component</w:t>
            </w:r>
          </w:p>
        </w:tc>
        <w:tc>
          <w:tcPr>
            <w:tcW w:type="dxa" w:w="691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Required Content</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R - Results</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changed in symptoms, functioning, relationships, safety, participation, and client-defined priorities?</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E - Experience</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do client and collateral systems report about alliance, burden, access, culture, preference, and fit?</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V - Validity of the hypothesis</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Does the formulation still explain the pattern, or did new evidence weaken it?</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 - Implementation</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Was the plan delivered as intended, feasible, accessible, and within role?</w:t>
            </w:r>
          </w:p>
        </w:tc>
      </w:tr>
      <w:tr>
        <w:trPr>
          <w:cantSplit/>
        </w:trPr>
        <w:tc>
          <w:tcPr>
            <w:tcW w:type="dxa" w:w="30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E - Exceptions and emerging risks</w:t>
            </w:r>
          </w:p>
        </w:tc>
        <w:tc>
          <w:tcPr>
            <w:tcW w:type="dxa" w:w="69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What gains, setbacks, side effects, medication changes, crises, or contextual events affect the plan?</w:t>
            </w:r>
          </w:p>
        </w:tc>
      </w:tr>
      <w:tr>
        <w:trPr>
          <w:cantSplit/>
        </w:trPr>
        <w:tc>
          <w:tcPr>
            <w:tcW w:type="dxa" w:w="30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W - Way forward</w:t>
            </w:r>
          </w:p>
        </w:tc>
        <w:tc>
          <w:tcPr>
            <w:tcW w:type="dxa" w:w="69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Continue, adapt, intensify, step down, refer, transfer, or begin transition; document the rationale and next review.</w:t>
            </w:r>
          </w:p>
        </w:tc>
      </w:tr>
    </w:tbl>
    <w:p>
      <w:pPr>
        <w:spacing w:after="0"/>
      </w:pPr>
    </w:p>
    <w:p>
      <w:pPr>
        <w:keepNext/>
        <w:spacing w:before="100" w:after="40"/>
      </w:pPr>
      <w:r>
        <w:rPr>
          <w:rFonts w:ascii="Liberation Sans" w:hAnsi="Liberation Sans"/>
          <w:b/>
          <w:color w:val="1FA7A0"/>
          <w:sz w:val="23"/>
        </w:rPr>
        <w:t>Coordination Without Losing Role Clarity</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259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Planning Need</w:t>
            </w:r>
          </w:p>
        </w:tc>
        <w:tc>
          <w:tcPr>
            <w:tcW w:type="dxa" w:w="734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Therapist Responsibility</w:t>
            </w:r>
          </w:p>
        </w:tc>
      </w:tr>
      <w:tr>
        <w:trPr>
          <w:cantSplit/>
        </w:trPr>
        <w:tc>
          <w:tcPr>
            <w:tcW w:type="dxa" w:w="259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Medication or health concern</w:t>
            </w:r>
          </w:p>
        </w:tc>
        <w:tc>
          <w:tcPr>
            <w:tcW w:type="dxa" w:w="73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Observe and document relevant effects within competence; encourage or coordinate prescriber/medical evaluation with appropriate authorization; do not direct dose changes.</w:t>
            </w:r>
          </w:p>
        </w:tc>
      </w:tr>
      <w:tr>
        <w:trPr>
          <w:cantSplit/>
        </w:trPr>
        <w:tc>
          <w:tcPr>
            <w:tcW w:type="dxa" w:w="259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Specialty referral</w:t>
            </w:r>
          </w:p>
        </w:tc>
        <w:tc>
          <w:tcPr>
            <w:tcW w:type="dxa" w:w="73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Define the referral question, urgency, role, handoff, follow-up, and continuity rather than giving a name and assuming completion.</w:t>
            </w:r>
          </w:p>
        </w:tc>
      </w:tr>
      <w:tr>
        <w:trPr>
          <w:cantSplit/>
        </w:trPr>
        <w:tc>
          <w:tcPr>
            <w:tcW w:type="dxa" w:w="259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Collateral or community involvement</w:t>
            </w:r>
          </w:p>
        </w:tc>
        <w:tc>
          <w:tcPr>
            <w:tcW w:type="dxa" w:w="73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Clarify purpose, client status, information needed, responsibilities, and how the input affects the plan.</w:t>
            </w:r>
          </w:p>
        </w:tc>
      </w:tr>
      <w:tr>
        <w:trPr>
          <w:cantSplit/>
        </w:trPr>
        <w:tc>
          <w:tcPr>
            <w:tcW w:type="dxa" w:w="259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Safety planning</w:t>
            </w:r>
          </w:p>
        </w:tc>
        <w:tc>
          <w:tcPr>
            <w:tcW w:type="dxa" w:w="73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Identify warning signs, protective supports, responsibilities, emergency steps, monitoring, and level-of-care triggers.</w:t>
            </w:r>
          </w:p>
        </w:tc>
      </w:tr>
      <w:tr>
        <w:trPr>
          <w:cantSplit/>
        </w:trPr>
        <w:tc>
          <w:tcPr>
            <w:tcW w:type="dxa" w:w="259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Access barrier</w:t>
            </w:r>
          </w:p>
        </w:tc>
        <w:tc>
          <w:tcPr>
            <w:tcW w:type="dxa" w:w="73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Modify structure, communication, burden, or resources and track whether the adaptation improves participation.</w:t>
            </w:r>
          </w:p>
        </w:tc>
      </w:tr>
      <w:tr>
        <w:trPr>
          <w:cantSplit/>
        </w:trPr>
        <w:tc>
          <w:tcPr>
            <w:tcW w:type="dxa" w:w="259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Transition or transfer</w:t>
            </w:r>
          </w:p>
        </w:tc>
        <w:tc>
          <w:tcPr>
            <w:tcW w:type="dxa" w:w="73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Plan communication, referrals, records procedures, crisis information, and follow-up appropriate to the setting and client needs.</w:t>
            </w:r>
          </w:p>
        </w:tc>
      </w:tr>
    </w:tbl>
    <w:p>
      <w:pPr>
        <w:spacing w:after="0"/>
      </w:pPr>
    </w:p>
    <w:p>
      <w:pPr>
        <w:keepNext/>
        <w:spacing w:before="100" w:after="40"/>
      </w:pPr>
      <w:r>
        <w:rPr>
          <w:rFonts w:ascii="Liberation Sans" w:hAnsi="Liberation Sans"/>
          <w:b/>
          <w:color w:val="1FA7A0"/>
          <w:sz w:val="23"/>
        </w:rPr>
        <w:t>Documentation That Shows Planning Reasoning</w:t>
      </w:r>
    </w:p>
    <w:p>
      <w:pPr>
        <w:pStyle w:val="ListBullet"/>
        <w:spacing w:after="34" w:line="240" w:lineRule="auto"/>
        <w:ind w:left="346" w:hanging="202"/>
      </w:pPr>
      <w:r>
        <w:rPr>
          <w:rFonts w:ascii="Liberation Sans" w:hAnsi="Liberation Sans"/>
          <w:color w:val="1F2937"/>
          <w:sz w:val="18"/>
        </w:rPr>
        <w:t>Assessment and formulation evidence supporting the priority.</w:t>
      </w:r>
    </w:p>
    <w:p>
      <w:pPr>
        <w:pStyle w:val="ListBullet"/>
        <w:spacing w:after="34" w:line="240" w:lineRule="auto"/>
        <w:ind w:left="346" w:hanging="202"/>
      </w:pPr>
      <w:r>
        <w:rPr>
          <w:rFonts w:ascii="Liberation Sans" w:hAnsi="Liberation Sans"/>
          <w:color w:val="1F2937"/>
          <w:sz w:val="18"/>
        </w:rPr>
        <w:t>Client system, roles, participants, modality, frequency, and responsibilities.</w:t>
      </w:r>
    </w:p>
    <w:p>
      <w:pPr>
        <w:pStyle w:val="ListBullet"/>
        <w:spacing w:after="34" w:line="240" w:lineRule="auto"/>
        <w:ind w:left="346" w:hanging="202"/>
      </w:pPr>
      <w:r>
        <w:rPr>
          <w:rFonts w:ascii="Liberation Sans" w:hAnsi="Liberation Sans"/>
          <w:color w:val="1F2937"/>
          <w:sz w:val="18"/>
        </w:rPr>
        <w:t>Collaborative goals, objectives, measures, review points, and completion criteria.</w:t>
      </w:r>
    </w:p>
    <w:p>
      <w:pPr>
        <w:pStyle w:val="ListBullet"/>
        <w:spacing w:after="34" w:line="240" w:lineRule="auto"/>
        <w:ind w:left="346" w:hanging="202"/>
      </w:pPr>
      <w:r>
        <w:rPr>
          <w:rFonts w:ascii="Liberation Sans" w:hAnsi="Liberation Sans"/>
          <w:color w:val="1F2937"/>
          <w:sz w:val="18"/>
        </w:rPr>
        <w:t>Intervention rationale, competence, consultation, coordination, and referrals.</w:t>
      </w:r>
    </w:p>
    <w:p>
      <w:pPr>
        <w:pStyle w:val="ListBullet"/>
        <w:spacing w:after="34" w:line="240" w:lineRule="auto"/>
        <w:ind w:left="346" w:hanging="202"/>
      </w:pPr>
      <w:r>
        <w:rPr>
          <w:rFonts w:ascii="Liberation Sans" w:hAnsi="Liberation Sans"/>
          <w:color w:val="1F2937"/>
          <w:sz w:val="18"/>
        </w:rPr>
        <w:t>Safety responsibilities and level-of-care decisions when relevant.</w:t>
      </w:r>
    </w:p>
    <w:p>
      <w:pPr>
        <w:pStyle w:val="ListBullet"/>
        <w:spacing w:after="34" w:line="240" w:lineRule="auto"/>
        <w:ind w:left="346" w:hanging="202"/>
      </w:pPr>
      <w:r>
        <w:rPr>
          <w:rFonts w:ascii="Liberation Sans" w:hAnsi="Liberation Sans"/>
          <w:color w:val="1F2937"/>
          <w:sz w:val="18"/>
        </w:rPr>
        <w:t>Client preferences, disagreement, cultural/contextual factors, access adaptations, and material contract changes.</w:t>
      </w:r>
    </w:p>
    <w:p>
      <w:pPr>
        <w:pStyle w:val="ListBullet"/>
        <w:spacing w:after="34" w:line="240" w:lineRule="auto"/>
        <w:ind w:left="346" w:hanging="202"/>
      </w:pPr>
      <w:r>
        <w:rPr>
          <w:rFonts w:ascii="Liberation Sans" w:hAnsi="Liberation Sans"/>
          <w:color w:val="1F2937"/>
          <w:sz w:val="18"/>
        </w:rPr>
        <w:t>Progress data, implementation, alliance and fit feedback, plan revisions, and next steps.</w:t>
      </w:r>
    </w:p>
    <w:p>
      <w:pPr>
        <w:keepNext/>
        <w:spacing w:before="100" w:after="40"/>
      </w:pPr>
      <w:r>
        <w:rPr>
          <w:rFonts w:ascii="Liberation Sans" w:hAnsi="Liberation Sans"/>
          <w:b/>
          <w:color w:val="1FA7A0"/>
          <w:sz w:val="23"/>
        </w:rPr>
        <w:t>AI-Assisted Treatment Planning</w:t>
      </w:r>
    </w:p>
    <w:p>
      <w:pPr>
        <w:spacing w:before="0" w:after="80" w:line="247" w:lineRule="auto"/>
      </w:pPr>
      <w:r>
        <w:rPr>
          <w:rFonts w:ascii="Liberation Sans" w:hAnsi="Liberation Sans"/>
          <w:i w:val="0"/>
          <w:color w:val="1F2937"/>
          <w:sz w:val="19"/>
        </w:rPr>
        <w:t>An AI-generated plan is a draft, not a clinical decision. The therapist remains responsible for privacy, consent when applicable, accuracy, source verification, bias review, competence, client collaboration, documentation, and the final plan. A polished format can conceal unsupported assumptions, fabricated data, generic goals, or interventions outside competence.</w:t>
      </w:r>
    </w:p>
    <w:tbl>
      <w:tblPr>
        <w:tblW w:type="auto" w:w="0"/>
        <w:jc w:val="center"/>
        <w:tblLayout w:type="autofit"/>
        <w:tblLook w:firstColumn="1" w:firstRow="1" w:lastColumn="0" w:lastRow="0" w:noHBand="0" w:noVBand="1" w:val="04A0"/>
        <w:tblBorders>
          <w:top w:val="single" w:sz="8" w:space="0" w:color="C99A1A"/>
          <w:left w:val="single" w:sz="8" w:space="0" w:color="C99A1A"/>
          <w:bottom w:val="single" w:sz="8" w:space="0" w:color="C99A1A"/>
          <w:right w:val="single" w:sz="8" w:space="0" w:color="C99A1A"/>
          <w:insideH w:val="single" w:sz="8" w:space="0" w:color="C99A1A"/>
          <w:insideV w:val="single" w:sz="8" w:space="0" w:color="C99A1A"/>
        </w:tblBorders>
      </w:tblPr>
      <w:tblGrid>
        <w:gridCol w:w="10570"/>
      </w:tblGrid>
      <w:tr>
        <w:trPr>
          <w:cantSplit/>
          <w:tblHeader/>
        </w:trPr>
        <w:tc>
          <w:tcPr>
            <w:tcW w:type="dxa" w:w="10570"/>
            <w:shd w:fill="FFF4CC"/>
            <w:tcMar>
              <w:top w:w="100" w:type="dxa"/>
              <w:start w:w="120" w:type="dxa"/>
              <w:bottom w:w="100" w:type="dxa"/>
              <w:end w:w="120" w:type="dxa"/>
            </w:tcMar>
          </w:tcPr>
          <w:p>
            <w:pPr>
              <w:spacing w:after="0"/>
            </w:pPr>
            <w:r/>
            <w:r>
              <w:rPr>
                <w:rFonts w:ascii="Liberation Sans" w:hAnsi="Liberation Sans"/>
                <w:b/>
                <w:color w:val="17365D"/>
                <w:sz w:val="20"/>
              </w:rPr>
              <w:t>AI CONTROL</w:t>
              <w:br/>
            </w:r>
            <w:r>
              <w:rPr>
                <w:rFonts w:ascii="Liberation Sans" w:hAnsi="Liberation Sans"/>
                <w:color w:val="1F2937"/>
                <w:sz w:val="19"/>
              </w:rPr>
              <w:t>Do not paste protected information into an unapproved system. Do not accept generated goals, diagnoses, measures, or interventions without verification. Do not let the tool replace collaboration, professional judgment, or documentation of who made the decision.</w:t>
            </w:r>
          </w:p>
        </w:tc>
      </w:tr>
    </w:tbl>
    <w:p>
      <w:pPr>
        <w:spacing w:after="0"/>
      </w:pPr>
    </w:p>
    <w:p>
      <w:pPr>
        <w:keepNext/>
        <w:spacing w:before="100" w:after="40"/>
      </w:pPr>
      <w:r>
        <w:rPr>
          <w:rFonts w:ascii="Liberation Sans" w:hAnsi="Liberation Sans"/>
          <w:b/>
          <w:color w:val="1FA7A0"/>
          <w:sz w:val="23"/>
        </w:rPr>
        <w:t>Case Lab 8: AI-Generated Plan</w:t>
      </w:r>
    </w:p>
    <w:p>
      <w:pPr>
        <w:spacing w:before="0" w:after="80" w:line="247" w:lineRule="auto"/>
      </w:pPr>
      <w:r>
        <w:rPr>
          <w:rFonts w:ascii="Liberation Sans" w:hAnsi="Liberation Sans"/>
          <w:i w:val="0"/>
          <w:color w:val="1F2937"/>
          <w:sz w:val="19"/>
        </w:rPr>
        <w:t>A documentation system generates a treatment plan after a brief intake. It adds “improve compliance,” assumes one partner is manipulative, recommends a model the therapist has never been trained to provide, and states that symptoms will resolve in eight sessions. The client system has not reviewed the plan.</w:t>
      </w:r>
    </w:p>
    <w:p>
      <w:pPr>
        <w:pStyle w:val="ListBullet"/>
        <w:spacing w:after="34" w:line="240" w:lineRule="auto"/>
        <w:ind w:left="346" w:hanging="202"/>
      </w:pPr>
      <w:r>
        <w:rPr>
          <w:rFonts w:ascii="Liberation Sans" w:hAnsi="Liberation Sans"/>
          <w:color w:val="1F2937"/>
          <w:sz w:val="18"/>
        </w:rPr>
        <w:t>Which statements are unsupported or biased?</w:t>
      </w:r>
    </w:p>
    <w:p>
      <w:pPr>
        <w:pStyle w:val="ListBullet"/>
        <w:spacing w:after="34" w:line="240" w:lineRule="auto"/>
        <w:ind w:left="346" w:hanging="202"/>
      </w:pPr>
      <w:r>
        <w:rPr>
          <w:rFonts w:ascii="Liberation Sans" w:hAnsi="Liberation Sans"/>
          <w:color w:val="1F2937"/>
          <w:sz w:val="18"/>
        </w:rPr>
        <w:t>What privacy and source-verification questions must be answered?</w:t>
      </w:r>
    </w:p>
    <w:p>
      <w:pPr>
        <w:pStyle w:val="ListBullet"/>
        <w:spacing w:after="34" w:line="240" w:lineRule="auto"/>
        <w:ind w:left="346" w:hanging="202"/>
      </w:pPr>
      <w:r>
        <w:rPr>
          <w:rFonts w:ascii="Liberation Sans" w:hAnsi="Liberation Sans"/>
          <w:color w:val="1F2937"/>
          <w:sz w:val="18"/>
        </w:rPr>
        <w:t>How should competence and client collaboration change the plan?</w:t>
      </w:r>
    </w:p>
    <w:p>
      <w:pPr>
        <w:pStyle w:val="ListBullet"/>
        <w:spacing w:after="34" w:line="240" w:lineRule="auto"/>
        <w:ind w:left="346" w:hanging="202"/>
      </w:pPr>
      <w:r>
        <w:rPr>
          <w:rFonts w:ascii="Liberation Sans" w:hAnsi="Liberation Sans"/>
          <w:color w:val="1F2937"/>
          <w:sz w:val="18"/>
        </w:rPr>
        <w:t>What should be documented about human review and correction?</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MODEL REASONING</w:t>
              <w:br/>
            </w:r>
            <w:r>
              <w:rPr>
                <w:rFonts w:ascii="Liberation Sans" w:hAnsi="Liberation Sans"/>
                <w:color w:val="1F2937"/>
                <w:sz w:val="19"/>
              </w:rPr>
              <w:t>Reject the output as a finished plan. Verify whether the tool was approved and how data were handled; remove unsupported and stigmatizing assumptions; rebuild goals collaboratively; select only interventions supported by formulation, evidence, competence, and feasibility; avoid guarantees; and document the therapist's review, corrections, client participation, and final decision.</w:t>
            </w:r>
          </w:p>
        </w:tc>
      </w:tr>
    </w:tbl>
    <w:p>
      <w:pPr>
        <w:spacing w:after="0"/>
      </w:pPr>
    </w:p>
    <w:p>
      <w:pPr>
        <w:keepNext/>
        <w:spacing w:before="100" w:after="40"/>
      </w:pPr>
      <w:r>
        <w:rPr>
          <w:rFonts w:ascii="Liberation Sans" w:hAnsi="Liberation Sans"/>
          <w:b/>
          <w:color w:val="1FA7A0"/>
          <w:sz w:val="23"/>
        </w:rPr>
        <w:t>Integrated Treatment-Plan Worksheet</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5285"/>
        <w:gridCol w:w="5285"/>
      </w:tblGrid>
      <w:tr>
        <w:trPr>
          <w:tblHeader w:val="true"/>
        </w:trPr>
        <w:tc>
          <w:tcPr>
            <w:tcW w:type="dxa" w:w="360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Prompt</w:t>
            </w:r>
          </w:p>
        </w:tc>
        <w:tc>
          <w:tcPr>
            <w:tcW w:type="dxa" w:w="6336"/>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My Notes</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DESIGN: formulation, priority, and plan task</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CONTRACT: client system, roles, and frame</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TARGET: goals, objectives, measures, and completion</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SEQUENCE: unit, modality, level of care, and order</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MATCH: mechanism, evidence, context, autonomy, competence</w:t>
            </w:r>
          </w:p>
        </w:tc>
        <w:tc>
          <w:tcPr>
            <w:tcW w:type="dxa" w:w="633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r>
        <w:trPr>
          <w:cantSplit/>
        </w:trPr>
        <w:tc>
          <w:tcPr>
            <w:tcW w:type="dxa" w:w="360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REVIEW: coordination, documentation, data, and next branch</w:t>
            </w:r>
          </w:p>
        </w:tc>
        <w:tc>
          <w:tcPr>
            <w:tcW w:type="dxa" w:w="6336"/>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8"/>
              </w:rPr>
              <w:t>______________________________________________</w:t>
              <w:br/>
              <w:t>______________________________________________</w:t>
            </w:r>
          </w:p>
        </w:tc>
      </w:tr>
    </w:tbl>
    <w:p>
      <w:pPr>
        <w:spacing w:after="0"/>
      </w:pP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CLINICAL TAKEAWAY</w:t>
              <w:br/>
            </w:r>
            <w:r>
              <w:rPr>
                <w:rFonts w:ascii="Liberation Sans" w:hAnsi="Liberation Sans"/>
                <w:color w:val="1F2937"/>
                <w:sz w:val="19"/>
              </w:rPr>
              <w:t>The plan is a living clinical argument: this is what the evidence suggests, this is what the client system agreed to pursue, this is why the structure and intervention fit, and this is what would cause us to change course.</w:t>
            </w:r>
          </w:p>
        </w:tc>
      </w:tr>
    </w:tbl>
    <w:p>
      <w:pPr>
        <w:spacing w:after="0"/>
      </w:pPr>
    </w:p>
    <w:p>
      <w:pPr>
        <w:pStyle w:val="ListBullet"/>
        <w:spacing w:after="34" w:line="240" w:lineRule="auto"/>
        <w:ind w:left="346" w:hanging="202"/>
      </w:pPr>
      <w:r>
        <w:rPr>
          <w:rFonts w:ascii="Liberation Sans" w:hAnsi="Liberation Sans"/>
          <w:color w:val="1F2937"/>
          <w:sz w:val="18"/>
        </w:rPr>
        <w:t>Coordinate without directing work outside your role.</w:t>
      </w:r>
    </w:p>
    <w:p>
      <w:pPr>
        <w:pStyle w:val="ListBullet"/>
        <w:spacing w:after="34" w:line="240" w:lineRule="auto"/>
        <w:ind w:left="346" w:hanging="202"/>
      </w:pPr>
      <w:r>
        <w:rPr>
          <w:rFonts w:ascii="Liberation Sans" w:hAnsi="Liberation Sans"/>
          <w:color w:val="1F2937"/>
          <w:sz w:val="18"/>
        </w:rPr>
        <w:t>Document the basis, not only the final choice.</w:t>
      </w:r>
    </w:p>
    <w:p>
      <w:pPr>
        <w:pStyle w:val="ListBullet"/>
        <w:spacing w:after="34" w:line="240" w:lineRule="auto"/>
        <w:ind w:left="346" w:hanging="202"/>
      </w:pPr>
      <w:r>
        <w:rPr>
          <w:rFonts w:ascii="Liberation Sans" w:hAnsi="Liberation Sans"/>
          <w:color w:val="1F2937"/>
          <w:sz w:val="18"/>
        </w:rPr>
        <w:t>Review results, experience, formulation validity, and implementation.</w:t>
      </w:r>
    </w:p>
    <w:p>
      <w:pPr>
        <w:pStyle w:val="ListBullet"/>
        <w:spacing w:after="34" w:line="240" w:lineRule="auto"/>
        <w:ind w:left="346" w:hanging="202"/>
      </w:pPr>
      <w:r>
        <w:rPr>
          <w:rFonts w:ascii="Liberation Sans" w:hAnsi="Liberation Sans"/>
          <w:color w:val="1F2937"/>
          <w:sz w:val="18"/>
        </w:rPr>
        <w:t>Use access and alliance data when interpreting nonresponse.</w:t>
      </w:r>
    </w:p>
    <w:p>
      <w:pPr>
        <w:pStyle w:val="ListBullet"/>
        <w:spacing w:after="34" w:line="240" w:lineRule="auto"/>
        <w:ind w:left="346" w:hanging="202"/>
      </w:pPr>
      <w:r>
        <w:rPr>
          <w:rFonts w:ascii="Liberation Sans" w:hAnsi="Liberation Sans"/>
          <w:color w:val="1F2937"/>
          <w:sz w:val="18"/>
        </w:rPr>
        <w:t>Keep human judgment and client collaboration in control of AI-assisted work.</w:t>
      </w:r>
    </w:p>
    <w:p>
      <w:pPr>
        <w:pageBreakBefore/>
        <w:spacing w:before="0" w:after="0"/>
      </w:pPr>
    </w:p>
    <w:p>
      <w:pPr>
        <w:keepNext/>
        <w:spacing w:before="140" w:after="40"/>
      </w:pPr>
      <w:r>
        <w:rPr>
          <w:rFonts w:ascii="Liberation Sans" w:hAnsi="Liberation Sans"/>
          <w:b/>
          <w:color w:val="17365D"/>
          <w:sz w:val="30"/>
        </w:rPr>
        <w:t>Workbook 5 Knowledge Check</w:t>
      </w:r>
    </w:p>
    <w:p>
      <w:pPr>
        <w:spacing w:before="0" w:after="80" w:line="247" w:lineRule="auto"/>
      </w:pPr>
      <w:r>
        <w:rPr>
          <w:rFonts w:ascii="Liberation Sans" w:hAnsi="Liberation Sans"/>
          <w:i w:val="0"/>
          <w:color w:val="1F2937"/>
          <w:sz w:val="19"/>
        </w:rPr>
        <w:t>Select the one best answer. Record confidence from 1 (guess) to 4 (high confidence). Complete all ten items before reviewing the rationales.</w:t>
      </w:r>
    </w:p>
    <w:p>
      <w:pPr>
        <w:spacing w:before="0" w:after="20" w:line="247" w:lineRule="auto"/>
      </w:pPr>
      <w:r>
        <w:rPr>
          <w:rFonts w:ascii="Liberation Sans" w:hAnsi="Liberation Sans"/>
          <w:b/>
          <w:i w:val="0"/>
          <w:color w:val="17365D"/>
          <w:sz w:val="19"/>
        </w:rPr>
        <w:t>1. Assessment is sufficient and the therapist has a working systemic hypothesis. What should the therapist do NEXT?</w:t>
      </w:r>
    </w:p>
    <w:p>
      <w:pPr>
        <w:spacing w:before="0" w:after="20" w:line="247" w:lineRule="auto"/>
      </w:pPr>
      <w:r>
        <w:rPr>
          <w:rFonts w:ascii="Liberation Sans" w:hAnsi="Liberation Sans"/>
          <w:i w:val="0"/>
          <w:color w:val="1F2937"/>
          <w:sz w:val="18"/>
        </w:rPr>
        <w:t>A. Select the most intensive intervention available.</w:t>
      </w:r>
    </w:p>
    <w:p>
      <w:pPr>
        <w:spacing w:before="0" w:after="20" w:line="247" w:lineRule="auto"/>
      </w:pPr>
      <w:r>
        <w:rPr>
          <w:rFonts w:ascii="Liberation Sans" w:hAnsi="Liberation Sans"/>
          <w:i w:val="0"/>
          <w:color w:val="1F2937"/>
          <w:sz w:val="18"/>
        </w:rPr>
        <w:t>B. Translate the formulation into collaborative priorities, goals, structure, and review criteria.</w:t>
      </w:r>
    </w:p>
    <w:p>
      <w:pPr>
        <w:spacing w:before="0" w:after="20" w:line="247" w:lineRule="auto"/>
      </w:pPr>
      <w:r>
        <w:rPr>
          <w:rFonts w:ascii="Liberation Sans" w:hAnsi="Liberation Sans"/>
          <w:i w:val="0"/>
          <w:color w:val="1F2937"/>
          <w:sz w:val="18"/>
        </w:rPr>
        <w:t>C. Ask the client to choose a treatment model without guidance.</w:t>
      </w:r>
    </w:p>
    <w:p>
      <w:pPr>
        <w:spacing w:before="0" w:after="20" w:line="247" w:lineRule="auto"/>
      </w:pPr>
      <w:r>
        <w:rPr>
          <w:rFonts w:ascii="Liberation Sans" w:hAnsi="Liberation Sans"/>
          <w:i w:val="0"/>
          <w:color w:val="1F2937"/>
          <w:sz w:val="18"/>
        </w:rPr>
        <w:t>D. Delay all planning until every possible diagnosis is excluded.</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2. A family presents with school refusal, parent conflict, financial stress, and prior unsuccessful reward systems. Which action is BEST?</w:t>
      </w:r>
    </w:p>
    <w:p>
      <w:pPr>
        <w:spacing w:before="0" w:after="20" w:line="247" w:lineRule="auto"/>
      </w:pPr>
      <w:r>
        <w:rPr>
          <w:rFonts w:ascii="Liberation Sans" w:hAnsi="Liberation Sans"/>
          <w:i w:val="0"/>
          <w:color w:val="1F2937"/>
          <w:sz w:val="18"/>
        </w:rPr>
        <w:t>A. Rank safety and prerequisite concerns, identify the maintaining pattern and prior attempts, and collaborate on the first target.</w:t>
      </w:r>
    </w:p>
    <w:p>
      <w:pPr>
        <w:spacing w:before="0" w:after="20" w:line="247" w:lineRule="auto"/>
      </w:pPr>
      <w:r>
        <w:rPr>
          <w:rFonts w:ascii="Liberation Sans" w:hAnsi="Liberation Sans"/>
          <w:i w:val="0"/>
          <w:color w:val="1F2937"/>
          <w:sz w:val="18"/>
        </w:rPr>
        <w:t>B. Treat all problems simultaneously so nothing is overlooked.</w:t>
      </w:r>
    </w:p>
    <w:p>
      <w:pPr>
        <w:spacing w:before="0" w:after="20" w:line="247" w:lineRule="auto"/>
      </w:pPr>
      <w:r>
        <w:rPr>
          <w:rFonts w:ascii="Liberation Sans" w:hAnsi="Liberation Sans"/>
          <w:i w:val="0"/>
          <w:color w:val="1F2937"/>
          <w:sz w:val="18"/>
        </w:rPr>
        <w:t>C. Repeat the reward system because it is familiar.</w:t>
      </w:r>
    </w:p>
    <w:p>
      <w:pPr>
        <w:spacing w:before="0" w:after="20" w:line="247" w:lineRule="auto"/>
      </w:pPr>
      <w:r>
        <w:rPr>
          <w:rFonts w:ascii="Liberation Sans" w:hAnsi="Liberation Sans"/>
          <w:i w:val="0"/>
          <w:color w:val="1F2937"/>
          <w:sz w:val="18"/>
        </w:rPr>
        <w:t>D. Begin with the therapist's preferred issue because professional judgment should control the plan.</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3. An adolescent, parents, school, and prescriber have conflicting expectations about goals and information sharing. What should the therapist do FIRST?</w:t>
      </w:r>
    </w:p>
    <w:p>
      <w:pPr>
        <w:spacing w:before="0" w:after="20" w:line="247" w:lineRule="auto"/>
      </w:pPr>
      <w:r>
        <w:rPr>
          <w:rFonts w:ascii="Liberation Sans" w:hAnsi="Liberation Sans"/>
          <w:i w:val="0"/>
          <w:color w:val="1F2937"/>
          <w:sz w:val="18"/>
        </w:rPr>
        <w:t>A. Begin individual treatment and clarify roles later.</w:t>
      </w:r>
    </w:p>
    <w:p>
      <w:pPr>
        <w:spacing w:before="0" w:after="20" w:line="247" w:lineRule="auto"/>
      </w:pPr>
      <w:r>
        <w:rPr>
          <w:rFonts w:ascii="Liberation Sans" w:hAnsi="Liberation Sans"/>
          <w:i w:val="0"/>
          <w:color w:val="1F2937"/>
          <w:sz w:val="18"/>
        </w:rPr>
        <w:t>B. Promise the adolescent complete secrecy.</w:t>
      </w:r>
    </w:p>
    <w:p>
      <w:pPr>
        <w:spacing w:before="0" w:after="20" w:line="247" w:lineRule="auto"/>
      </w:pPr>
      <w:r>
        <w:rPr>
          <w:rFonts w:ascii="Liberation Sans" w:hAnsi="Liberation Sans"/>
          <w:i w:val="0"/>
          <w:color w:val="1F2937"/>
          <w:sz w:val="18"/>
        </w:rPr>
        <w:t>C. Clarify the client system, purpose, roles, participation, coordination, and relevant limits before proceeding.</w:t>
      </w:r>
    </w:p>
    <w:p>
      <w:pPr>
        <w:spacing w:before="0" w:after="20" w:line="247" w:lineRule="auto"/>
      </w:pPr>
      <w:r>
        <w:rPr>
          <w:rFonts w:ascii="Liberation Sans" w:hAnsi="Liberation Sans"/>
          <w:i w:val="0"/>
          <w:color w:val="1F2937"/>
          <w:sz w:val="18"/>
        </w:rPr>
        <w:t>D. Send the same full update to every party.</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4. Which statement is a treatment GOAL rather than an intervention?</w:t>
      </w:r>
    </w:p>
    <w:p>
      <w:pPr>
        <w:spacing w:before="0" w:after="20" w:line="247" w:lineRule="auto"/>
      </w:pPr>
      <w:r>
        <w:rPr>
          <w:rFonts w:ascii="Liberation Sans" w:hAnsi="Liberation Sans"/>
          <w:i w:val="0"/>
          <w:color w:val="1F2937"/>
          <w:sz w:val="18"/>
        </w:rPr>
        <w:t>A. The therapist will teach a structured pause-and-return exercise.</w:t>
      </w:r>
    </w:p>
    <w:p>
      <w:pPr>
        <w:spacing w:before="0" w:after="20" w:line="247" w:lineRule="auto"/>
      </w:pPr>
      <w:r>
        <w:rPr>
          <w:rFonts w:ascii="Liberation Sans" w:hAnsi="Liberation Sans"/>
          <w:i w:val="0"/>
          <w:color w:val="1F2937"/>
          <w:sz w:val="18"/>
        </w:rPr>
        <w:t>B. The couple will reduce escalation and increase successful repair during household-task conflicts.</w:t>
      </w:r>
    </w:p>
    <w:p>
      <w:pPr>
        <w:spacing w:before="0" w:after="20" w:line="247" w:lineRule="auto"/>
      </w:pPr>
      <w:r>
        <w:rPr>
          <w:rFonts w:ascii="Liberation Sans" w:hAnsi="Liberation Sans"/>
          <w:i w:val="0"/>
          <w:color w:val="1F2937"/>
          <w:sz w:val="18"/>
        </w:rPr>
        <w:t>C. The therapist will use a systemic model.</w:t>
      </w:r>
    </w:p>
    <w:p>
      <w:pPr>
        <w:spacing w:before="0" w:after="20" w:line="247" w:lineRule="auto"/>
      </w:pPr>
      <w:r>
        <w:rPr>
          <w:rFonts w:ascii="Liberation Sans" w:hAnsi="Liberation Sans"/>
          <w:i w:val="0"/>
          <w:color w:val="1F2937"/>
          <w:sz w:val="18"/>
        </w:rPr>
        <w:t>D. The family will attend weekly sessions.</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5. Which objective is MOST measurable and clinically useful?</w:t>
      </w:r>
    </w:p>
    <w:p>
      <w:pPr>
        <w:spacing w:before="0" w:after="20" w:line="247" w:lineRule="auto"/>
      </w:pPr>
      <w:r>
        <w:rPr>
          <w:rFonts w:ascii="Liberation Sans" w:hAnsi="Liberation Sans"/>
          <w:i w:val="0"/>
          <w:color w:val="1F2937"/>
          <w:sz w:val="18"/>
        </w:rPr>
        <w:t>A. The client will feel completely confident.</w:t>
      </w:r>
    </w:p>
    <w:p>
      <w:pPr>
        <w:spacing w:before="0" w:after="20" w:line="247" w:lineRule="auto"/>
      </w:pPr>
      <w:r>
        <w:rPr>
          <w:rFonts w:ascii="Liberation Sans" w:hAnsi="Liberation Sans"/>
          <w:i w:val="0"/>
          <w:color w:val="1F2937"/>
          <w:sz w:val="18"/>
        </w:rPr>
        <w:t>B. The therapist will provide coping-skills education.</w:t>
      </w:r>
    </w:p>
    <w:p>
      <w:pPr>
        <w:spacing w:before="0" w:after="20" w:line="247" w:lineRule="auto"/>
      </w:pPr>
      <w:r>
        <w:rPr>
          <w:rFonts w:ascii="Liberation Sans" w:hAnsi="Liberation Sans"/>
          <w:i w:val="0"/>
          <w:color w:val="1F2937"/>
          <w:sz w:val="18"/>
        </w:rPr>
        <w:t>C. The couple will communicate better as soon as possible.</w:t>
      </w:r>
    </w:p>
    <w:p>
      <w:pPr>
        <w:spacing w:before="0" w:after="20" w:line="247" w:lineRule="auto"/>
      </w:pPr>
      <w:r>
        <w:rPr>
          <w:rFonts w:ascii="Liberation Sans" w:hAnsi="Liberation Sans"/>
          <w:i w:val="0"/>
          <w:color w:val="1F2937"/>
          <w:sz w:val="18"/>
        </w:rPr>
        <w:t>D. For four weeks, each partner will identify the cycle and use the agreed repair process in at least three conflicts per week, reviewed at session.</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6. A Deaf client and hearing partner cannot access the proposed platform or pace. After two missed sessions, what is the BEST response?</w:t>
      </w:r>
    </w:p>
    <w:p>
      <w:pPr>
        <w:spacing w:before="0" w:after="20" w:line="247" w:lineRule="auto"/>
      </w:pPr>
      <w:r>
        <w:rPr>
          <w:rFonts w:ascii="Liberation Sans" w:hAnsi="Liberation Sans"/>
          <w:i w:val="0"/>
          <w:color w:val="1F2937"/>
          <w:sz w:val="18"/>
        </w:rPr>
        <w:t>A. Revise modality, communication supports, scheduling, burden, and measures before attributing nonresponse to motivation.</w:t>
      </w:r>
    </w:p>
    <w:p>
      <w:pPr>
        <w:spacing w:before="0" w:after="20" w:line="247" w:lineRule="auto"/>
      </w:pPr>
      <w:r>
        <w:rPr>
          <w:rFonts w:ascii="Liberation Sans" w:hAnsi="Liberation Sans"/>
          <w:i w:val="0"/>
          <w:color w:val="1F2937"/>
          <w:sz w:val="18"/>
        </w:rPr>
        <w:t>B. Document resistance and continue the same plan.</w:t>
      </w:r>
    </w:p>
    <w:p>
      <w:pPr>
        <w:spacing w:before="0" w:after="20" w:line="247" w:lineRule="auto"/>
      </w:pPr>
      <w:r>
        <w:rPr>
          <w:rFonts w:ascii="Liberation Sans" w:hAnsi="Liberation Sans"/>
          <w:i w:val="0"/>
          <w:color w:val="1F2937"/>
          <w:sz w:val="18"/>
        </w:rPr>
        <w:t>C. Exclude the Deaf client from couple sessions.</w:t>
      </w:r>
    </w:p>
    <w:p>
      <w:pPr>
        <w:spacing w:before="0" w:after="20" w:line="247" w:lineRule="auto"/>
      </w:pPr>
      <w:r>
        <w:rPr>
          <w:rFonts w:ascii="Liberation Sans" w:hAnsi="Liberation Sans"/>
          <w:i w:val="0"/>
          <w:color w:val="1F2937"/>
          <w:sz w:val="18"/>
        </w:rPr>
        <w:t>D. Require more frequent sessions to prove commitment.</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7. A client requests intensive trauma processing while frequently intoxicated, severely sleep deprived, medically symptomatic, and without reliable crisis supports. What should the therapist do FIRST?</w:t>
      </w:r>
    </w:p>
    <w:p>
      <w:pPr>
        <w:spacing w:before="0" w:after="20" w:line="247" w:lineRule="auto"/>
      </w:pPr>
      <w:r>
        <w:rPr>
          <w:rFonts w:ascii="Liberation Sans" w:hAnsi="Liberation Sans"/>
          <w:i w:val="0"/>
          <w:color w:val="1F2937"/>
          <w:sz w:val="18"/>
        </w:rPr>
        <w:t>A. Begin trauma processing to maintain engagement.</w:t>
      </w:r>
    </w:p>
    <w:p>
      <w:pPr>
        <w:spacing w:before="0" w:after="20" w:line="247" w:lineRule="auto"/>
      </w:pPr>
      <w:r>
        <w:rPr>
          <w:rFonts w:ascii="Liberation Sans" w:hAnsi="Liberation Sans"/>
          <w:i w:val="0"/>
          <w:color w:val="1F2937"/>
          <w:sz w:val="18"/>
        </w:rPr>
        <w:t>B. Sequence stabilization, medical/substance evaluation, risk review, support, and level-of-care decisions before intensive processing.</w:t>
      </w:r>
    </w:p>
    <w:p>
      <w:pPr>
        <w:spacing w:before="0" w:after="20" w:line="247" w:lineRule="auto"/>
      </w:pPr>
      <w:r>
        <w:rPr>
          <w:rFonts w:ascii="Liberation Sans" w:hAnsi="Liberation Sans"/>
          <w:i w:val="0"/>
          <w:color w:val="1F2937"/>
          <w:sz w:val="18"/>
        </w:rPr>
        <w:t>C. End therapy immediately without referral.</w:t>
      </w:r>
    </w:p>
    <w:p>
      <w:pPr>
        <w:spacing w:before="0" w:after="20" w:line="247" w:lineRule="auto"/>
      </w:pPr>
      <w:r>
        <w:rPr>
          <w:rFonts w:ascii="Liberation Sans" w:hAnsi="Liberation Sans"/>
          <w:i w:val="0"/>
          <w:color w:val="1F2937"/>
          <w:sz w:val="18"/>
        </w:rPr>
        <w:t>D. Use a more powerful trauma technique.</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8. Which rationale BEST supports an intervention choice?</w:t>
      </w:r>
    </w:p>
    <w:p>
      <w:pPr>
        <w:spacing w:before="0" w:after="20" w:line="247" w:lineRule="auto"/>
      </w:pPr>
      <w:r>
        <w:rPr>
          <w:rFonts w:ascii="Liberation Sans" w:hAnsi="Liberation Sans"/>
          <w:i w:val="0"/>
          <w:color w:val="1F2937"/>
          <w:sz w:val="18"/>
        </w:rPr>
        <w:t>A. It is the therapist's favorite model and has strong branding.</w:t>
      </w:r>
    </w:p>
    <w:p>
      <w:pPr>
        <w:spacing w:before="0" w:after="20" w:line="247" w:lineRule="auto"/>
      </w:pPr>
      <w:r>
        <w:rPr>
          <w:rFonts w:ascii="Liberation Sans" w:hAnsi="Liberation Sans"/>
          <w:i w:val="0"/>
          <w:color w:val="1F2937"/>
          <w:sz w:val="18"/>
        </w:rPr>
        <w:t>B. It is the newest method and therefore most effective.</w:t>
      </w:r>
    </w:p>
    <w:p>
      <w:pPr>
        <w:spacing w:before="0" w:after="20" w:line="247" w:lineRule="auto"/>
      </w:pPr>
      <w:r>
        <w:rPr>
          <w:rFonts w:ascii="Liberation Sans" w:hAnsi="Liberation Sans"/>
          <w:i w:val="0"/>
          <w:color w:val="1F2937"/>
          <w:sz w:val="18"/>
        </w:rPr>
        <w:t>C. It targets the maintaining pattern, fits the goal and stage, has relevant support, respects client preferences and context, and is within competence.</w:t>
      </w:r>
    </w:p>
    <w:p>
      <w:pPr>
        <w:spacing w:before="0" w:after="20" w:line="247" w:lineRule="auto"/>
      </w:pPr>
      <w:r>
        <w:rPr>
          <w:rFonts w:ascii="Liberation Sans" w:hAnsi="Liberation Sans"/>
          <w:i w:val="0"/>
          <w:color w:val="1F2937"/>
          <w:sz w:val="18"/>
        </w:rPr>
        <w:t>D. It guarantees improvement if the client follows directions.</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9. A client reports dizziness and agitation after a medication change. What is the therapist's BEST next planning action?</w:t>
      </w:r>
    </w:p>
    <w:p>
      <w:pPr>
        <w:spacing w:before="0" w:after="20" w:line="247" w:lineRule="auto"/>
      </w:pPr>
      <w:r>
        <w:rPr>
          <w:rFonts w:ascii="Liberation Sans" w:hAnsi="Liberation Sans"/>
          <w:i w:val="0"/>
          <w:color w:val="1F2937"/>
          <w:sz w:val="18"/>
        </w:rPr>
        <w:t>A. Tell the client to reduce the dose.</w:t>
      </w:r>
    </w:p>
    <w:p>
      <w:pPr>
        <w:spacing w:before="0" w:after="20" w:line="247" w:lineRule="auto"/>
      </w:pPr>
      <w:r>
        <w:rPr>
          <w:rFonts w:ascii="Liberation Sans" w:hAnsi="Liberation Sans"/>
          <w:i w:val="0"/>
          <w:color w:val="1F2937"/>
          <w:sz w:val="18"/>
        </w:rPr>
        <w:t>B. Ignore the symptoms because medication is outside psychotherapy.</w:t>
      </w:r>
    </w:p>
    <w:p>
      <w:pPr>
        <w:spacing w:before="0" w:after="20" w:line="247" w:lineRule="auto"/>
      </w:pPr>
      <w:r>
        <w:rPr>
          <w:rFonts w:ascii="Liberation Sans" w:hAnsi="Liberation Sans"/>
          <w:i w:val="0"/>
          <w:color w:val="1F2937"/>
          <w:sz w:val="18"/>
        </w:rPr>
        <w:t>C. Document the report, assess clinical and safety impact, encourage or coordinate prescriber contact within role, and revise the plan as needed.</w:t>
      </w:r>
    </w:p>
    <w:p>
      <w:pPr>
        <w:spacing w:before="0" w:after="20" w:line="247" w:lineRule="auto"/>
      </w:pPr>
      <w:r>
        <w:rPr>
          <w:rFonts w:ascii="Liberation Sans" w:hAnsi="Liberation Sans"/>
          <w:i w:val="0"/>
          <w:color w:val="1F2937"/>
          <w:sz w:val="18"/>
        </w:rPr>
        <w:t>D. Diagnose an adverse reaction and stop all services.</w:t>
      </w:r>
    </w:p>
    <w:p>
      <w:pPr>
        <w:spacing w:before="0" w:after="80" w:line="247" w:lineRule="auto"/>
      </w:pPr>
      <w:r>
        <w:rPr>
          <w:rFonts w:ascii="Liberation Sans" w:hAnsi="Liberation Sans"/>
          <w:i w:val="0"/>
          <w:color w:val="1F2937"/>
          <w:sz w:val="17"/>
        </w:rPr>
        <w:t>Confidence:  1   2   3   4      Answer: ______</w:t>
      </w:r>
    </w:p>
    <w:p>
      <w:pPr>
        <w:spacing w:before="0" w:after="20" w:line="247" w:lineRule="auto"/>
      </w:pPr>
      <w:r>
        <w:rPr>
          <w:rFonts w:ascii="Liberation Sans" w:hAnsi="Liberation Sans"/>
          <w:b/>
          <w:i w:val="0"/>
          <w:color w:val="17365D"/>
          <w:sz w:val="19"/>
        </w:rPr>
        <w:t>10. Outcome scores improve slightly, the alliance worsens, attendance falls because of transportation problems, and an AI-generated note says the plan is “fully effective.” What should the therapist do NEXT?</w:t>
      </w:r>
    </w:p>
    <w:p>
      <w:pPr>
        <w:spacing w:before="0" w:after="20" w:line="247" w:lineRule="auto"/>
      </w:pPr>
      <w:r>
        <w:rPr>
          <w:rFonts w:ascii="Liberation Sans" w:hAnsi="Liberation Sans"/>
          <w:i w:val="0"/>
          <w:color w:val="1F2937"/>
          <w:sz w:val="18"/>
        </w:rPr>
        <w:t>A. Continue unchanged because the score improved.</w:t>
      </w:r>
    </w:p>
    <w:p>
      <w:pPr>
        <w:spacing w:before="0" w:after="20" w:line="247" w:lineRule="auto"/>
      </w:pPr>
      <w:r>
        <w:rPr>
          <w:rFonts w:ascii="Liberation Sans" w:hAnsi="Liberation Sans"/>
          <w:i w:val="0"/>
          <w:color w:val="1F2937"/>
          <w:sz w:val="18"/>
        </w:rPr>
        <w:t>B. End treatment because attendance fell.</w:t>
      </w:r>
    </w:p>
    <w:p>
      <w:pPr>
        <w:spacing w:before="0" w:after="20" w:line="247" w:lineRule="auto"/>
      </w:pPr>
      <w:r>
        <w:rPr>
          <w:rFonts w:ascii="Liberation Sans" w:hAnsi="Liberation Sans"/>
          <w:i w:val="0"/>
          <w:color w:val="1F2937"/>
          <w:sz w:val="18"/>
        </w:rPr>
        <w:t>C. Accept the AI summary because it is objective.</w:t>
      </w:r>
    </w:p>
    <w:p>
      <w:pPr>
        <w:spacing w:before="0" w:after="20" w:line="247" w:lineRule="auto"/>
      </w:pPr>
      <w:r>
        <w:rPr>
          <w:rFonts w:ascii="Liberation Sans" w:hAnsi="Liberation Sans"/>
          <w:i w:val="0"/>
          <w:color w:val="1F2937"/>
          <w:sz w:val="18"/>
        </w:rPr>
        <w:t>D. Review results, alliance, access, implementation, safety, and formulation validity with the client system; correct the record and revise the plan based on the full data.</w:t>
      </w:r>
    </w:p>
    <w:p>
      <w:pPr>
        <w:spacing w:before="0" w:after="80" w:line="247" w:lineRule="auto"/>
      </w:pPr>
      <w:r>
        <w:rPr>
          <w:rFonts w:ascii="Liberation Sans" w:hAnsi="Liberation Sans"/>
          <w:i w:val="0"/>
          <w:color w:val="1F2937"/>
          <w:sz w:val="17"/>
        </w:rPr>
        <w:t>Confidence:  1   2   3   4      Answer: ______</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0570"/>
      </w:tblGrid>
      <w:tr>
        <w:trPr>
          <w:cantSplit/>
          <w:tblHeader/>
        </w:trPr>
        <w:tc>
          <w:tcPr>
            <w:tcW w:type="dxa" w:w="10570"/>
            <w:shd w:fill="F3F4F6"/>
            <w:tcMar>
              <w:top w:w="100" w:type="dxa"/>
              <w:start w:w="120" w:type="dxa"/>
              <w:bottom w:w="100" w:type="dxa"/>
              <w:end w:w="120" w:type="dxa"/>
            </w:tcMar>
          </w:tcPr>
          <w:p>
            <w:pPr>
              <w:spacing w:after="0"/>
            </w:pPr>
            <w:r/>
            <w:r>
              <w:rPr>
                <w:rFonts w:ascii="Liberation Sans" w:hAnsi="Liberation Sans"/>
                <w:b/>
                <w:color w:val="17365D"/>
                <w:sz w:val="20"/>
              </w:rPr>
              <w:t>SCORE REFLECTION</w:t>
              <w:br/>
            </w:r>
            <w:r>
              <w:rPr>
                <w:rFonts w:ascii="Liberation Sans" w:hAnsi="Liberation Sans"/>
                <w:color w:val="1F2937"/>
                <w:sz w:val="19"/>
              </w:rPr>
              <w:t>Raw score: ____ / 10     High-confidence misses: ____     Primary error code: ______     One rule I will apply next time: ______________________________________________</w:t>
            </w:r>
          </w:p>
        </w:tc>
      </w:tr>
    </w:tbl>
    <w:p>
      <w:pPr>
        <w:spacing w:after="0"/>
      </w:pPr>
    </w:p>
    <w:p>
      <w:pPr>
        <w:pageBreakBefore/>
        <w:spacing w:before="0" w:after="0"/>
      </w:pPr>
    </w:p>
    <w:p>
      <w:pPr>
        <w:keepNext/>
        <w:spacing w:before="140" w:after="40"/>
      </w:pPr>
      <w:r>
        <w:rPr>
          <w:rFonts w:ascii="Liberation Sans" w:hAnsi="Liberation Sans"/>
          <w:b/>
          <w:color w:val="17365D"/>
          <w:sz w:val="30"/>
        </w:rPr>
        <w:t>Answer Key and Detailed Rationales</w:t>
      </w:r>
    </w:p>
    <w:p>
      <w:pPr>
        <w:spacing w:before="0" w:after="80" w:line="247" w:lineRule="auto"/>
      </w:pPr>
      <w:r>
        <w:rPr>
          <w:rFonts w:ascii="Liberation Sans" w:hAnsi="Liberation Sans"/>
          <w:i w:val="0"/>
          <w:color w:val="1F2937"/>
          <w:sz w:val="19"/>
        </w:rPr>
        <w:t>Review the reasoning, not only the correct letter. For every miss, identify the planning error and write the rule that would transfer to a new case.</w:t>
      </w:r>
    </w:p>
    <w:p>
      <w:pPr>
        <w:keepNext/>
        <w:spacing w:before="100" w:after="40"/>
      </w:pPr>
      <w:r>
        <w:rPr>
          <w:rFonts w:ascii="Liberation Sans" w:hAnsi="Liberation Sans"/>
          <w:b/>
          <w:color w:val="1FA7A0"/>
          <w:sz w:val="23"/>
        </w:rPr>
        <w:t>1. Correct Answer: B</w:t>
      </w:r>
    </w:p>
    <w:p>
      <w:pPr>
        <w:spacing w:before="0" w:after="80" w:line="247" w:lineRule="auto"/>
      </w:pPr>
      <w:r>
        <w:rPr>
          <w:rFonts w:ascii="Liberation Sans" w:hAnsi="Liberation Sans"/>
          <w:b/>
          <w:color w:val="1F2937"/>
          <w:sz w:val="18"/>
        </w:rPr>
        <w:t>Why B is correct:</w:t>
      </w:r>
      <w:r>
        <w:rPr>
          <w:rFonts w:ascii="Liberation Sans" w:hAnsi="Liberation Sans"/>
          <w:color w:val="1F2937"/>
          <w:sz w:val="18"/>
        </w:rPr>
        <w:t xml:space="preserve"> After assessment is sufficient, the therapist translates the working formulation into priorities, goals, treatment structure, intervention rationale, measures, and review criteria.</w:t>
      </w:r>
    </w:p>
    <w:p>
      <w:pPr>
        <w:spacing w:before="0" w:after="80" w:line="247" w:lineRule="auto"/>
      </w:pPr>
      <w:r>
        <w:rPr>
          <w:rFonts w:ascii="Liberation Sans" w:hAnsi="Liberation Sans"/>
          <w:b/>
          <w:color w:val="1F2937"/>
          <w:sz w:val="18"/>
        </w:rPr>
        <w:t>Why A is not best:</w:t>
      </w:r>
      <w:r>
        <w:rPr>
          <w:rFonts w:ascii="Liberation Sans" w:hAnsi="Liberation Sans"/>
          <w:color w:val="1F2937"/>
          <w:sz w:val="18"/>
        </w:rPr>
        <w:t xml:space="preserve"> A skips formulation-to-plan reasoning and assumes intensity equals fit.</w:t>
      </w:r>
    </w:p>
    <w:p>
      <w:pPr>
        <w:spacing w:before="0" w:after="80" w:line="247" w:lineRule="auto"/>
      </w:pPr>
      <w:r>
        <w:rPr>
          <w:rFonts w:ascii="Liberation Sans" w:hAnsi="Liberation Sans"/>
          <w:b/>
          <w:color w:val="1F2937"/>
          <w:sz w:val="18"/>
        </w:rPr>
        <w:t>Why C is not best:</w:t>
      </w:r>
      <w:r>
        <w:rPr>
          <w:rFonts w:ascii="Liberation Sans" w:hAnsi="Liberation Sans"/>
          <w:color w:val="1F2937"/>
          <w:sz w:val="18"/>
        </w:rPr>
        <w:t xml:space="preserve"> C treats collaboration as abdication of professional guidance.</w:t>
      </w:r>
    </w:p>
    <w:p>
      <w:pPr>
        <w:spacing w:before="0" w:after="80" w:line="247" w:lineRule="auto"/>
      </w:pPr>
      <w:r>
        <w:rPr>
          <w:rFonts w:ascii="Liberation Sans" w:hAnsi="Liberation Sans"/>
          <w:b/>
          <w:color w:val="1F2937"/>
          <w:sz w:val="18"/>
        </w:rPr>
        <w:t>Why D is not best:</w:t>
      </w:r>
      <w:r>
        <w:rPr>
          <w:rFonts w:ascii="Liberation Sans" w:hAnsi="Liberation Sans"/>
          <w:color w:val="1F2937"/>
          <w:sz w:val="18"/>
        </w:rPr>
        <w:t xml:space="preserve"> D demands impossible certainty and delays clinically appropriate planning.</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FORM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2. Correct Answer: A</w:t>
      </w:r>
    </w:p>
    <w:p>
      <w:pPr>
        <w:spacing w:before="0" w:after="80" w:line="247" w:lineRule="auto"/>
      </w:pPr>
      <w:r>
        <w:rPr>
          <w:rFonts w:ascii="Liberation Sans" w:hAnsi="Liberation Sans"/>
          <w:b/>
          <w:color w:val="1F2937"/>
          <w:sz w:val="18"/>
        </w:rPr>
        <w:t>Why A is correct:</w:t>
      </w:r>
      <w:r>
        <w:rPr>
          <w:rFonts w:ascii="Liberation Sans" w:hAnsi="Liberation Sans"/>
          <w:color w:val="1F2937"/>
          <w:sz w:val="18"/>
        </w:rPr>
        <w:t xml:space="preserve"> The therapist uses prior attempts, the maintaining pattern, safety and prerequisite concerns, client priorities, and feasibility to rank the first target.</w:t>
      </w:r>
    </w:p>
    <w:p>
      <w:pPr>
        <w:spacing w:before="0" w:after="80" w:line="247" w:lineRule="auto"/>
      </w:pPr>
      <w:r>
        <w:rPr>
          <w:rFonts w:ascii="Liberation Sans" w:hAnsi="Liberation Sans"/>
          <w:b/>
          <w:color w:val="1F2937"/>
          <w:sz w:val="18"/>
        </w:rPr>
        <w:t>Why B is not best:</w:t>
      </w:r>
      <w:r>
        <w:rPr>
          <w:rFonts w:ascii="Liberation Sans" w:hAnsi="Liberation Sans"/>
          <w:color w:val="1F2937"/>
          <w:sz w:val="18"/>
        </w:rPr>
        <w:t xml:space="preserve"> B creates goal overload and ignores dependencies.</w:t>
      </w:r>
    </w:p>
    <w:p>
      <w:pPr>
        <w:spacing w:before="0" w:after="80" w:line="247" w:lineRule="auto"/>
      </w:pPr>
      <w:r>
        <w:rPr>
          <w:rFonts w:ascii="Liberation Sans" w:hAnsi="Liberation Sans"/>
          <w:b/>
          <w:color w:val="1F2937"/>
          <w:sz w:val="18"/>
        </w:rPr>
        <w:t>Why C is not best:</w:t>
      </w:r>
      <w:r>
        <w:rPr>
          <w:rFonts w:ascii="Liberation Sans" w:hAnsi="Liberation Sans"/>
          <w:color w:val="1F2937"/>
          <w:sz w:val="18"/>
        </w:rPr>
        <w:t xml:space="preserve"> C repeats an unsuccessful approach without examining why it failed.</w:t>
      </w:r>
    </w:p>
    <w:p>
      <w:pPr>
        <w:spacing w:before="0" w:after="80" w:line="247" w:lineRule="auto"/>
      </w:pPr>
      <w:r>
        <w:rPr>
          <w:rFonts w:ascii="Liberation Sans" w:hAnsi="Liberation Sans"/>
          <w:b/>
          <w:color w:val="1F2937"/>
          <w:sz w:val="18"/>
        </w:rPr>
        <w:t>Why D is not best:</w:t>
      </w:r>
      <w:r>
        <w:rPr>
          <w:rFonts w:ascii="Liberation Sans" w:hAnsi="Liberation Sans"/>
          <w:color w:val="1F2937"/>
          <w:sz w:val="18"/>
        </w:rPr>
        <w:t xml:space="preserve"> D overrides collaboration and risks therapist-owned planning.</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ORDER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3. Correct Answer: C</w:t>
      </w:r>
    </w:p>
    <w:p>
      <w:pPr>
        <w:spacing w:before="0" w:after="80" w:line="247" w:lineRule="auto"/>
      </w:pPr>
      <w:r>
        <w:rPr>
          <w:rFonts w:ascii="Liberation Sans" w:hAnsi="Liberation Sans"/>
          <w:b/>
          <w:color w:val="1F2937"/>
          <w:sz w:val="18"/>
        </w:rPr>
        <w:t>Why C is correct:</w:t>
      </w:r>
      <w:r>
        <w:rPr>
          <w:rFonts w:ascii="Liberation Sans" w:hAnsi="Liberation Sans"/>
          <w:color w:val="1F2937"/>
          <w:sz w:val="18"/>
        </w:rPr>
        <w:t xml:space="preserve"> The contract must clarify the client system, purpose, roles, participation, coordination, and relevant limits before treatment relies on the frame.</w:t>
      </w:r>
    </w:p>
    <w:p>
      <w:pPr>
        <w:spacing w:before="0" w:after="80" w:line="247" w:lineRule="auto"/>
      </w:pPr>
      <w:r>
        <w:rPr>
          <w:rFonts w:ascii="Liberation Sans" w:hAnsi="Liberation Sans"/>
          <w:b/>
          <w:color w:val="1F2937"/>
          <w:sz w:val="18"/>
        </w:rPr>
        <w:t>Why A is not best:</w:t>
      </w:r>
      <w:r>
        <w:rPr>
          <w:rFonts w:ascii="Liberation Sans" w:hAnsi="Liberation Sans"/>
          <w:color w:val="1F2937"/>
          <w:sz w:val="18"/>
        </w:rPr>
        <w:t xml:space="preserve"> A postpones a controlling ambiguity.</w:t>
      </w:r>
    </w:p>
    <w:p>
      <w:pPr>
        <w:spacing w:before="0" w:after="80" w:line="247" w:lineRule="auto"/>
      </w:pPr>
      <w:r>
        <w:rPr>
          <w:rFonts w:ascii="Liberation Sans" w:hAnsi="Liberation Sans"/>
          <w:b/>
          <w:color w:val="1F2937"/>
          <w:sz w:val="18"/>
        </w:rPr>
        <w:t>Why B is not best:</w:t>
      </w:r>
      <w:r>
        <w:rPr>
          <w:rFonts w:ascii="Liberation Sans" w:hAnsi="Liberation Sans"/>
          <w:color w:val="1F2937"/>
          <w:sz w:val="18"/>
        </w:rPr>
        <w:t xml:space="preserve"> B may promise more than the setting and applicable rules allow.</w:t>
      </w:r>
    </w:p>
    <w:p>
      <w:pPr>
        <w:spacing w:before="0" w:after="80" w:line="247" w:lineRule="auto"/>
      </w:pPr>
      <w:r>
        <w:rPr>
          <w:rFonts w:ascii="Liberation Sans" w:hAnsi="Liberation Sans"/>
          <w:b/>
          <w:color w:val="1F2937"/>
          <w:sz w:val="18"/>
        </w:rPr>
        <w:t>Why D is not best:</w:t>
      </w:r>
      <w:r>
        <w:rPr>
          <w:rFonts w:ascii="Liberation Sans" w:hAnsi="Liberation Sans"/>
          <w:color w:val="1F2937"/>
          <w:sz w:val="18"/>
        </w:rPr>
        <w:t xml:space="preserve"> D assumes indiscriminate disclosure is appropriate.</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FRAME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4. Correct Answer: B</w:t>
      </w:r>
    </w:p>
    <w:p>
      <w:pPr>
        <w:spacing w:before="0" w:after="80" w:line="247" w:lineRule="auto"/>
      </w:pPr>
      <w:r>
        <w:rPr>
          <w:rFonts w:ascii="Liberation Sans" w:hAnsi="Liberation Sans"/>
          <w:b/>
          <w:color w:val="1F2937"/>
          <w:sz w:val="18"/>
        </w:rPr>
        <w:t>Why B is correct:</w:t>
      </w:r>
      <w:r>
        <w:rPr>
          <w:rFonts w:ascii="Liberation Sans" w:hAnsi="Liberation Sans"/>
          <w:color w:val="1F2937"/>
          <w:sz w:val="18"/>
        </w:rPr>
        <w:t xml:space="preserve"> This option describes the desired relational and functional change.</w:t>
      </w:r>
    </w:p>
    <w:p>
      <w:pPr>
        <w:spacing w:before="0" w:after="80" w:line="247" w:lineRule="auto"/>
      </w:pPr>
      <w:r>
        <w:rPr>
          <w:rFonts w:ascii="Liberation Sans" w:hAnsi="Liberation Sans"/>
          <w:b/>
          <w:color w:val="1F2937"/>
          <w:sz w:val="18"/>
        </w:rPr>
        <w:t>Why A is not best:</w:t>
      </w:r>
      <w:r>
        <w:rPr>
          <w:rFonts w:ascii="Liberation Sans" w:hAnsi="Liberation Sans"/>
          <w:color w:val="1F2937"/>
          <w:sz w:val="18"/>
        </w:rPr>
        <w:t xml:space="preserve"> A is a therapist action and therefore an intervention.</w:t>
      </w:r>
    </w:p>
    <w:p>
      <w:pPr>
        <w:spacing w:before="0" w:after="80" w:line="247" w:lineRule="auto"/>
      </w:pPr>
      <w:r>
        <w:rPr>
          <w:rFonts w:ascii="Liberation Sans" w:hAnsi="Liberation Sans"/>
          <w:b/>
          <w:color w:val="1F2937"/>
          <w:sz w:val="18"/>
        </w:rPr>
        <w:t>Why C is not best:</w:t>
      </w:r>
      <w:r>
        <w:rPr>
          <w:rFonts w:ascii="Liberation Sans" w:hAnsi="Liberation Sans"/>
          <w:color w:val="1F2937"/>
          <w:sz w:val="18"/>
        </w:rPr>
        <w:t xml:space="preserve"> C names an approach, not the desired outcome.</w:t>
      </w:r>
    </w:p>
    <w:p>
      <w:pPr>
        <w:spacing w:before="0" w:after="80" w:line="247" w:lineRule="auto"/>
      </w:pPr>
      <w:r>
        <w:rPr>
          <w:rFonts w:ascii="Liberation Sans" w:hAnsi="Liberation Sans"/>
          <w:b/>
          <w:color w:val="1F2937"/>
          <w:sz w:val="18"/>
        </w:rPr>
        <w:t>Why D is not best:</w:t>
      </w:r>
      <w:r>
        <w:rPr>
          <w:rFonts w:ascii="Liberation Sans" w:hAnsi="Liberation Sans"/>
          <w:color w:val="1F2937"/>
          <w:sz w:val="18"/>
        </w:rPr>
        <w:t xml:space="preserve"> D names participation and may support care, but attendance alone is not the clinical goal.</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GOAL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5. Correct Answer: D</w:t>
      </w:r>
    </w:p>
    <w:p>
      <w:pPr>
        <w:spacing w:before="0" w:after="80" w:line="247" w:lineRule="auto"/>
      </w:pPr>
      <w:r>
        <w:rPr>
          <w:rFonts w:ascii="Liberation Sans" w:hAnsi="Liberation Sans"/>
          <w:b/>
          <w:color w:val="1F2937"/>
          <w:sz w:val="18"/>
        </w:rPr>
        <w:t>Why D is correct:</w:t>
      </w:r>
      <w:r>
        <w:rPr>
          <w:rFonts w:ascii="Liberation Sans" w:hAnsi="Liberation Sans"/>
          <w:color w:val="1F2937"/>
          <w:sz w:val="18"/>
        </w:rPr>
        <w:t xml:space="preserve"> It names the target behavior, frequency, time frame, and review process while remaining connected to the relational goal.</w:t>
      </w:r>
    </w:p>
    <w:p>
      <w:pPr>
        <w:spacing w:before="0" w:after="80" w:line="247" w:lineRule="auto"/>
      </w:pPr>
      <w:r>
        <w:rPr>
          <w:rFonts w:ascii="Liberation Sans" w:hAnsi="Liberation Sans"/>
          <w:b/>
          <w:color w:val="1F2937"/>
          <w:sz w:val="18"/>
        </w:rPr>
        <w:t>Why A is not best:</w:t>
      </w:r>
      <w:r>
        <w:rPr>
          <w:rFonts w:ascii="Liberation Sans" w:hAnsi="Liberation Sans"/>
          <w:color w:val="1F2937"/>
          <w:sz w:val="18"/>
        </w:rPr>
        <w:t xml:space="preserve"> A is absolute and not operationalized.</w:t>
      </w:r>
    </w:p>
    <w:p>
      <w:pPr>
        <w:spacing w:before="0" w:after="80" w:line="247" w:lineRule="auto"/>
      </w:pPr>
      <w:r>
        <w:rPr>
          <w:rFonts w:ascii="Liberation Sans" w:hAnsi="Liberation Sans"/>
          <w:b/>
          <w:color w:val="1F2937"/>
          <w:sz w:val="18"/>
        </w:rPr>
        <w:t>Why B is not best:</w:t>
      </w:r>
      <w:r>
        <w:rPr>
          <w:rFonts w:ascii="Liberation Sans" w:hAnsi="Liberation Sans"/>
          <w:color w:val="1F2937"/>
          <w:sz w:val="18"/>
        </w:rPr>
        <w:t xml:space="preserve"> B is a therapist activity.</w:t>
      </w:r>
    </w:p>
    <w:p>
      <w:pPr>
        <w:spacing w:before="0" w:after="80" w:line="247" w:lineRule="auto"/>
      </w:pPr>
      <w:r>
        <w:rPr>
          <w:rFonts w:ascii="Liberation Sans" w:hAnsi="Liberation Sans"/>
          <w:b/>
          <w:color w:val="1F2937"/>
          <w:sz w:val="18"/>
        </w:rPr>
        <w:t>Why C is not best:</w:t>
      </w:r>
      <w:r>
        <w:rPr>
          <w:rFonts w:ascii="Liberation Sans" w:hAnsi="Liberation Sans"/>
          <w:color w:val="1F2937"/>
          <w:sz w:val="18"/>
        </w:rPr>
        <w:t xml:space="preserve"> C is vague and lacks a measure or review period.</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GOAL / DATA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6. Correct Answer: A</w:t>
      </w:r>
    </w:p>
    <w:p>
      <w:pPr>
        <w:spacing w:before="0" w:after="80" w:line="247" w:lineRule="auto"/>
      </w:pPr>
      <w:r>
        <w:rPr>
          <w:rFonts w:ascii="Liberation Sans" w:hAnsi="Liberation Sans"/>
          <w:b/>
          <w:color w:val="1F2937"/>
          <w:sz w:val="18"/>
        </w:rPr>
        <w:t>Why A is correct:</w:t>
      </w:r>
      <w:r>
        <w:rPr>
          <w:rFonts w:ascii="Liberation Sans" w:hAnsi="Liberation Sans"/>
          <w:color w:val="1F2937"/>
          <w:sz w:val="18"/>
        </w:rPr>
        <w:t xml:space="preserve"> The initial plan created access barriers. The therapist should adapt modality, communication, scheduling, burden, and measurement before inferring motivation.</w:t>
      </w:r>
    </w:p>
    <w:p>
      <w:pPr>
        <w:spacing w:before="0" w:after="80" w:line="247" w:lineRule="auto"/>
      </w:pPr>
      <w:r>
        <w:rPr>
          <w:rFonts w:ascii="Liberation Sans" w:hAnsi="Liberation Sans"/>
          <w:b/>
          <w:color w:val="1F2937"/>
          <w:sz w:val="18"/>
        </w:rPr>
        <w:t>Why B is not best:</w:t>
      </w:r>
      <w:r>
        <w:rPr>
          <w:rFonts w:ascii="Liberation Sans" w:hAnsi="Liberation Sans"/>
          <w:color w:val="1F2937"/>
          <w:sz w:val="18"/>
        </w:rPr>
        <w:t xml:space="preserve"> B mislabels an implementation and access problem.</w:t>
      </w:r>
    </w:p>
    <w:p>
      <w:pPr>
        <w:spacing w:before="0" w:after="80" w:line="247" w:lineRule="auto"/>
      </w:pPr>
      <w:r>
        <w:rPr>
          <w:rFonts w:ascii="Liberation Sans" w:hAnsi="Liberation Sans"/>
          <w:b/>
          <w:color w:val="1F2937"/>
          <w:sz w:val="18"/>
        </w:rPr>
        <w:t>Why C is not best:</w:t>
      </w:r>
      <w:r>
        <w:rPr>
          <w:rFonts w:ascii="Liberation Sans" w:hAnsi="Liberation Sans"/>
          <w:color w:val="1F2937"/>
          <w:sz w:val="18"/>
        </w:rPr>
        <w:t xml:space="preserve"> C excludes a client rather than adapting access.</w:t>
      </w:r>
    </w:p>
    <w:p>
      <w:pPr>
        <w:spacing w:before="0" w:after="80" w:line="247" w:lineRule="auto"/>
      </w:pPr>
      <w:r>
        <w:rPr>
          <w:rFonts w:ascii="Liberation Sans" w:hAnsi="Liberation Sans"/>
          <w:b/>
          <w:color w:val="1F2937"/>
          <w:sz w:val="18"/>
        </w:rPr>
        <w:t>Why D is not best:</w:t>
      </w:r>
      <w:r>
        <w:rPr>
          <w:rFonts w:ascii="Liberation Sans" w:hAnsi="Liberation Sans"/>
          <w:color w:val="1F2937"/>
          <w:sz w:val="18"/>
        </w:rPr>
        <w:t xml:space="preserve"> D increases burden without evidence that intensity is the solution.</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ACCESS / MODE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7. Correct Answer: B</w:t>
      </w:r>
    </w:p>
    <w:p>
      <w:pPr>
        <w:spacing w:before="0" w:after="80" w:line="247" w:lineRule="auto"/>
      </w:pPr>
      <w:r>
        <w:rPr>
          <w:rFonts w:ascii="Liberation Sans" w:hAnsi="Liberation Sans"/>
          <w:b/>
          <w:color w:val="1F2937"/>
          <w:sz w:val="18"/>
        </w:rPr>
        <w:t>Why B is correct:</w:t>
      </w:r>
      <w:r>
        <w:rPr>
          <w:rFonts w:ascii="Liberation Sans" w:hAnsi="Liberation Sans"/>
          <w:color w:val="1F2937"/>
          <w:sz w:val="18"/>
        </w:rPr>
        <w:t xml:space="preserve"> Stabilization, medical and substance-related evaluation, risk review, supports, and level-of-care fit are prerequisites to intensive trauma processing.</w:t>
      </w:r>
    </w:p>
    <w:p>
      <w:pPr>
        <w:spacing w:before="0" w:after="80" w:line="247" w:lineRule="auto"/>
      </w:pPr>
      <w:r>
        <w:rPr>
          <w:rFonts w:ascii="Liberation Sans" w:hAnsi="Liberation Sans"/>
          <w:b/>
          <w:color w:val="1F2937"/>
          <w:sz w:val="18"/>
        </w:rPr>
        <w:t>Why A is not best:</w:t>
      </w:r>
      <w:r>
        <w:rPr>
          <w:rFonts w:ascii="Liberation Sans" w:hAnsi="Liberation Sans"/>
          <w:color w:val="1F2937"/>
          <w:sz w:val="18"/>
        </w:rPr>
        <w:t xml:space="preserve"> A is premature despite the client request.</w:t>
      </w:r>
    </w:p>
    <w:p>
      <w:pPr>
        <w:spacing w:before="0" w:after="80" w:line="247" w:lineRule="auto"/>
      </w:pPr>
      <w:r>
        <w:rPr>
          <w:rFonts w:ascii="Liberation Sans" w:hAnsi="Liberation Sans"/>
          <w:b/>
          <w:color w:val="1F2937"/>
          <w:sz w:val="18"/>
        </w:rPr>
        <w:t>Why C is not best:</w:t>
      </w:r>
      <w:r>
        <w:rPr>
          <w:rFonts w:ascii="Liberation Sans" w:hAnsi="Liberation Sans"/>
          <w:color w:val="1F2937"/>
          <w:sz w:val="18"/>
        </w:rPr>
        <w:t xml:space="preserve"> C creates abandonment and ignores referral/continuity.</w:t>
      </w:r>
    </w:p>
    <w:p>
      <w:pPr>
        <w:spacing w:before="0" w:after="80" w:line="247" w:lineRule="auto"/>
      </w:pPr>
      <w:r>
        <w:rPr>
          <w:rFonts w:ascii="Liberation Sans" w:hAnsi="Liberation Sans"/>
          <w:b/>
          <w:color w:val="1F2937"/>
          <w:sz w:val="18"/>
        </w:rPr>
        <w:t>Why D is not best:</w:t>
      </w:r>
      <w:r>
        <w:rPr>
          <w:rFonts w:ascii="Liberation Sans" w:hAnsi="Liberation Sans"/>
          <w:color w:val="1F2937"/>
          <w:sz w:val="18"/>
        </w:rPr>
        <w:t xml:space="preserve"> D repeats intensity bias rather than sequencing care.</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ORDER / MODE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8. Correct Answer: C</w:t>
      </w:r>
    </w:p>
    <w:p>
      <w:pPr>
        <w:spacing w:before="0" w:after="80" w:line="247" w:lineRule="auto"/>
      </w:pPr>
      <w:r>
        <w:rPr>
          <w:rFonts w:ascii="Liberation Sans" w:hAnsi="Liberation Sans"/>
          <w:b/>
          <w:color w:val="1F2937"/>
          <w:sz w:val="18"/>
        </w:rPr>
        <w:t>Why C is correct:</w:t>
      </w:r>
      <w:r>
        <w:rPr>
          <w:rFonts w:ascii="Liberation Sans" w:hAnsi="Liberation Sans"/>
          <w:color w:val="1F2937"/>
          <w:sz w:val="18"/>
        </w:rPr>
        <w:t xml:space="preserve"> A defensible rationale links mechanism, formulation, goal, stage, evidence, context, preference, competence, and feasibility.</w:t>
      </w:r>
    </w:p>
    <w:p>
      <w:pPr>
        <w:spacing w:before="0" w:after="80" w:line="247" w:lineRule="auto"/>
      </w:pPr>
      <w:r>
        <w:rPr>
          <w:rFonts w:ascii="Liberation Sans" w:hAnsi="Liberation Sans"/>
          <w:b/>
          <w:color w:val="1F2937"/>
          <w:sz w:val="18"/>
        </w:rPr>
        <w:t>Why A is not best:</w:t>
      </w:r>
      <w:r>
        <w:rPr>
          <w:rFonts w:ascii="Liberation Sans" w:hAnsi="Liberation Sans"/>
          <w:color w:val="1F2937"/>
          <w:sz w:val="18"/>
        </w:rPr>
        <w:t xml:space="preserve"> A relies on therapist preference and marketing.</w:t>
      </w:r>
    </w:p>
    <w:p>
      <w:pPr>
        <w:spacing w:before="0" w:after="80" w:line="247" w:lineRule="auto"/>
      </w:pPr>
      <w:r>
        <w:rPr>
          <w:rFonts w:ascii="Liberation Sans" w:hAnsi="Liberation Sans"/>
          <w:b/>
          <w:color w:val="1F2937"/>
          <w:sz w:val="18"/>
        </w:rPr>
        <w:t>Why B is not best:</w:t>
      </w:r>
      <w:r>
        <w:rPr>
          <w:rFonts w:ascii="Liberation Sans" w:hAnsi="Liberation Sans"/>
          <w:color w:val="1F2937"/>
          <w:sz w:val="18"/>
        </w:rPr>
        <w:t xml:space="preserve"> B treats novelty as proof.</w:t>
      </w:r>
    </w:p>
    <w:p>
      <w:pPr>
        <w:spacing w:before="0" w:after="80" w:line="247" w:lineRule="auto"/>
      </w:pPr>
      <w:r>
        <w:rPr>
          <w:rFonts w:ascii="Liberation Sans" w:hAnsi="Liberation Sans"/>
          <w:b/>
          <w:color w:val="1F2937"/>
          <w:sz w:val="18"/>
        </w:rPr>
        <w:t>Why D is not best:</w:t>
      </w:r>
      <w:r>
        <w:rPr>
          <w:rFonts w:ascii="Liberation Sans" w:hAnsi="Liberation Sans"/>
          <w:color w:val="1F2937"/>
          <w:sz w:val="18"/>
        </w:rPr>
        <w:t xml:space="preserve"> D makes an unethical and clinically unsupported guarantee.</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WHY / AUTO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9. Correct Answer: C</w:t>
      </w:r>
    </w:p>
    <w:p>
      <w:pPr>
        <w:spacing w:before="0" w:after="80" w:line="247" w:lineRule="auto"/>
      </w:pPr>
      <w:r>
        <w:rPr>
          <w:rFonts w:ascii="Liberation Sans" w:hAnsi="Liberation Sans"/>
          <w:b/>
          <w:color w:val="1F2937"/>
          <w:sz w:val="18"/>
        </w:rPr>
        <w:t>Why C is correct:</w:t>
      </w:r>
      <w:r>
        <w:rPr>
          <w:rFonts w:ascii="Liberation Sans" w:hAnsi="Liberation Sans"/>
          <w:color w:val="1F2937"/>
          <w:sz w:val="18"/>
        </w:rPr>
        <w:t xml:space="preserve"> The therapist monitors relevant effects within competence, assesses impact, coordinates appropriately, and revises the psychotherapy plan without directing medication.</w:t>
      </w:r>
    </w:p>
    <w:p>
      <w:pPr>
        <w:spacing w:before="0" w:after="80" w:line="247" w:lineRule="auto"/>
      </w:pPr>
      <w:r>
        <w:rPr>
          <w:rFonts w:ascii="Liberation Sans" w:hAnsi="Liberation Sans"/>
          <w:b/>
          <w:color w:val="1F2937"/>
          <w:sz w:val="18"/>
        </w:rPr>
        <w:t>Why A is not best:</w:t>
      </w:r>
      <w:r>
        <w:rPr>
          <w:rFonts w:ascii="Liberation Sans" w:hAnsi="Liberation Sans"/>
          <w:color w:val="1F2937"/>
          <w:sz w:val="18"/>
        </w:rPr>
        <w:t xml:space="preserve"> A exceeds scope by directing a dose change.</w:t>
      </w:r>
    </w:p>
    <w:p>
      <w:pPr>
        <w:spacing w:before="0" w:after="80" w:line="247" w:lineRule="auto"/>
      </w:pPr>
      <w:r>
        <w:rPr>
          <w:rFonts w:ascii="Liberation Sans" w:hAnsi="Liberation Sans"/>
          <w:b/>
          <w:color w:val="1F2937"/>
          <w:sz w:val="18"/>
        </w:rPr>
        <w:t>Why B is not best:</w:t>
      </w:r>
      <w:r>
        <w:rPr>
          <w:rFonts w:ascii="Liberation Sans" w:hAnsi="Liberation Sans"/>
          <w:color w:val="1F2937"/>
          <w:sz w:val="18"/>
        </w:rPr>
        <w:t xml:space="preserve"> B ignores clinically relevant information.</w:t>
      </w:r>
    </w:p>
    <w:p>
      <w:pPr>
        <w:spacing w:before="0" w:after="80" w:line="247" w:lineRule="auto"/>
      </w:pPr>
      <w:r>
        <w:rPr>
          <w:rFonts w:ascii="Liberation Sans" w:hAnsi="Liberation Sans"/>
          <w:b/>
          <w:color w:val="1F2937"/>
          <w:sz w:val="18"/>
        </w:rPr>
        <w:t>Why D is not best:</w:t>
      </w:r>
      <w:r>
        <w:rPr>
          <w:rFonts w:ascii="Liberation Sans" w:hAnsi="Liberation Sans"/>
          <w:color w:val="1F2937"/>
          <w:sz w:val="18"/>
        </w:rPr>
        <w:t xml:space="preserve"> D overstates diagnostic authority and disrupts care without adequate reasoning.</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WHY / FRAME repair rule. Identify the planning task, the controlling prerequisite, and the evidence that would make the next decision different.</w:t>
            </w:r>
          </w:p>
        </w:tc>
      </w:tr>
    </w:tbl>
    <w:p>
      <w:pPr>
        <w:spacing w:after="0"/>
      </w:pPr>
    </w:p>
    <w:p>
      <w:pPr>
        <w:keepNext/>
        <w:spacing w:before="100" w:after="40"/>
      </w:pPr>
      <w:r>
        <w:rPr>
          <w:rFonts w:ascii="Liberation Sans" w:hAnsi="Liberation Sans"/>
          <w:b/>
          <w:color w:val="1FA7A0"/>
          <w:sz w:val="23"/>
        </w:rPr>
        <w:t>10. Correct Answer: D</w:t>
      </w:r>
    </w:p>
    <w:p>
      <w:pPr>
        <w:spacing w:before="0" w:after="80" w:line="247" w:lineRule="auto"/>
      </w:pPr>
      <w:r>
        <w:rPr>
          <w:rFonts w:ascii="Liberation Sans" w:hAnsi="Liberation Sans"/>
          <w:b/>
          <w:color w:val="1F2937"/>
          <w:sz w:val="18"/>
        </w:rPr>
        <w:t>Why D is correct:</w:t>
      </w:r>
      <w:r>
        <w:rPr>
          <w:rFonts w:ascii="Liberation Sans" w:hAnsi="Liberation Sans"/>
          <w:color w:val="1F2937"/>
          <w:sz w:val="18"/>
        </w:rPr>
        <w:t xml:space="preserve"> Mixed data require review of outcomes, alliance, access, implementation, safety, and formulation validity. The inaccurate AI statement must be corrected through human review.</w:t>
      </w:r>
    </w:p>
    <w:p>
      <w:pPr>
        <w:spacing w:before="0" w:after="80" w:line="247" w:lineRule="auto"/>
      </w:pPr>
      <w:r>
        <w:rPr>
          <w:rFonts w:ascii="Liberation Sans" w:hAnsi="Liberation Sans"/>
          <w:b/>
          <w:color w:val="1F2937"/>
          <w:sz w:val="18"/>
        </w:rPr>
        <w:t>Why A is not best:</w:t>
      </w:r>
      <w:r>
        <w:rPr>
          <w:rFonts w:ascii="Liberation Sans" w:hAnsi="Liberation Sans"/>
          <w:color w:val="1F2937"/>
          <w:sz w:val="18"/>
        </w:rPr>
        <w:t xml:space="preserve"> A overweights one score and ignores deterioration elsewhere.</w:t>
      </w:r>
    </w:p>
    <w:p>
      <w:pPr>
        <w:spacing w:before="0" w:after="80" w:line="247" w:lineRule="auto"/>
      </w:pPr>
      <w:r>
        <w:rPr>
          <w:rFonts w:ascii="Liberation Sans" w:hAnsi="Liberation Sans"/>
          <w:b/>
          <w:color w:val="1F2937"/>
          <w:sz w:val="18"/>
        </w:rPr>
        <w:t>Why B is not best:</w:t>
      </w:r>
      <w:r>
        <w:rPr>
          <w:rFonts w:ascii="Liberation Sans" w:hAnsi="Liberation Sans"/>
          <w:color w:val="1F2937"/>
          <w:sz w:val="18"/>
        </w:rPr>
        <w:t xml:space="preserve"> B treats access burden as treatment failure.</w:t>
      </w:r>
    </w:p>
    <w:p>
      <w:pPr>
        <w:spacing w:before="0" w:after="80" w:line="247" w:lineRule="auto"/>
      </w:pPr>
      <w:r>
        <w:rPr>
          <w:rFonts w:ascii="Liberation Sans" w:hAnsi="Liberation Sans"/>
          <w:b/>
          <w:color w:val="1F2937"/>
          <w:sz w:val="18"/>
        </w:rPr>
        <w:t>Why C is not best:</w:t>
      </w:r>
      <w:r>
        <w:rPr>
          <w:rFonts w:ascii="Liberation Sans" w:hAnsi="Liberation Sans"/>
          <w:color w:val="1F2937"/>
          <w:sz w:val="18"/>
        </w:rPr>
        <w:t xml:space="preserve"> C transfers professional judgment to a tool.</w:t>
      </w: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AF2F8"/>
            <w:tcMar>
              <w:top w:w="100" w:type="dxa"/>
              <w:start w:w="120" w:type="dxa"/>
              <w:bottom w:w="100" w:type="dxa"/>
              <w:end w:w="120" w:type="dxa"/>
            </w:tcMar>
          </w:tcPr>
          <w:p>
            <w:pPr>
              <w:spacing w:after="0"/>
            </w:pPr>
            <w:r/>
            <w:r>
              <w:rPr>
                <w:rFonts w:ascii="Liberation Sans" w:hAnsi="Liberation Sans"/>
                <w:b/>
                <w:color w:val="17365D"/>
                <w:sz w:val="20"/>
              </w:rPr>
              <w:t>CTA EXAM STRATEGY</w:t>
              <w:br/>
            </w:r>
            <w:r>
              <w:rPr>
                <w:rFonts w:ascii="Liberation Sans" w:hAnsi="Liberation Sans"/>
                <w:color w:val="1F2937"/>
                <w:sz w:val="19"/>
              </w:rPr>
              <w:t>Use the DATA / FORM repair rule. Identify the planning task, the controlling prerequisite, and the evidence that would make the next decision different.</w:t>
            </w:r>
          </w:p>
        </w:tc>
      </w:tr>
    </w:tbl>
    <w:p>
      <w:pPr>
        <w:spacing w:after="0"/>
      </w:pPr>
    </w:p>
    <w:p>
      <w:pPr>
        <w:keepNext/>
        <w:spacing w:before="140" w:after="40"/>
      </w:pPr>
      <w:r>
        <w:rPr>
          <w:rFonts w:ascii="Liberation Sans" w:hAnsi="Liberation Sans"/>
          <w:b/>
          <w:color w:val="17365D"/>
          <w:sz w:val="30"/>
        </w:rPr>
        <w:t>Remediation and Workbook 5 Readiness Plan</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3523"/>
        <w:gridCol w:w="3523"/>
        <w:gridCol w:w="3523"/>
      </w:tblGrid>
      <w:tr>
        <w:trPr>
          <w:tblHeader w:val="true"/>
        </w:trPr>
        <w:tc>
          <w:tcPr>
            <w:tcW w:type="dxa" w:w="122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Error Code</w:t>
            </w:r>
          </w:p>
        </w:tc>
        <w:tc>
          <w:tcPr>
            <w:tcW w:type="dxa" w:w="374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Meaning</w:t>
            </w:r>
          </w:p>
        </w:tc>
        <w:tc>
          <w:tcPr>
            <w:tcW w:type="dxa" w:w="496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Correction Rule</w:t>
            </w:r>
          </w:p>
        </w:tc>
      </w:tr>
      <w:tr>
        <w:trPr>
          <w:cantSplit/>
        </w:trPr>
        <w:tc>
          <w:tcPr>
            <w:tcW w:type="dxa" w:w="12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FORM</w:t>
            </w:r>
          </w:p>
        </w:tc>
        <w:tc>
          <w:tcPr>
            <w:tcW w:type="dxa" w:w="37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Plan is disconnected from assessment or systemic formulation.</w:t>
            </w:r>
          </w:p>
        </w:tc>
        <w:tc>
          <w:tcPr>
            <w:tcW w:type="dxa" w:w="49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Use DESIGN: state the pattern, evidence, context, strengths, risks, and planning question before goals or techniques.</w:t>
            </w:r>
          </w:p>
        </w:tc>
      </w:tr>
      <w:tr>
        <w:trPr>
          <w:cantSplit/>
        </w:trPr>
        <w:tc>
          <w:tcPr>
            <w:tcW w:type="dxa" w:w="12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FRAME</w:t>
            </w:r>
          </w:p>
        </w:tc>
        <w:tc>
          <w:tcPr>
            <w:tcW w:type="dxa" w:w="37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Client, roles, agreement, or participation expectations are unclear.</w:t>
            </w:r>
          </w:p>
        </w:tc>
        <w:tc>
          <w:tcPr>
            <w:tcW w:type="dxa" w:w="49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Use CONTRACT and repair ambiguity before relying on compliance or technique.</w:t>
            </w:r>
          </w:p>
        </w:tc>
      </w:tr>
      <w:tr>
        <w:trPr>
          <w:cantSplit/>
        </w:trPr>
        <w:tc>
          <w:tcPr>
            <w:tcW w:type="dxa" w:w="12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GOAL</w:t>
            </w:r>
          </w:p>
        </w:tc>
        <w:tc>
          <w:tcPr>
            <w:tcW w:type="dxa" w:w="37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Goal is vague, therapist-owned, absolute, or not measurable.</w:t>
            </w:r>
          </w:p>
        </w:tc>
        <w:tc>
          <w:tcPr>
            <w:tcW w:type="dxa" w:w="49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Use TARGET to make change collaborative, observable, contextual, time-linked, and connected to completion criteria.</w:t>
            </w:r>
          </w:p>
        </w:tc>
      </w:tr>
      <w:tr>
        <w:trPr>
          <w:cantSplit/>
        </w:trPr>
        <w:tc>
          <w:tcPr>
            <w:tcW w:type="dxa" w:w="12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UNIT</w:t>
            </w:r>
          </w:p>
        </w:tc>
        <w:tc>
          <w:tcPr>
            <w:tcW w:type="dxa" w:w="37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Wrong treatment unit, participants, or collateral system selected.</w:t>
            </w:r>
          </w:p>
        </w:tc>
        <w:tc>
          <w:tcPr>
            <w:tcW w:type="dxa" w:w="49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Identify where the maintaining pattern and resources exist; do not include or exclude people automatically.</w:t>
            </w:r>
          </w:p>
        </w:tc>
      </w:tr>
      <w:tr>
        <w:trPr>
          <w:cantSplit/>
        </w:trPr>
        <w:tc>
          <w:tcPr>
            <w:tcW w:type="dxa" w:w="12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MODE</w:t>
            </w:r>
          </w:p>
        </w:tc>
        <w:tc>
          <w:tcPr>
            <w:tcW w:type="dxa" w:w="37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Modality, intensity, or level of care does not fit safety, access, impairment, or readiness.</w:t>
            </w:r>
          </w:p>
        </w:tc>
        <w:tc>
          <w:tcPr>
            <w:tcW w:type="dxa" w:w="49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Reassess appropriateness and choose the least restrictive supported setting that can meet the need.</w:t>
            </w:r>
          </w:p>
        </w:tc>
      </w:tr>
      <w:tr>
        <w:trPr>
          <w:cantSplit/>
        </w:trPr>
        <w:tc>
          <w:tcPr>
            <w:tcW w:type="dxa" w:w="12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ORDER</w:t>
            </w:r>
          </w:p>
        </w:tc>
        <w:tc>
          <w:tcPr>
            <w:tcW w:type="dxa" w:w="37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Plan skips a prerequisite or uses the wrong sequence.</w:t>
            </w:r>
          </w:p>
        </w:tc>
        <w:tc>
          <w:tcPr>
            <w:tcW w:type="dxa" w:w="49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Use SEQUENCE: safety, alliance, assessment, priority, unit, intervention, coordination, evaluation.</w:t>
            </w:r>
          </w:p>
        </w:tc>
      </w:tr>
      <w:tr>
        <w:trPr>
          <w:cantSplit/>
        </w:trPr>
        <w:tc>
          <w:tcPr>
            <w:tcW w:type="dxa" w:w="12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WHY</w:t>
            </w:r>
          </w:p>
        </w:tc>
        <w:tc>
          <w:tcPr>
            <w:tcW w:type="dxa" w:w="37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Intervention is chosen by preference, popularity, or intensity without a rationale.</w:t>
            </w:r>
          </w:p>
        </w:tc>
        <w:tc>
          <w:tcPr>
            <w:tcW w:type="dxa" w:w="49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Use MATCH: mechanism, alignment, evidence, context, preference, competence, and feasibility.</w:t>
            </w:r>
          </w:p>
        </w:tc>
      </w:tr>
      <w:tr>
        <w:trPr>
          <w:cantSplit/>
        </w:trPr>
        <w:tc>
          <w:tcPr>
            <w:tcW w:type="dxa" w:w="12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AUTO</w:t>
            </w:r>
          </w:p>
        </w:tc>
        <w:tc>
          <w:tcPr>
            <w:tcW w:type="dxa" w:w="37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Client autonomy, culture, preference, or competing priorities are overridden.</w:t>
            </w:r>
          </w:p>
        </w:tc>
        <w:tc>
          <w:tcPr>
            <w:tcW w:type="dxa" w:w="49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Return to shared decision-making, informed participation, power awareness, and consequences without coercion.</w:t>
            </w:r>
          </w:p>
        </w:tc>
      </w:tr>
      <w:tr>
        <w:trPr>
          <w:cantSplit/>
        </w:trPr>
        <w:tc>
          <w:tcPr>
            <w:tcW w:type="dxa" w:w="122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ACCESS</w:t>
            </w:r>
          </w:p>
        </w:tc>
        <w:tc>
          <w:tcPr>
            <w:tcW w:type="dxa" w:w="37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Plan ignores language, disability, finances, caregiving, transport, schedule, technology, or community barriers.</w:t>
            </w:r>
          </w:p>
        </w:tc>
        <w:tc>
          <w:tcPr>
            <w:tcW w:type="dxa" w:w="496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Adapt structure and burden before attributing nonresponse to motivation.</w:t>
            </w:r>
          </w:p>
        </w:tc>
      </w:tr>
      <w:tr>
        <w:trPr>
          <w:cantSplit/>
        </w:trPr>
        <w:tc>
          <w:tcPr>
            <w:tcW w:type="dxa" w:w="122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DATA</w:t>
            </w:r>
          </w:p>
        </w:tc>
        <w:tc>
          <w:tcPr>
            <w:tcW w:type="dxa" w:w="37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No baseline, measure, review point, documentation rule, or revision trigger exists.</w:t>
            </w:r>
          </w:p>
        </w:tc>
        <w:tc>
          <w:tcPr>
            <w:tcW w:type="dxa" w:w="496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6"/>
              </w:rPr>
              <w:t>Use REVIEW: define what will be tracked, when it will be discussed, and what decision each result supports.</w:t>
            </w:r>
          </w:p>
        </w:tc>
      </w:tr>
    </w:tbl>
    <w:p>
      <w:pPr>
        <w:spacing w:after="0"/>
      </w:pPr>
    </w:p>
    <w:p>
      <w:pPr>
        <w:keepNext/>
        <w:spacing w:before="100" w:after="40"/>
      </w:pPr>
      <w:r>
        <w:rPr>
          <w:rFonts w:ascii="Liberation Sans" w:hAnsi="Liberation Sans"/>
          <w:b/>
          <w:color w:val="1FA7A0"/>
          <w:sz w:val="23"/>
        </w:rPr>
        <w:t>My Workbook 5 Action Plan</w:t>
      </w:r>
    </w:p>
    <w:tbl>
      <w:tblPr>
        <w:tblStyle w:val="TableGrid"/>
        <w:tblW w:type="auto" w:w="0"/>
        <w:jc w:val="center"/>
        <w:tblLayout w:type="autofit"/>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2642"/>
        <w:gridCol w:w="2642"/>
        <w:gridCol w:w="2642"/>
        <w:gridCol w:w="2642"/>
      </w:tblGrid>
      <w:tr>
        <w:trPr>
          <w:tblHeader w:val="true"/>
        </w:trPr>
        <w:tc>
          <w:tcPr>
            <w:tcW w:type="dxa" w:w="1944"/>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Priority Skill</w:t>
            </w:r>
          </w:p>
        </w:tc>
        <w:tc>
          <w:tcPr>
            <w:tcW w:type="dxa" w:w="2880"/>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Evidence from My Work</w:t>
            </w:r>
          </w:p>
        </w:tc>
        <w:tc>
          <w:tcPr>
            <w:tcW w:type="dxa" w:w="3312"/>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Next Practice Action</w:t>
            </w:r>
          </w:p>
        </w:tc>
        <w:tc>
          <w:tcPr>
            <w:tcW w:type="dxa" w:w="1728"/>
            <w:shd w:fill="17365D"/>
            <w:tcMar>
              <w:top w:w="85" w:type="dxa"/>
              <w:start w:w="95" w:type="dxa"/>
              <w:bottom w:w="85" w:type="dxa"/>
              <w:end w:w="95" w:type="dxa"/>
            </w:tcMar>
            <w:vAlign w:val="center"/>
          </w:tcPr>
          <w:p>
            <w:pPr>
              <w:spacing w:before="0" w:after="0" w:line="240" w:lineRule="auto"/>
              <w:jc w:val="center"/>
            </w:pPr>
            <w:r/>
            <w:r>
              <w:rPr>
                <w:rFonts w:ascii="Liberation Sans" w:hAnsi="Liberation Sans"/>
                <w:b/>
                <w:color w:val="FFFFFF"/>
                <w:sz w:val="18"/>
              </w:rPr>
              <w:t>Date / Result</w:t>
            </w:r>
          </w:p>
        </w:tc>
      </w:tr>
      <w:tr>
        <w:trPr>
          <w:cantSplit/>
        </w:trPr>
        <w:tc>
          <w:tcPr>
            <w:tcW w:type="dxa" w:w="19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w:t>
            </w:r>
          </w:p>
        </w:tc>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________________________</w:t>
            </w:r>
          </w:p>
        </w:tc>
        <w:tc>
          <w:tcPr>
            <w:tcW w:type="dxa" w:w="33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________________________</w:t>
            </w:r>
          </w:p>
        </w:tc>
        <w:tc>
          <w:tcPr>
            <w:tcW w:type="dxa" w:w="172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w:t>
            </w:r>
          </w:p>
        </w:tc>
      </w:tr>
      <w:tr>
        <w:trPr>
          <w:cantSplit/>
        </w:trPr>
        <w:tc>
          <w:tcPr>
            <w:tcW w:type="dxa" w:w="1944"/>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w:t>
            </w:r>
          </w:p>
        </w:tc>
        <w:tc>
          <w:tcPr>
            <w:tcW w:type="dxa" w:w="2880"/>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________________________</w:t>
            </w:r>
          </w:p>
        </w:tc>
        <w:tc>
          <w:tcPr>
            <w:tcW w:type="dxa" w:w="3312"/>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________________________</w:t>
            </w:r>
          </w:p>
        </w:tc>
        <w:tc>
          <w:tcPr>
            <w:tcW w:type="dxa" w:w="1728"/>
            <w:shd w:fill="F3F4F6"/>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w:t>
            </w:r>
          </w:p>
        </w:tc>
      </w:tr>
      <w:tr>
        <w:trPr>
          <w:cantSplit/>
        </w:trPr>
        <w:tc>
          <w:tcPr>
            <w:tcW w:type="dxa" w:w="1944"/>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w:t>
            </w:r>
          </w:p>
        </w:tc>
        <w:tc>
          <w:tcPr>
            <w:tcW w:type="dxa" w:w="2880"/>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________________________</w:t>
            </w:r>
          </w:p>
        </w:tc>
        <w:tc>
          <w:tcPr>
            <w:tcW w:type="dxa" w:w="3312"/>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________________________</w:t>
            </w:r>
          </w:p>
        </w:tc>
        <w:tc>
          <w:tcPr>
            <w:tcW w:type="dxa" w:w="1728"/>
            <w:tcMar>
              <w:top w:w="85" w:type="dxa"/>
              <w:start w:w="95" w:type="dxa"/>
              <w:bottom w:w="85" w:type="dxa"/>
              <w:end w:w="95" w:type="dxa"/>
            </w:tcMar>
            <w:vAlign w:val="top"/>
          </w:tcPr>
          <w:p>
            <w:pPr>
              <w:spacing w:before="0" w:after="0" w:line="240" w:lineRule="auto"/>
            </w:pPr>
            <w:r/>
            <w:r>
              <w:rPr>
                <w:rFonts w:ascii="Liberation Sans" w:hAnsi="Liberation Sans"/>
                <w:b w:val="0"/>
                <w:color w:val="1F2937"/>
                <w:sz w:val="17"/>
              </w:rPr>
              <w:t>____________</w:t>
            </w:r>
          </w:p>
        </w:tc>
      </w:tr>
    </w:tbl>
    <w:p>
      <w:pPr>
        <w:spacing w:after="0"/>
      </w:pPr>
    </w:p>
    <w:tbl>
      <w:tblPr>
        <w:tblW w:type="auto" w:w="0"/>
        <w:jc w:val="center"/>
        <w:tblLayout w:type="autofit"/>
        <w:tblLook w:firstColumn="1" w:firstRow="1" w:lastColumn="0" w:lastRow="0" w:noHBand="0" w:noVBand="1" w:val="04A0"/>
        <w:tblBorders>
          <w:top w:val="single" w:sz="8" w:space="0" w:color="1FA7A0"/>
          <w:left w:val="single" w:sz="8" w:space="0" w:color="1FA7A0"/>
          <w:bottom w:val="single" w:sz="8" w:space="0" w:color="1FA7A0"/>
          <w:right w:val="single" w:sz="8" w:space="0" w:color="1FA7A0"/>
          <w:insideH w:val="single" w:sz="8" w:space="0" w:color="1FA7A0"/>
          <w:insideV w:val="single" w:sz="8" w:space="0" w:color="1FA7A0"/>
        </w:tblBorders>
      </w:tblPr>
      <w:tblGrid>
        <w:gridCol w:w="10570"/>
      </w:tblGrid>
      <w:tr>
        <w:trPr>
          <w:cantSplit/>
          <w:tblHeader/>
        </w:trPr>
        <w:tc>
          <w:tcPr>
            <w:tcW w:type="dxa" w:w="10570"/>
            <w:shd w:fill="E7F6F5"/>
            <w:tcMar>
              <w:top w:w="100" w:type="dxa"/>
              <w:start w:w="120" w:type="dxa"/>
              <w:bottom w:w="100" w:type="dxa"/>
              <w:end w:w="120" w:type="dxa"/>
            </w:tcMar>
          </w:tcPr>
          <w:p>
            <w:pPr>
              <w:spacing w:after="0"/>
            </w:pPr>
            <w:r/>
            <w:r>
              <w:rPr>
                <w:rFonts w:ascii="Liberation Sans" w:hAnsi="Liberation Sans"/>
                <w:b/>
                <w:color w:val="17365D"/>
                <w:sz w:val="20"/>
              </w:rPr>
              <w:t>WORKBOOK 5 READINESS GATE</w:t>
              <w:br/>
            </w:r>
            <w:r>
              <w:rPr>
                <w:rFonts w:ascii="Liberation Sans" w:hAnsi="Liberation Sans"/>
                <w:color w:val="1F2937"/>
                <w:sz w:val="19"/>
              </w:rPr>
              <w:t>Proceed to the separate Workbook 5 practice bank when you can translate a formulation into priorities; clarify the contract; write measurable goals; select the unit, modality, level of care, and sequence; explain intervention fit; coordinate within role; and define review data without letting technique, intensity, convenience, or AI replace clinical reasoning.</w:t>
            </w:r>
          </w:p>
        </w:tc>
      </w:tr>
    </w:tbl>
    <w:p>
      <w:pPr>
        <w:spacing w:after="0"/>
      </w:pPr>
    </w:p>
    <w:p>
      <w:pPr>
        <w:keepNext/>
        <w:spacing w:before="100" w:after="40"/>
      </w:pPr>
      <w:r>
        <w:rPr>
          <w:rFonts w:ascii="Liberation Sans" w:hAnsi="Liberation Sans"/>
          <w:b/>
          <w:color w:val="1FA7A0"/>
          <w:sz w:val="23"/>
        </w:rPr>
        <w:t>Official and Foundational Sources</w:t>
      </w:r>
    </w:p>
    <w:p>
      <w:pPr>
        <w:pStyle w:val="ListBullet"/>
        <w:spacing w:after="34" w:line="240" w:lineRule="auto"/>
        <w:ind w:left="346" w:hanging="202"/>
      </w:pPr>
      <w:r>
        <w:rPr>
          <w:rFonts w:ascii="Liberation Sans" w:hAnsi="Liberation Sans"/>
          <w:color w:val="1F2937"/>
          <w:sz w:val="17"/>
        </w:rPr>
        <w:t>Association of Marital &amp; Family Therapy Regulatory Boards / Professional Testing Corporation. 2026 Handbook for Candidates, corrected/revised April 30, 2026.</w:t>
      </w:r>
    </w:p>
    <w:p>
      <w:pPr>
        <w:pStyle w:val="ListBullet"/>
        <w:spacing w:after="34" w:line="240" w:lineRule="auto"/>
        <w:ind w:left="346" w:hanging="202"/>
      </w:pPr>
      <w:r>
        <w:rPr>
          <w:rFonts w:ascii="Liberation Sans" w:hAnsi="Liberation Sans"/>
          <w:color w:val="1F2937"/>
          <w:sz w:val="17"/>
        </w:rPr>
        <w:t>Association of Marital &amp; Family Therapy Regulatory Boards. Detailed Overview of the Examination in Marital and Family Therapy (reviewed July 2026).</w:t>
      </w:r>
    </w:p>
    <w:p>
      <w:pPr>
        <w:pStyle w:val="ListBullet"/>
        <w:spacing w:after="34" w:line="240" w:lineRule="auto"/>
        <w:ind w:left="346" w:hanging="202"/>
      </w:pPr>
      <w:r>
        <w:rPr>
          <w:rFonts w:ascii="Liberation Sans" w:hAnsi="Liberation Sans"/>
          <w:color w:val="1F2937"/>
          <w:sz w:val="17"/>
        </w:rPr>
        <w:t>American Association for Marriage and Family Therapy. Revised AAMFT Code of Ethics, effective January 1, 2026.</w:t>
      </w:r>
    </w:p>
    <w:p>
      <w:pPr>
        <w:pStyle w:val="ListBullet"/>
        <w:spacing w:after="34" w:line="240" w:lineRule="auto"/>
        <w:ind w:left="346" w:hanging="202"/>
      </w:pPr>
      <w:r>
        <w:rPr>
          <w:rFonts w:ascii="Liberation Sans" w:hAnsi="Liberation Sans"/>
          <w:color w:val="1F2937"/>
          <w:sz w:val="17"/>
        </w:rPr>
        <w:t>American Psychological Association Presidential Task Force on Evidence-Based Practice. Evidence-based practice in psychology. American Psychologist, 2006.</w:t>
      </w:r>
    </w:p>
    <w:p>
      <w:pPr>
        <w:pStyle w:val="ListBullet"/>
        <w:spacing w:after="34" w:line="240" w:lineRule="auto"/>
        <w:ind w:left="346" w:hanging="202"/>
      </w:pPr>
      <w:r>
        <w:rPr>
          <w:rFonts w:ascii="Liberation Sans" w:hAnsi="Liberation Sans"/>
          <w:color w:val="1F2937"/>
          <w:sz w:val="17"/>
        </w:rPr>
        <w:t>Norcross, J. C., &amp; Lambert, M. J. Psychotherapy relationships that work: Evidence-based therapist contributions. Oxford University Press, 2019.</w:t>
      </w:r>
    </w:p>
    <w:p>
      <w:pPr>
        <w:pStyle w:val="ListBullet"/>
        <w:spacing w:after="34" w:line="240" w:lineRule="auto"/>
        <w:ind w:left="346" w:hanging="202"/>
      </w:pPr>
      <w:r>
        <w:rPr>
          <w:rFonts w:ascii="Liberation Sans" w:hAnsi="Liberation Sans"/>
          <w:color w:val="1F2937"/>
          <w:sz w:val="17"/>
        </w:rPr>
        <w:t>Lambert, M. J. Bergin and Garfield's Handbook of Psychotherapy and Behavior Change (6th ed.). Wiley, 2013.</w:t>
      </w:r>
    </w:p>
    <w:p>
      <w:pPr>
        <w:pStyle w:val="ListBullet"/>
        <w:spacing w:after="34" w:line="240" w:lineRule="auto"/>
        <w:ind w:left="346" w:hanging="202"/>
      </w:pPr>
      <w:r>
        <w:rPr>
          <w:rFonts w:ascii="Liberation Sans" w:hAnsi="Liberation Sans"/>
          <w:color w:val="1F2937"/>
          <w:sz w:val="17"/>
        </w:rPr>
        <w:t>Clinical Training &amp; Supervision Academy. CTA LMFT AMFTRB National Exam Preparation Program Authoritative Blueprint and Workbook 5 Master Content Map, Version 1.0, July 2026.</w:t>
      </w:r>
    </w:p>
    <w:p>
      <w:pPr>
        <w:spacing w:before="0" w:after="80" w:line="247" w:lineRule="auto"/>
      </w:pPr>
      <w:r>
        <w:rPr>
          <w:rFonts w:ascii="Liberation Sans" w:hAnsi="Liberation Sans"/>
          <w:i/>
          <w:color w:val="1F2937"/>
          <w:sz w:val="16"/>
        </w:rPr>
        <w:t>Content-control note: Examination specifications, professional ethics, technology, artificial intelligence, evidence, measurement, teletherapy, and jurisdiction-dependent practice requirements can change. Verify current official sources before publication, re-release, or real-world application.</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691" w:right="835" w:bottom="691" w:left="835" w:header="259"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Liberation Sans" w:hAnsi="Liberation Sans"/>
        <w:b w:val="0"/>
        <w:i w:val="0"/>
        <w:color w:val="64748B"/>
        <w:sz w:val="16"/>
      </w:rPr>
      <w:t xml:space="preserve">Clinical Training &amp; Supervision Academy | LMFT AMFTRB Student Workbook 5 v1.0 | Page </w:t>
    </w:r>
    <w:r>
      <w:rPr>
        <w:rFonts w:ascii="Liberation Sans" w:hAnsi="Liberation Sans"/>
        <w:b w:val="0"/>
        <w:i w:val="0"/>
        <w:color w:val="64748B"/>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Liberation Sans" w:hAnsi="Liberation Sans"/>
        <w:b/>
        <w:i w:val="0"/>
        <w:color w:val="009C95"/>
        <w:sz w:val="16"/>
      </w:rPr>
      <w:t>CLINICAL TRAINING &amp; SUPERVISION ACADEMY  |  LMFT AMFTRB EXAM PREPARATION</w:t>
    </w:r>
  </w:p>
  <w:p>
    <w:pPr>
      <w:spacing w:before="0" w:after="0" w:line="240" w:lineRule="auto"/>
      <w:jc w:val="right"/>
    </w:pPr>
    <w:r>
      <w:rPr>
        <w:rFonts w:ascii="Liberation Sans" w:hAnsi="Liberation Sans"/>
        <w:b w:val="0"/>
        <w:i w:val="0"/>
        <w:color w:val="193A63"/>
        <w:sz w:val="16"/>
      </w:rPr>
      <w:t>CTA LMFT AMFTRB Workbook 5 - Treatment Design, Goals &amp; Systemic Planning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5 - Treatment Design, Goals, Contracts, Measurement, and Systemic Planning</dc:title>
  <dc:subject>LMFT AMFTRB National Exam Preparation Program</dc:subject>
  <dc:creator>Clinical Training &amp; Supervision Academy</dc:creator>
  <cp:keywords>LMFT, AMFTRB, treatment planning, systemic planning, goals, contracts, measurement</cp:keywords>
  <dc:description>Exam Preparation Program | No CE Credit | Version 1.0 | July 2026</dc:description>
  <cp:lastModifiedBy/>
  <cp:revision>1</cp:revision>
  <dcterms:created xsi:type="dcterms:W3CDTF">2013-12-23T23:15:00Z</dcterms:created>
  <dcterms:modified xsi:type="dcterms:W3CDTF">2013-12-23T23:15:00Z</dcterms:modified>
  <cp:category/>
</cp:coreProperties>
</file>