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37E2" w:rsidRPr="00EE39AE" w:rsidRDefault="00CB37E2" w:rsidP="00EE39AE">
      <w:pPr>
        <w:spacing w:line="360" w:lineRule="auto"/>
        <w:jc w:val="both"/>
        <w:rPr>
          <w:rFonts w:ascii="Times New Roman" w:eastAsia="Calibri" w:hAnsi="Times New Roman"/>
          <w:b/>
          <w:bCs/>
          <w:sz w:val="24"/>
          <w:szCs w:val="24"/>
        </w:rPr>
      </w:pPr>
    </w:p>
    <w:p w:rsidR="00CB37E2" w:rsidRPr="00EE39AE" w:rsidRDefault="00CB37E2" w:rsidP="00F5157E">
      <w:pPr>
        <w:spacing w:line="360" w:lineRule="auto"/>
        <w:jc w:val="center"/>
        <w:rPr>
          <w:rFonts w:ascii="Times New Roman" w:eastAsia="Calibri" w:hAnsi="Times New Roman"/>
          <w:b/>
          <w:bCs/>
          <w:sz w:val="24"/>
          <w:szCs w:val="24"/>
        </w:rPr>
      </w:pPr>
    </w:p>
    <w:p w:rsidR="00CB37E2" w:rsidRPr="00EE39AE" w:rsidRDefault="00CB37E2" w:rsidP="00F5157E">
      <w:pPr>
        <w:spacing w:line="360" w:lineRule="auto"/>
        <w:jc w:val="center"/>
        <w:rPr>
          <w:rFonts w:ascii="Times New Roman" w:eastAsia="Calibri" w:hAnsi="Times New Roman"/>
          <w:b/>
          <w:bCs/>
          <w:sz w:val="24"/>
          <w:szCs w:val="24"/>
        </w:rPr>
      </w:pPr>
      <w:r w:rsidRPr="00EE39AE">
        <w:rPr>
          <w:rFonts w:ascii="Times New Roman" w:eastAsia="Calibri" w:hAnsi="Times New Roman"/>
          <w:b/>
          <w:bCs/>
          <w:sz w:val="24"/>
          <w:szCs w:val="24"/>
        </w:rPr>
        <w:t>IFT 540 – Information Systems Development</w:t>
      </w:r>
    </w:p>
    <w:p w:rsidR="00CB37E2" w:rsidRPr="00EE39AE" w:rsidRDefault="005E2EE0" w:rsidP="00F5157E">
      <w:pPr>
        <w:spacing w:line="360" w:lineRule="auto"/>
        <w:jc w:val="center"/>
        <w:rPr>
          <w:rFonts w:ascii="Times New Roman" w:eastAsia="Calibri" w:hAnsi="Times New Roman"/>
          <w:sz w:val="24"/>
          <w:szCs w:val="24"/>
        </w:rPr>
      </w:pPr>
      <w:r w:rsidRPr="00EE39AE">
        <w:rPr>
          <w:rFonts w:ascii="Times New Roman" w:eastAsia="Calibri" w:hAnsi="Times New Roman"/>
          <w:sz w:val="24"/>
          <w:szCs w:val="24"/>
        </w:rPr>
        <w:t>Ishwariya P</w:t>
      </w:r>
      <w:r w:rsidR="00CB37E2" w:rsidRPr="00EE39AE">
        <w:rPr>
          <w:rFonts w:ascii="Times New Roman" w:eastAsia="Calibri" w:hAnsi="Times New Roman"/>
          <w:sz w:val="24"/>
          <w:szCs w:val="24"/>
        </w:rPr>
        <w:t>andi</w:t>
      </w:r>
    </w:p>
    <w:p w:rsidR="00CB37E2" w:rsidRPr="00EE39AE" w:rsidRDefault="00CB37E2" w:rsidP="00F5157E">
      <w:pPr>
        <w:spacing w:line="360" w:lineRule="auto"/>
        <w:jc w:val="center"/>
        <w:rPr>
          <w:rFonts w:ascii="Times New Roman" w:eastAsia="Calibri" w:hAnsi="Times New Roman"/>
          <w:sz w:val="24"/>
          <w:szCs w:val="24"/>
        </w:rPr>
      </w:pPr>
      <w:r w:rsidRPr="00EE39AE">
        <w:rPr>
          <w:rFonts w:ascii="Times New Roman" w:eastAsia="Calibri" w:hAnsi="Times New Roman"/>
          <w:sz w:val="24"/>
          <w:szCs w:val="24"/>
        </w:rPr>
        <w:t>System Analysis and Design Definitions</w:t>
      </w:r>
    </w:p>
    <w:p w:rsidR="00CB37E2" w:rsidRPr="00EE39AE" w:rsidRDefault="00CB37E2" w:rsidP="00F5157E">
      <w:pPr>
        <w:spacing w:line="360" w:lineRule="auto"/>
        <w:jc w:val="center"/>
        <w:rPr>
          <w:rFonts w:ascii="Times New Roman" w:eastAsia="Calibri" w:hAnsi="Times New Roman"/>
          <w:sz w:val="24"/>
          <w:szCs w:val="24"/>
        </w:rPr>
      </w:pPr>
      <w:r w:rsidRPr="00EE39AE">
        <w:rPr>
          <w:rFonts w:ascii="Times New Roman" w:eastAsia="Calibri" w:hAnsi="Times New Roman"/>
          <w:sz w:val="24"/>
          <w:szCs w:val="24"/>
        </w:rPr>
        <w:t>Dr. Derex Gri</w:t>
      </w:r>
      <w:bookmarkStart w:id="0" w:name="_GoBack"/>
      <w:bookmarkEnd w:id="0"/>
      <w:r w:rsidRPr="00EE39AE">
        <w:rPr>
          <w:rFonts w:ascii="Times New Roman" w:eastAsia="Calibri" w:hAnsi="Times New Roman"/>
          <w:sz w:val="24"/>
          <w:szCs w:val="24"/>
        </w:rPr>
        <w:t>ffin</w:t>
      </w:r>
    </w:p>
    <w:p w:rsidR="00CB37E2" w:rsidRPr="00EE39AE" w:rsidRDefault="00EE39AE" w:rsidP="00F5157E">
      <w:pPr>
        <w:spacing w:line="360" w:lineRule="auto"/>
        <w:jc w:val="center"/>
        <w:rPr>
          <w:rFonts w:ascii="Times New Roman" w:eastAsia="Calibri" w:hAnsi="Times New Roman"/>
          <w:sz w:val="24"/>
          <w:szCs w:val="24"/>
        </w:rPr>
      </w:pPr>
      <w:r w:rsidRPr="00EE39AE">
        <w:rPr>
          <w:rFonts w:ascii="Times New Roman" w:eastAsia="Calibri" w:hAnsi="Times New Roman"/>
          <w:sz w:val="24"/>
          <w:szCs w:val="24"/>
        </w:rPr>
        <w:t>Sept 01</w:t>
      </w:r>
      <w:r w:rsidR="00F5157E">
        <w:rPr>
          <w:rFonts w:ascii="Times New Roman" w:eastAsia="Calibri" w:hAnsi="Times New Roman"/>
          <w:sz w:val="24"/>
          <w:szCs w:val="24"/>
        </w:rPr>
        <w:t>, 2024</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 xml:space="preserve"> </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 xml:space="preserve"> </w:t>
      </w:r>
    </w:p>
    <w:p w:rsidR="002E2A7E" w:rsidRPr="00EE39AE" w:rsidRDefault="002E2A7E" w:rsidP="00EE39AE">
      <w:pPr>
        <w:spacing w:line="360" w:lineRule="auto"/>
        <w:jc w:val="both"/>
        <w:rPr>
          <w:rFonts w:ascii="Times New Roman" w:eastAsia="Calibri" w:hAnsi="Times New Roman"/>
          <w:b/>
          <w:bCs/>
          <w:sz w:val="24"/>
          <w:szCs w:val="24"/>
        </w:rPr>
      </w:pPr>
    </w:p>
    <w:p w:rsidR="002E2A7E" w:rsidRPr="00EE39AE" w:rsidRDefault="002E2A7E" w:rsidP="00EE39AE">
      <w:pPr>
        <w:spacing w:line="360" w:lineRule="auto"/>
        <w:jc w:val="both"/>
        <w:rPr>
          <w:rFonts w:ascii="Times New Roman" w:eastAsia="Calibri" w:hAnsi="Times New Roman"/>
          <w:b/>
          <w:bCs/>
          <w:sz w:val="24"/>
          <w:szCs w:val="24"/>
        </w:rPr>
      </w:pP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lastRenderedPageBreak/>
        <w:t>Systems Planning</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Business Case</w:t>
      </w:r>
    </w:p>
    <w:p w:rsidR="00720B6B"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ab/>
      </w:r>
      <w:r w:rsidR="005E2EE0" w:rsidRPr="00EE39AE">
        <w:rPr>
          <w:rFonts w:ascii="Times New Roman" w:eastAsia="Calibri" w:hAnsi="Times New Roman"/>
          <w:sz w:val="24"/>
          <w:szCs w:val="24"/>
        </w:rPr>
        <w:t>The Business case notes</w:t>
      </w:r>
      <w:r w:rsidRPr="00EE39AE">
        <w:rPr>
          <w:rFonts w:ascii="Times New Roman" w:eastAsia="Calibri" w:hAnsi="Times New Roman"/>
          <w:sz w:val="24"/>
          <w:szCs w:val="24"/>
        </w:rPr>
        <w:t xml:space="preserve"> “the reasons, o</w:t>
      </w:r>
      <w:r w:rsidR="00720B6B" w:rsidRPr="00EE39AE">
        <w:rPr>
          <w:rFonts w:ascii="Times New Roman" w:eastAsia="Calibri" w:hAnsi="Times New Roman"/>
          <w:sz w:val="24"/>
          <w:szCs w:val="24"/>
        </w:rPr>
        <w:t xml:space="preserve">r justification, for a </w:t>
      </w:r>
      <w:r w:rsidR="00A354B0" w:rsidRPr="00EE39AE">
        <w:rPr>
          <w:rFonts w:ascii="Times New Roman" w:eastAsia="Calibri" w:hAnsi="Times New Roman"/>
          <w:sz w:val="24"/>
          <w:szCs w:val="24"/>
        </w:rPr>
        <w:t>proposal</w:t>
      </w:r>
      <w:r w:rsidR="00720B6B" w:rsidRPr="00EE39AE">
        <w:rPr>
          <w:rFonts w:ascii="Times New Roman" w:eastAsia="Calibri" w:hAnsi="Times New Roman"/>
          <w:sz w:val="24"/>
          <w:szCs w:val="24"/>
        </w:rPr>
        <w:t>.</w:t>
      </w:r>
      <w:r w:rsidR="00B03CE6" w:rsidRPr="00EE39AE">
        <w:rPr>
          <w:rFonts w:ascii="Times New Roman" w:eastAsia="Calibri" w:hAnsi="Times New Roman"/>
          <w:sz w:val="24"/>
          <w:szCs w:val="24"/>
        </w:rPr>
        <w:t xml:space="preserve"> </w:t>
      </w:r>
      <w:r w:rsidR="00720B6B" w:rsidRPr="00EE39AE">
        <w:rPr>
          <w:rFonts w:ascii="Times New Roman" w:hAnsi="Times New Roman"/>
          <w:sz w:val="24"/>
          <w:szCs w:val="24"/>
        </w:rPr>
        <w:t xml:space="preserve">To perform </w:t>
      </w:r>
      <w:r w:rsidR="00A354B0" w:rsidRPr="00EE39AE">
        <w:rPr>
          <w:rFonts w:ascii="Times New Roman" w:hAnsi="Times New Roman"/>
          <w:sz w:val="24"/>
          <w:szCs w:val="24"/>
        </w:rPr>
        <w:t>the</w:t>
      </w:r>
      <w:r w:rsidR="00720B6B" w:rsidRPr="00EE39AE">
        <w:rPr>
          <w:rFonts w:ascii="Times New Roman" w:hAnsi="Times New Roman"/>
          <w:sz w:val="24"/>
          <w:szCs w:val="24"/>
        </w:rPr>
        <w:t xml:space="preserve"> review, the </w:t>
      </w:r>
      <w:r w:rsidR="00A354B0" w:rsidRPr="00EE39AE">
        <w:rPr>
          <w:rFonts w:ascii="Times New Roman" w:hAnsi="Times New Roman"/>
          <w:sz w:val="24"/>
          <w:szCs w:val="24"/>
        </w:rPr>
        <w:t>analyst</w:t>
      </w:r>
      <w:r w:rsidR="00720B6B" w:rsidRPr="00EE39AE">
        <w:rPr>
          <w:rFonts w:ascii="Times New Roman" w:hAnsi="Times New Roman"/>
          <w:sz w:val="24"/>
          <w:szCs w:val="24"/>
        </w:rPr>
        <w:t xml:space="preserve"> </w:t>
      </w:r>
      <w:r w:rsidR="00EE39AE" w:rsidRPr="00EE39AE">
        <w:rPr>
          <w:rFonts w:ascii="Times New Roman" w:hAnsi="Times New Roman"/>
          <w:sz w:val="24"/>
          <w:szCs w:val="24"/>
        </w:rPr>
        <w:t>must</w:t>
      </w:r>
      <w:r w:rsidR="00720B6B" w:rsidRPr="00EE39AE">
        <w:rPr>
          <w:rFonts w:ascii="Times New Roman" w:hAnsi="Times New Roman"/>
          <w:sz w:val="24"/>
          <w:szCs w:val="24"/>
        </w:rPr>
        <w:t xml:space="preserve"> consider </w:t>
      </w:r>
      <w:r w:rsidR="00A354B0" w:rsidRPr="00EE39AE">
        <w:rPr>
          <w:rFonts w:ascii="Times New Roman" w:hAnsi="Times New Roman"/>
          <w:sz w:val="24"/>
          <w:szCs w:val="24"/>
        </w:rPr>
        <w:t>the</w:t>
      </w:r>
      <w:r w:rsidR="00720B6B" w:rsidRPr="00EE39AE">
        <w:rPr>
          <w:rFonts w:ascii="Times New Roman" w:hAnsi="Times New Roman"/>
          <w:sz w:val="24"/>
          <w:szCs w:val="24"/>
        </w:rPr>
        <w:t xml:space="preserve"> company's overall mission, objectives, and IT needs. A business case </w:t>
      </w:r>
      <w:r w:rsidR="00A354B0" w:rsidRPr="00EE39AE">
        <w:rPr>
          <w:rFonts w:ascii="Times New Roman" w:hAnsi="Times New Roman"/>
          <w:sz w:val="24"/>
          <w:szCs w:val="24"/>
        </w:rPr>
        <w:t>should</w:t>
      </w:r>
      <w:r w:rsidR="00720B6B" w:rsidRPr="00EE39AE">
        <w:rPr>
          <w:rFonts w:ascii="Times New Roman" w:hAnsi="Times New Roman"/>
          <w:sz w:val="24"/>
          <w:szCs w:val="24"/>
        </w:rPr>
        <w:t xml:space="preserve"> be comprehensive yet easy to understand. It should describe </w:t>
      </w:r>
      <w:r w:rsidR="00A354B0" w:rsidRPr="00EE39AE">
        <w:rPr>
          <w:rFonts w:ascii="Times New Roman" w:hAnsi="Times New Roman"/>
          <w:sz w:val="24"/>
          <w:szCs w:val="24"/>
        </w:rPr>
        <w:t>the</w:t>
      </w:r>
      <w:r w:rsidR="00720B6B" w:rsidRPr="00EE39AE">
        <w:rPr>
          <w:rFonts w:ascii="Times New Roman" w:hAnsi="Times New Roman"/>
          <w:sz w:val="24"/>
          <w:szCs w:val="24"/>
        </w:rPr>
        <w:t xml:space="preserve"> project clearly, provide the </w:t>
      </w:r>
      <w:r w:rsidR="00A354B0" w:rsidRPr="00EE39AE">
        <w:rPr>
          <w:rFonts w:ascii="Times New Roman" w:hAnsi="Times New Roman"/>
          <w:sz w:val="24"/>
          <w:szCs w:val="24"/>
        </w:rPr>
        <w:t>justification</w:t>
      </w:r>
      <w:r w:rsidR="00720B6B" w:rsidRPr="00EE39AE">
        <w:rPr>
          <w:rFonts w:ascii="Times New Roman" w:hAnsi="Times New Roman"/>
          <w:sz w:val="24"/>
          <w:szCs w:val="24"/>
        </w:rPr>
        <w:t xml:space="preserve"> to proceed, and estimate the project's financial impact</w:t>
      </w:r>
      <w:r w:rsidR="00EE39AE" w:rsidRPr="00EE39AE">
        <w:rPr>
          <w:rFonts w:ascii="Times New Roman" w:hAnsi="Times New Roman"/>
          <w:sz w:val="24"/>
          <w:szCs w:val="24"/>
        </w:rPr>
        <w:t>”</w:t>
      </w:r>
      <w:r w:rsidR="00720B6B" w:rsidRPr="00EE39AE">
        <w:rPr>
          <w:rFonts w:ascii="Times New Roman" w:hAnsi="Times New Roman"/>
          <w:sz w:val="24"/>
          <w:szCs w:val="24"/>
        </w:rPr>
        <w:t xml:space="preserve"> </w:t>
      </w:r>
      <w:r w:rsidR="00720B6B" w:rsidRPr="00EE39AE">
        <w:rPr>
          <w:rFonts w:ascii="Times New Roman" w:eastAsia="Calibri" w:hAnsi="Times New Roman"/>
          <w:sz w:val="24"/>
          <w:szCs w:val="24"/>
        </w:rPr>
        <w:t>(Tilley</w:t>
      </w:r>
      <w:r w:rsidR="009653C7" w:rsidRPr="00EE39AE">
        <w:rPr>
          <w:rFonts w:ascii="Times New Roman" w:eastAsia="Calibri" w:hAnsi="Times New Roman"/>
          <w:sz w:val="24"/>
          <w:szCs w:val="24"/>
        </w:rPr>
        <w:t>, 2020</w:t>
      </w:r>
      <w:r w:rsidR="00720B6B" w:rsidRPr="00EE39AE">
        <w:rPr>
          <w:rFonts w:ascii="Times New Roman" w:eastAsia="Calibri" w:hAnsi="Times New Roman"/>
          <w:sz w:val="24"/>
          <w:szCs w:val="24"/>
        </w:rPr>
        <w:t>, p.47).</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Stakeholders</w:t>
      </w:r>
    </w:p>
    <w:p w:rsidR="00720B6B" w:rsidRPr="00EE39AE" w:rsidRDefault="00CB37E2" w:rsidP="00EE39AE">
      <w:pPr>
        <w:spacing w:line="360" w:lineRule="auto"/>
        <w:jc w:val="both"/>
        <w:rPr>
          <w:rFonts w:ascii="Times New Roman" w:hAnsi="Times New Roman"/>
          <w:sz w:val="24"/>
          <w:szCs w:val="24"/>
        </w:rPr>
      </w:pPr>
      <w:r w:rsidRPr="00EE39AE">
        <w:rPr>
          <w:rFonts w:ascii="Times New Roman" w:eastAsia="Calibri" w:hAnsi="Times New Roman"/>
          <w:sz w:val="24"/>
          <w:szCs w:val="24"/>
        </w:rPr>
        <w:tab/>
      </w:r>
      <w:r w:rsidR="00B03CE6" w:rsidRPr="00EE39AE">
        <w:rPr>
          <w:rFonts w:ascii="Times New Roman" w:eastAsia="Calibri" w:hAnsi="Times New Roman"/>
          <w:sz w:val="24"/>
          <w:szCs w:val="24"/>
        </w:rPr>
        <w:t>“</w:t>
      </w:r>
      <w:r w:rsidR="00B03CE6" w:rsidRPr="00EE39AE">
        <w:rPr>
          <w:rFonts w:ascii="Times New Roman" w:hAnsi="Times New Roman"/>
          <w:sz w:val="24"/>
          <w:szCs w:val="24"/>
        </w:rPr>
        <w:t>People who have an interest in an information system are called stakeholders</w:t>
      </w:r>
      <w:r w:rsidR="00720B6B" w:rsidRPr="00EE39AE">
        <w:rPr>
          <w:rFonts w:ascii="Times New Roman" w:hAnsi="Times New Roman"/>
          <w:sz w:val="24"/>
          <w:szCs w:val="24"/>
        </w:rPr>
        <w:t>. Stakeholders include the management group responsible for the system, the users (sometimes called end users) inside and outside the company who will interact with the system, and IT staff members, such as systems analysts, programmers, and network administrators, who develop and support the system</w:t>
      </w:r>
      <w:r w:rsidR="00B03CE6" w:rsidRPr="00EE39AE">
        <w:rPr>
          <w:rFonts w:ascii="Times New Roman" w:eastAsia="Calibri" w:hAnsi="Times New Roman"/>
          <w:sz w:val="24"/>
          <w:szCs w:val="24"/>
        </w:rPr>
        <w:t>” (Tilley</w:t>
      </w:r>
      <w:r w:rsidR="009653C7" w:rsidRPr="00EE39AE">
        <w:rPr>
          <w:rFonts w:ascii="Times New Roman" w:eastAsia="Calibri" w:hAnsi="Times New Roman"/>
          <w:sz w:val="24"/>
          <w:szCs w:val="24"/>
        </w:rPr>
        <w:t>, 2020</w:t>
      </w:r>
      <w:r w:rsidR="00B03CE6" w:rsidRPr="00EE39AE">
        <w:rPr>
          <w:rFonts w:ascii="Times New Roman" w:eastAsia="Calibri" w:hAnsi="Times New Roman"/>
          <w:sz w:val="24"/>
          <w:szCs w:val="24"/>
        </w:rPr>
        <w:t xml:space="preserve">, p. </w:t>
      </w:r>
      <w:r w:rsidR="00EE39AE" w:rsidRPr="00EE39AE">
        <w:rPr>
          <w:rFonts w:ascii="Times New Roman" w:eastAsia="Calibri" w:hAnsi="Times New Roman"/>
          <w:sz w:val="24"/>
          <w:szCs w:val="24"/>
        </w:rPr>
        <w:t>0</w:t>
      </w:r>
      <w:r w:rsidR="00B03CE6" w:rsidRPr="00EE39AE">
        <w:rPr>
          <w:rFonts w:ascii="Times New Roman" w:eastAsia="Calibri" w:hAnsi="Times New Roman"/>
          <w:sz w:val="24"/>
          <w:szCs w:val="24"/>
        </w:rPr>
        <w:t>7).</w:t>
      </w:r>
      <w:r w:rsidR="00B03CE6" w:rsidRPr="00EE39AE">
        <w:rPr>
          <w:rFonts w:ascii="Times New Roman" w:hAnsi="Times New Roman"/>
          <w:sz w:val="24"/>
          <w:szCs w:val="24"/>
        </w:rPr>
        <w:t xml:space="preserve"> </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Work Breakdown Structure</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ab/>
      </w:r>
      <w:r w:rsidR="00B03CE6" w:rsidRPr="00EE39AE">
        <w:rPr>
          <w:rFonts w:ascii="Times New Roman" w:eastAsia="Calibri" w:hAnsi="Times New Roman"/>
          <w:sz w:val="24"/>
          <w:szCs w:val="24"/>
        </w:rPr>
        <w:t>Work Breakdown Structure</w:t>
      </w:r>
      <w:r w:rsidRPr="00EE39AE">
        <w:rPr>
          <w:rFonts w:ascii="Times New Roman" w:eastAsia="Calibri" w:hAnsi="Times New Roman"/>
          <w:sz w:val="24"/>
          <w:szCs w:val="24"/>
        </w:rPr>
        <w:t xml:space="preserve"> “</w:t>
      </w:r>
      <w:r w:rsidR="00B03CE6" w:rsidRPr="00EE39AE">
        <w:rPr>
          <w:rFonts w:ascii="Times New Roman" w:hAnsi="Times New Roman"/>
          <w:sz w:val="24"/>
          <w:szCs w:val="24"/>
        </w:rPr>
        <w:t>involves breaking a project down into a series of smaller tasks</w:t>
      </w:r>
      <w:r w:rsidR="00720B6B" w:rsidRPr="00EE39AE">
        <w:rPr>
          <w:rFonts w:ascii="Times New Roman" w:hAnsi="Times New Roman"/>
          <w:sz w:val="24"/>
          <w:szCs w:val="24"/>
        </w:rPr>
        <w:t>. Before creating WBSs, the two primary chart types should be understood: Gantt charts and PERT/CPM charts.</w:t>
      </w:r>
      <w:r w:rsidRPr="00EE39AE">
        <w:rPr>
          <w:rFonts w:ascii="Times New Roman" w:eastAsia="Calibri" w:hAnsi="Times New Roman"/>
          <w:sz w:val="24"/>
          <w:szCs w:val="24"/>
        </w:rPr>
        <w:t>” (Tilley</w:t>
      </w:r>
      <w:r w:rsidR="009653C7" w:rsidRPr="00EE39AE">
        <w:rPr>
          <w:rFonts w:ascii="Times New Roman" w:eastAsia="Calibri" w:hAnsi="Times New Roman"/>
          <w:sz w:val="24"/>
          <w:szCs w:val="24"/>
        </w:rPr>
        <w:t>, 2020</w:t>
      </w:r>
      <w:r w:rsidR="00B03CE6" w:rsidRPr="00EE39AE">
        <w:rPr>
          <w:rFonts w:ascii="Times New Roman" w:eastAsia="Calibri" w:hAnsi="Times New Roman"/>
          <w:sz w:val="24"/>
          <w:szCs w:val="24"/>
        </w:rPr>
        <w:t>, p.76</w:t>
      </w:r>
      <w:r w:rsidRPr="00EE39AE">
        <w:rPr>
          <w:rFonts w:ascii="Times New Roman" w:eastAsia="Calibri" w:hAnsi="Times New Roman"/>
          <w:sz w:val="24"/>
          <w:szCs w:val="24"/>
        </w:rPr>
        <w:t>).</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System Analysis</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Business Logic</w:t>
      </w:r>
    </w:p>
    <w:p w:rsidR="00CB37E2" w:rsidRPr="00EE39AE" w:rsidRDefault="005E2EE0"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ab/>
        <w:t xml:space="preserve">It can be referred to </w:t>
      </w:r>
      <w:r w:rsidR="00720B6B" w:rsidRPr="00EE39AE">
        <w:rPr>
          <w:rFonts w:ascii="Times New Roman" w:eastAsia="Calibri" w:hAnsi="Times New Roman"/>
          <w:sz w:val="24"/>
          <w:szCs w:val="24"/>
        </w:rPr>
        <w:t xml:space="preserve">as </w:t>
      </w:r>
      <w:r w:rsidRPr="00EE39AE">
        <w:rPr>
          <w:rFonts w:ascii="Times New Roman" w:eastAsia="Calibri" w:hAnsi="Times New Roman"/>
          <w:sz w:val="24"/>
          <w:szCs w:val="24"/>
        </w:rPr>
        <w:t>the</w:t>
      </w:r>
      <w:r w:rsidR="00CB37E2" w:rsidRPr="00EE39AE">
        <w:rPr>
          <w:rFonts w:ascii="Times New Roman" w:eastAsia="Calibri" w:hAnsi="Times New Roman"/>
          <w:sz w:val="24"/>
          <w:szCs w:val="24"/>
        </w:rPr>
        <w:t xml:space="preserve"> “</w:t>
      </w:r>
      <w:r w:rsidR="00720B6B" w:rsidRPr="00EE39AE">
        <w:rPr>
          <w:rFonts w:ascii="Times New Roman" w:hAnsi="Times New Roman"/>
          <w:sz w:val="24"/>
          <w:szCs w:val="24"/>
        </w:rPr>
        <w:t>Processes can be very simple or quite complex. In a typical company, processes might include calculating sale trends, filing online insurance claims, ordering inventory from a supplier's y tern, or verifying email addresses for web customers. Processes contain the business logic, also called business rules, that transforms the data and produces the required results.</w:t>
      </w:r>
      <w:r w:rsidR="00720B6B" w:rsidRPr="00EE39AE">
        <w:rPr>
          <w:rFonts w:ascii="Times New Roman" w:eastAsia="Calibri" w:hAnsi="Times New Roman"/>
          <w:sz w:val="24"/>
          <w:szCs w:val="24"/>
        </w:rPr>
        <w:t>”</w:t>
      </w:r>
      <w:r w:rsidR="00CB37E2" w:rsidRPr="00EE39AE">
        <w:rPr>
          <w:rFonts w:ascii="Times New Roman" w:eastAsia="Calibri" w:hAnsi="Times New Roman"/>
          <w:sz w:val="24"/>
          <w:szCs w:val="24"/>
        </w:rPr>
        <w:t xml:space="preserve"> (Tilley</w:t>
      </w:r>
      <w:r w:rsidR="009653C7" w:rsidRPr="00EE39AE">
        <w:rPr>
          <w:rFonts w:ascii="Times New Roman" w:eastAsia="Calibri" w:hAnsi="Times New Roman"/>
          <w:sz w:val="24"/>
          <w:szCs w:val="24"/>
        </w:rPr>
        <w:t>, 2020</w:t>
      </w:r>
      <w:r w:rsidR="00720B6B" w:rsidRPr="00EE39AE">
        <w:rPr>
          <w:rFonts w:ascii="Times New Roman" w:eastAsia="Calibri" w:hAnsi="Times New Roman"/>
          <w:sz w:val="24"/>
          <w:szCs w:val="24"/>
        </w:rPr>
        <w:t>, p.147</w:t>
      </w:r>
      <w:r w:rsidR="00CB37E2" w:rsidRPr="00EE39AE">
        <w:rPr>
          <w:rFonts w:ascii="Times New Roman" w:eastAsia="Calibri" w:hAnsi="Times New Roman"/>
          <w:sz w:val="24"/>
          <w:szCs w:val="24"/>
        </w:rPr>
        <w:t>).</w:t>
      </w:r>
    </w:p>
    <w:p w:rsidR="003C5B07" w:rsidRDefault="003C5B07" w:rsidP="00EE39AE">
      <w:pPr>
        <w:spacing w:line="360" w:lineRule="auto"/>
        <w:jc w:val="both"/>
        <w:rPr>
          <w:rFonts w:ascii="Times New Roman" w:eastAsia="Calibri" w:hAnsi="Times New Roman"/>
          <w:b/>
          <w:bCs/>
          <w:sz w:val="24"/>
          <w:szCs w:val="24"/>
        </w:rPr>
      </w:pPr>
    </w:p>
    <w:p w:rsidR="003C5B07" w:rsidRDefault="003C5B07" w:rsidP="00EE39AE">
      <w:pPr>
        <w:spacing w:line="360" w:lineRule="auto"/>
        <w:jc w:val="both"/>
        <w:rPr>
          <w:rFonts w:ascii="Times New Roman" w:eastAsia="Calibri" w:hAnsi="Times New Roman"/>
          <w:b/>
          <w:bCs/>
          <w:sz w:val="24"/>
          <w:szCs w:val="24"/>
        </w:rPr>
      </w:pP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lastRenderedPageBreak/>
        <w:t>Data Flow Diagram</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w:t>
      </w:r>
      <w:r w:rsidR="00720B6B" w:rsidRPr="00EE39AE">
        <w:rPr>
          <w:rFonts w:ascii="Times New Roman" w:hAnsi="Times New Roman"/>
          <w:sz w:val="24"/>
          <w:szCs w:val="24"/>
        </w:rPr>
        <w:t>The model, which represents a school registration system, is a called a data flow diagram (DFD) because it uses various symbols and shapes to represent dat</w:t>
      </w:r>
      <w:r w:rsidR="009653C7" w:rsidRPr="00EE39AE">
        <w:rPr>
          <w:rFonts w:ascii="Times New Roman" w:hAnsi="Times New Roman"/>
          <w:sz w:val="24"/>
          <w:szCs w:val="24"/>
        </w:rPr>
        <w:t>a flow, processing, and storage</w:t>
      </w:r>
      <w:r w:rsidRPr="00EE39AE">
        <w:rPr>
          <w:rFonts w:ascii="Times New Roman" w:eastAsia="Calibri" w:hAnsi="Times New Roman"/>
          <w:sz w:val="24"/>
          <w:szCs w:val="24"/>
        </w:rPr>
        <w:t>” (Tilley</w:t>
      </w:r>
      <w:r w:rsidR="009653C7" w:rsidRPr="00EE39AE">
        <w:rPr>
          <w:rFonts w:ascii="Times New Roman" w:eastAsia="Calibri" w:hAnsi="Times New Roman"/>
          <w:sz w:val="24"/>
          <w:szCs w:val="24"/>
        </w:rPr>
        <w:t>, 2020</w:t>
      </w:r>
      <w:r w:rsidR="00720B6B" w:rsidRPr="00EE39AE">
        <w:rPr>
          <w:rFonts w:ascii="Times New Roman" w:eastAsia="Calibri" w:hAnsi="Times New Roman"/>
          <w:sz w:val="24"/>
          <w:szCs w:val="24"/>
        </w:rPr>
        <w:t>, p.19</w:t>
      </w:r>
      <w:r w:rsidRPr="00EE39AE">
        <w:rPr>
          <w:rFonts w:ascii="Times New Roman" w:eastAsia="Calibri" w:hAnsi="Times New Roman"/>
          <w:sz w:val="24"/>
          <w:szCs w:val="24"/>
        </w:rPr>
        <w:t>).</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Functional requirement</w:t>
      </w:r>
    </w:p>
    <w:p w:rsidR="009653C7" w:rsidRPr="00EE39AE" w:rsidRDefault="00CB37E2" w:rsidP="00EE39AE">
      <w:pPr>
        <w:spacing w:line="360" w:lineRule="auto"/>
        <w:jc w:val="both"/>
        <w:rPr>
          <w:rFonts w:ascii="Times New Roman" w:hAnsi="Times New Roman"/>
          <w:sz w:val="24"/>
          <w:szCs w:val="24"/>
        </w:rPr>
      </w:pPr>
      <w:r w:rsidRPr="00EE39AE">
        <w:rPr>
          <w:rFonts w:ascii="Times New Roman" w:eastAsia="Calibri" w:hAnsi="Times New Roman"/>
          <w:b/>
          <w:bCs/>
          <w:sz w:val="24"/>
          <w:szCs w:val="24"/>
        </w:rPr>
        <w:tab/>
      </w:r>
      <w:r w:rsidR="009653C7" w:rsidRPr="00EE39AE">
        <w:rPr>
          <w:rFonts w:ascii="Times New Roman" w:eastAsia="Calibri" w:hAnsi="Times New Roman"/>
          <w:b/>
          <w:bCs/>
          <w:sz w:val="24"/>
          <w:szCs w:val="24"/>
        </w:rPr>
        <w:t>“</w:t>
      </w:r>
      <w:r w:rsidR="00720B6B" w:rsidRPr="00EE39AE">
        <w:rPr>
          <w:rFonts w:ascii="Times New Roman" w:hAnsi="Times New Roman"/>
          <w:sz w:val="24"/>
          <w:szCs w:val="24"/>
        </w:rPr>
        <w:t xml:space="preserve">A functional requirement is a statement of the services a system provides. Examples of functional requirements include the following: </w:t>
      </w:r>
    </w:p>
    <w:p w:rsidR="00720B6B" w:rsidRPr="00EE39AE" w:rsidRDefault="00720B6B" w:rsidP="00EE39AE">
      <w:pPr>
        <w:spacing w:line="360" w:lineRule="auto"/>
        <w:jc w:val="both"/>
        <w:rPr>
          <w:rFonts w:ascii="Times New Roman" w:hAnsi="Times New Roman"/>
          <w:sz w:val="24"/>
          <w:szCs w:val="24"/>
        </w:rPr>
      </w:pPr>
      <w:r w:rsidRPr="00EE39AE">
        <w:rPr>
          <w:rFonts w:ascii="Times New Roman" w:hAnsi="Times New Roman"/>
          <w:sz w:val="24"/>
          <w:szCs w:val="24"/>
        </w:rPr>
        <w:t xml:space="preserve">• The website shall report online volume statistics every four hours </w:t>
      </w:r>
      <w:r w:rsidR="009653C7" w:rsidRPr="00EE39AE">
        <w:rPr>
          <w:rFonts w:ascii="Times New Roman" w:hAnsi="Times New Roman"/>
          <w:sz w:val="24"/>
          <w:szCs w:val="24"/>
        </w:rPr>
        <w:t>and hourly during peak periods”</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(Tilley</w:t>
      </w:r>
      <w:r w:rsidR="009653C7" w:rsidRPr="00EE39AE">
        <w:rPr>
          <w:rFonts w:ascii="Times New Roman" w:eastAsia="Calibri" w:hAnsi="Times New Roman"/>
          <w:sz w:val="24"/>
          <w:szCs w:val="24"/>
        </w:rPr>
        <w:t>, 2020, p.105</w:t>
      </w:r>
      <w:r w:rsidRPr="00EE39AE">
        <w:rPr>
          <w:rFonts w:ascii="Times New Roman" w:eastAsia="Calibri" w:hAnsi="Times New Roman"/>
          <w:sz w:val="24"/>
          <w:szCs w:val="24"/>
        </w:rPr>
        <w:t>).</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System Design</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Entity Relationship Diagram</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b/>
          <w:bCs/>
          <w:sz w:val="24"/>
          <w:szCs w:val="24"/>
        </w:rPr>
        <w:tab/>
      </w:r>
      <w:r w:rsidR="00A354B0" w:rsidRPr="00EE39AE">
        <w:rPr>
          <w:rFonts w:ascii="Times New Roman" w:eastAsia="Calibri" w:hAnsi="Times New Roman"/>
          <w:b/>
          <w:bCs/>
          <w:sz w:val="24"/>
          <w:szCs w:val="24"/>
        </w:rPr>
        <w:t>“</w:t>
      </w:r>
      <w:r w:rsidR="00A354B0" w:rsidRPr="00EE39AE">
        <w:rPr>
          <w:rFonts w:ascii="Times New Roman" w:hAnsi="Times New Roman"/>
          <w:sz w:val="24"/>
          <w:szCs w:val="24"/>
        </w:rPr>
        <w:t>An entity-relatio</w:t>
      </w:r>
      <w:r w:rsidR="00E846A3" w:rsidRPr="00EE39AE">
        <w:rPr>
          <w:rFonts w:ascii="Times New Roman" w:hAnsi="Times New Roman"/>
          <w:sz w:val="24"/>
          <w:szCs w:val="24"/>
        </w:rPr>
        <w:t>nship diagram (ERD) is a model that</w:t>
      </w:r>
      <w:r w:rsidR="00A354B0" w:rsidRPr="00EE39AE">
        <w:rPr>
          <w:rFonts w:ascii="Times New Roman" w:hAnsi="Times New Roman"/>
          <w:sz w:val="24"/>
          <w:szCs w:val="24"/>
        </w:rPr>
        <w:t xml:space="preserve"> shows the logical </w:t>
      </w:r>
      <w:r w:rsidR="00E846A3" w:rsidRPr="00EE39AE">
        <w:rPr>
          <w:rFonts w:ascii="Times New Roman" w:hAnsi="Times New Roman"/>
          <w:sz w:val="24"/>
          <w:szCs w:val="24"/>
        </w:rPr>
        <w:t>relationships</w:t>
      </w:r>
      <w:r w:rsidR="00A354B0" w:rsidRPr="00EE39AE">
        <w:rPr>
          <w:rFonts w:ascii="Times New Roman" w:hAnsi="Times New Roman"/>
          <w:sz w:val="24"/>
          <w:szCs w:val="24"/>
        </w:rPr>
        <w:t xml:space="preserve"> and interaction among </w:t>
      </w:r>
      <w:r w:rsidR="00E846A3" w:rsidRPr="00EE39AE">
        <w:rPr>
          <w:rFonts w:ascii="Times New Roman" w:hAnsi="Times New Roman"/>
          <w:sz w:val="24"/>
          <w:szCs w:val="24"/>
        </w:rPr>
        <w:t>system</w:t>
      </w:r>
      <w:r w:rsidR="00A354B0" w:rsidRPr="00EE39AE">
        <w:rPr>
          <w:rFonts w:ascii="Times New Roman" w:hAnsi="Times New Roman"/>
          <w:sz w:val="24"/>
          <w:szCs w:val="24"/>
        </w:rPr>
        <w:t xml:space="preserve"> entities. An ERD provides an overall view of </w:t>
      </w:r>
      <w:r w:rsidR="00E846A3" w:rsidRPr="00EE39AE">
        <w:rPr>
          <w:rFonts w:ascii="Times New Roman" w:hAnsi="Times New Roman"/>
          <w:sz w:val="24"/>
          <w:szCs w:val="24"/>
        </w:rPr>
        <w:t>the</w:t>
      </w:r>
      <w:r w:rsidR="00A354B0" w:rsidRPr="00EE39AE">
        <w:rPr>
          <w:rFonts w:ascii="Times New Roman" w:hAnsi="Times New Roman"/>
          <w:sz w:val="24"/>
          <w:szCs w:val="24"/>
        </w:rPr>
        <w:t xml:space="preserve"> </w:t>
      </w:r>
      <w:r w:rsidR="00E846A3" w:rsidRPr="00EE39AE">
        <w:rPr>
          <w:rFonts w:ascii="Times New Roman" w:hAnsi="Times New Roman"/>
          <w:sz w:val="24"/>
          <w:szCs w:val="24"/>
        </w:rPr>
        <w:t>system</w:t>
      </w:r>
      <w:r w:rsidR="00A354B0" w:rsidRPr="00EE39AE">
        <w:rPr>
          <w:rFonts w:ascii="Times New Roman" w:hAnsi="Times New Roman"/>
          <w:sz w:val="24"/>
          <w:szCs w:val="24"/>
        </w:rPr>
        <w:t xml:space="preserve"> and a blueprint for creating </w:t>
      </w:r>
      <w:r w:rsidR="00E846A3" w:rsidRPr="00EE39AE">
        <w:rPr>
          <w:rFonts w:ascii="Times New Roman" w:hAnsi="Times New Roman"/>
          <w:sz w:val="24"/>
          <w:szCs w:val="24"/>
        </w:rPr>
        <w:t>the physical data structures</w:t>
      </w:r>
      <w:r w:rsidRPr="00EE39AE">
        <w:rPr>
          <w:rFonts w:ascii="Times New Roman" w:eastAsia="Calibri" w:hAnsi="Times New Roman"/>
          <w:sz w:val="24"/>
          <w:szCs w:val="24"/>
        </w:rPr>
        <w:t>” (Tilley</w:t>
      </w:r>
      <w:r w:rsidR="009653C7" w:rsidRPr="00EE39AE">
        <w:rPr>
          <w:rFonts w:ascii="Times New Roman" w:eastAsia="Calibri" w:hAnsi="Times New Roman"/>
          <w:sz w:val="24"/>
          <w:szCs w:val="24"/>
        </w:rPr>
        <w:t>, 2020</w:t>
      </w:r>
      <w:r w:rsidR="00A354B0" w:rsidRPr="00EE39AE">
        <w:rPr>
          <w:rFonts w:ascii="Times New Roman" w:eastAsia="Calibri" w:hAnsi="Times New Roman"/>
          <w:sz w:val="24"/>
          <w:szCs w:val="24"/>
        </w:rPr>
        <w:t>, p.280</w:t>
      </w:r>
      <w:r w:rsidRPr="00EE39AE">
        <w:rPr>
          <w:rFonts w:ascii="Times New Roman" w:eastAsia="Calibri" w:hAnsi="Times New Roman"/>
          <w:sz w:val="24"/>
          <w:szCs w:val="24"/>
        </w:rPr>
        <w:t>).</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Network Topology</w:t>
      </w:r>
    </w:p>
    <w:p w:rsidR="00CB37E2" w:rsidRPr="00EE39AE" w:rsidRDefault="00326470"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ab/>
      </w:r>
      <w:r w:rsidR="00E846A3" w:rsidRPr="00EE39AE">
        <w:rPr>
          <w:rFonts w:ascii="Times New Roman" w:eastAsia="Calibri" w:hAnsi="Times New Roman"/>
          <w:sz w:val="24"/>
          <w:szCs w:val="24"/>
        </w:rPr>
        <w:t>“</w:t>
      </w:r>
      <w:r w:rsidR="00E846A3" w:rsidRPr="00EE39AE">
        <w:rPr>
          <w:rFonts w:ascii="Times New Roman" w:hAnsi="Times New Roman"/>
          <w:sz w:val="24"/>
          <w:szCs w:val="24"/>
        </w:rPr>
        <w:t xml:space="preserve">The way a network is configured is called the network topology. Topology can refer to a physical or a logical view of the network. For example, physical topology describes the actual network cabling and connections, while logical topology describes the way the components interact” </w:t>
      </w:r>
      <w:r w:rsidR="00CB37E2" w:rsidRPr="00EE39AE">
        <w:rPr>
          <w:rFonts w:ascii="Times New Roman" w:eastAsia="Calibri" w:hAnsi="Times New Roman"/>
          <w:sz w:val="24"/>
          <w:szCs w:val="24"/>
        </w:rPr>
        <w:t>(Tilley</w:t>
      </w:r>
      <w:r w:rsidR="009653C7" w:rsidRPr="00EE39AE">
        <w:rPr>
          <w:rFonts w:ascii="Times New Roman" w:eastAsia="Calibri" w:hAnsi="Times New Roman"/>
          <w:sz w:val="24"/>
          <w:szCs w:val="24"/>
        </w:rPr>
        <w:t>, 2020</w:t>
      </w:r>
      <w:r w:rsidR="00E846A3" w:rsidRPr="00EE39AE">
        <w:rPr>
          <w:rFonts w:ascii="Times New Roman" w:eastAsia="Calibri" w:hAnsi="Times New Roman"/>
          <w:sz w:val="24"/>
          <w:szCs w:val="24"/>
        </w:rPr>
        <w:t>, p.335</w:t>
      </w:r>
      <w:r w:rsidR="00CB37E2" w:rsidRPr="00EE39AE">
        <w:rPr>
          <w:rFonts w:ascii="Times New Roman" w:eastAsia="Calibri" w:hAnsi="Times New Roman"/>
          <w:sz w:val="24"/>
          <w:szCs w:val="24"/>
        </w:rPr>
        <w:t>).</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User Interface</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b/>
          <w:bCs/>
          <w:sz w:val="24"/>
          <w:szCs w:val="24"/>
        </w:rPr>
        <w:tab/>
      </w:r>
      <w:r w:rsidR="00013332" w:rsidRPr="00EE39AE">
        <w:rPr>
          <w:rFonts w:ascii="Times New Roman" w:eastAsia="Calibri" w:hAnsi="Times New Roman"/>
          <w:b/>
          <w:bCs/>
          <w:sz w:val="24"/>
          <w:szCs w:val="24"/>
        </w:rPr>
        <w:t>“</w:t>
      </w:r>
      <w:r w:rsidR="00013332" w:rsidRPr="00EE39AE">
        <w:rPr>
          <w:rFonts w:ascii="Times New Roman" w:hAnsi="Times New Roman"/>
          <w:sz w:val="24"/>
          <w:szCs w:val="24"/>
        </w:rPr>
        <w:t xml:space="preserve">A user interface (UT) describes how users interact with a computer system and consists of all the hardware, software, screens, menus, functions, output, and features that affect two-way communications between the user and the computer. The user interface is the key to </w:t>
      </w:r>
      <w:r w:rsidR="00013332" w:rsidRPr="00EE39AE">
        <w:rPr>
          <w:rFonts w:ascii="Times New Roman" w:hAnsi="Times New Roman"/>
          <w:sz w:val="24"/>
          <w:szCs w:val="24"/>
        </w:rPr>
        <w:lastRenderedPageBreak/>
        <w:t>usability, which includes user satisfaction, support for business ~ functions, and system effectiveness”</w:t>
      </w:r>
      <w:r w:rsidRPr="00EE39AE">
        <w:rPr>
          <w:rFonts w:ascii="Times New Roman" w:eastAsia="Calibri" w:hAnsi="Times New Roman"/>
          <w:sz w:val="24"/>
          <w:szCs w:val="24"/>
        </w:rPr>
        <w:t xml:space="preserve"> (Tilley</w:t>
      </w:r>
      <w:r w:rsidR="009653C7" w:rsidRPr="00EE39AE">
        <w:rPr>
          <w:rFonts w:ascii="Times New Roman" w:eastAsia="Calibri" w:hAnsi="Times New Roman"/>
          <w:sz w:val="24"/>
          <w:szCs w:val="24"/>
        </w:rPr>
        <w:t>, 2020</w:t>
      </w:r>
      <w:r w:rsidR="00013332" w:rsidRPr="00EE39AE">
        <w:rPr>
          <w:rFonts w:ascii="Times New Roman" w:eastAsia="Calibri" w:hAnsi="Times New Roman"/>
          <w:sz w:val="24"/>
          <w:szCs w:val="24"/>
        </w:rPr>
        <w:t>, p.22</w:t>
      </w:r>
      <w:r w:rsidRPr="00EE39AE">
        <w:rPr>
          <w:rFonts w:ascii="Times New Roman" w:eastAsia="Calibri" w:hAnsi="Times New Roman"/>
          <w:sz w:val="24"/>
          <w:szCs w:val="24"/>
        </w:rPr>
        <w:t>9)</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Systems Implementation</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Acceptance Test</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b/>
          <w:bCs/>
          <w:sz w:val="24"/>
          <w:szCs w:val="24"/>
        </w:rPr>
        <w:tab/>
      </w:r>
      <w:r w:rsidR="00726F69" w:rsidRPr="00EE39AE">
        <w:rPr>
          <w:rFonts w:ascii="Times New Roman" w:eastAsia="Calibri" w:hAnsi="Times New Roman"/>
          <w:sz w:val="24"/>
          <w:szCs w:val="24"/>
        </w:rPr>
        <w:t xml:space="preserve">It </w:t>
      </w:r>
      <w:r w:rsidR="005E2EE0" w:rsidRPr="00EE39AE">
        <w:rPr>
          <w:rFonts w:ascii="Times New Roman" w:eastAsia="Calibri" w:hAnsi="Times New Roman"/>
          <w:sz w:val="24"/>
          <w:szCs w:val="24"/>
        </w:rPr>
        <w:t>denotes</w:t>
      </w:r>
      <w:r w:rsidRPr="00EE39AE">
        <w:rPr>
          <w:rFonts w:ascii="Times New Roman" w:eastAsia="Calibri" w:hAnsi="Times New Roman"/>
          <w:sz w:val="24"/>
          <w:szCs w:val="24"/>
        </w:rPr>
        <w:t xml:space="preserve"> the “</w:t>
      </w:r>
      <w:r w:rsidR="00726F69" w:rsidRPr="00EE39AE">
        <w:rPr>
          <w:rFonts w:ascii="Times New Roman" w:hAnsi="Times New Roman"/>
          <w:sz w:val="24"/>
          <w:szCs w:val="24"/>
        </w:rPr>
        <w:t>Successful completion of system resting is the key rouser and management approval, which is why system tests sometimes are called acceptance tests. Final acceptance tests, however, are performed during systems installation and evaluation with actual user data</w:t>
      </w:r>
      <w:r w:rsidRPr="00EE39AE">
        <w:rPr>
          <w:rFonts w:ascii="Times New Roman" w:eastAsia="Calibri" w:hAnsi="Times New Roman"/>
          <w:sz w:val="24"/>
          <w:szCs w:val="24"/>
        </w:rPr>
        <w:t>” (Tilley</w:t>
      </w:r>
      <w:r w:rsidR="009653C7" w:rsidRPr="00EE39AE">
        <w:rPr>
          <w:rFonts w:ascii="Times New Roman" w:eastAsia="Calibri" w:hAnsi="Times New Roman"/>
          <w:sz w:val="24"/>
          <w:szCs w:val="24"/>
        </w:rPr>
        <w:t>, 2020</w:t>
      </w:r>
      <w:r w:rsidR="00726F69" w:rsidRPr="00EE39AE">
        <w:rPr>
          <w:rFonts w:ascii="Times New Roman" w:eastAsia="Calibri" w:hAnsi="Times New Roman"/>
          <w:sz w:val="24"/>
          <w:szCs w:val="24"/>
        </w:rPr>
        <w:t>, p.372</w:t>
      </w:r>
      <w:r w:rsidRPr="00EE39AE">
        <w:rPr>
          <w:rFonts w:ascii="Times New Roman" w:eastAsia="Calibri" w:hAnsi="Times New Roman"/>
          <w:sz w:val="24"/>
          <w:szCs w:val="24"/>
        </w:rPr>
        <w:t>).</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Code Reviews</w:t>
      </w:r>
    </w:p>
    <w:p w:rsidR="00CB37E2" w:rsidRPr="00EE39AE" w:rsidRDefault="006C553A" w:rsidP="00EE39AE">
      <w:pPr>
        <w:spacing w:line="360" w:lineRule="auto"/>
        <w:ind w:firstLine="720"/>
        <w:jc w:val="both"/>
        <w:rPr>
          <w:rFonts w:ascii="Times New Roman" w:eastAsia="Calibri" w:hAnsi="Times New Roman"/>
          <w:sz w:val="24"/>
          <w:szCs w:val="24"/>
        </w:rPr>
      </w:pPr>
      <w:r w:rsidRPr="00EE39AE">
        <w:rPr>
          <w:rFonts w:ascii="Times New Roman" w:hAnsi="Times New Roman"/>
          <w:sz w:val="24"/>
          <w:szCs w:val="24"/>
        </w:rPr>
        <w:t>“A structured walk-through is a review of a project team member's work by other members of the team. Generally, systems analysts review the work of other systems analysts, and programmers review the work of other programmers, as a form of peer review. Structured walk-throughs take place throughout the SDLC and are called design reviews, code reviews, or testing review, depending o</w:t>
      </w:r>
      <w:r w:rsidR="00EE39AE">
        <w:rPr>
          <w:rFonts w:ascii="Times New Roman" w:hAnsi="Times New Roman"/>
          <w:sz w:val="24"/>
          <w:szCs w:val="24"/>
        </w:rPr>
        <w:t>n the phase in which they occur</w:t>
      </w:r>
      <w:r w:rsidR="00CB37E2" w:rsidRPr="00EE39AE">
        <w:rPr>
          <w:rFonts w:ascii="Times New Roman" w:eastAsia="Calibri" w:hAnsi="Times New Roman"/>
          <w:sz w:val="24"/>
          <w:szCs w:val="24"/>
        </w:rPr>
        <w:t>” (Tilley</w:t>
      </w:r>
      <w:r w:rsidR="009653C7" w:rsidRPr="00EE39AE">
        <w:rPr>
          <w:rFonts w:ascii="Times New Roman" w:eastAsia="Calibri" w:hAnsi="Times New Roman"/>
          <w:sz w:val="24"/>
          <w:szCs w:val="24"/>
        </w:rPr>
        <w:t>, 2020</w:t>
      </w:r>
      <w:r w:rsidRPr="00EE39AE">
        <w:rPr>
          <w:rFonts w:ascii="Times New Roman" w:eastAsia="Calibri" w:hAnsi="Times New Roman"/>
          <w:sz w:val="24"/>
          <w:szCs w:val="24"/>
        </w:rPr>
        <w:t>, p.87</w:t>
      </w:r>
      <w:r w:rsidR="00CB37E2" w:rsidRPr="00EE39AE">
        <w:rPr>
          <w:rFonts w:ascii="Times New Roman" w:eastAsia="Calibri" w:hAnsi="Times New Roman"/>
          <w:sz w:val="24"/>
          <w:szCs w:val="24"/>
        </w:rPr>
        <w:t>).</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Test Plan</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b/>
          <w:bCs/>
          <w:sz w:val="24"/>
          <w:szCs w:val="24"/>
        </w:rPr>
        <w:tab/>
      </w:r>
      <w:r w:rsidR="004542A1" w:rsidRPr="00EE39AE">
        <w:rPr>
          <w:rFonts w:ascii="Times New Roman" w:eastAsia="Calibri" w:hAnsi="Times New Roman"/>
          <w:sz w:val="24"/>
          <w:szCs w:val="24"/>
        </w:rPr>
        <w:t>The test</w:t>
      </w:r>
      <w:r w:rsidR="0064136E" w:rsidRPr="00EE39AE">
        <w:rPr>
          <w:rFonts w:ascii="Times New Roman" w:eastAsia="Calibri" w:hAnsi="Times New Roman"/>
          <w:sz w:val="24"/>
          <w:szCs w:val="24"/>
        </w:rPr>
        <w:t xml:space="preserve"> plan</w:t>
      </w:r>
      <w:r w:rsidRPr="00EE39AE">
        <w:rPr>
          <w:rFonts w:ascii="Times New Roman" w:eastAsia="Calibri" w:hAnsi="Times New Roman"/>
          <w:sz w:val="24"/>
          <w:szCs w:val="24"/>
        </w:rPr>
        <w:t xml:space="preserve"> “</w:t>
      </w:r>
      <w:r w:rsidR="006C553A" w:rsidRPr="00EE39AE">
        <w:rPr>
          <w:rFonts w:ascii="Times New Roman" w:hAnsi="Times New Roman"/>
          <w:sz w:val="24"/>
          <w:szCs w:val="24"/>
        </w:rPr>
        <w:t>consists of derailed procedures that specify how and when the resting will be performed, who will participate, and what rest data will be used. A comprehensive test plan should include scenarios for every possible situation the program could encounter. Regardless of who creates the test plan, the project manager or a designated analyst also reviews the final test results. Some organizations also require users to approve final unit test results</w:t>
      </w:r>
      <w:r w:rsidRPr="00EE39AE">
        <w:rPr>
          <w:rFonts w:ascii="Times New Roman" w:eastAsia="Calibri" w:hAnsi="Times New Roman"/>
          <w:sz w:val="24"/>
          <w:szCs w:val="24"/>
        </w:rPr>
        <w:t>” (Tilley</w:t>
      </w:r>
      <w:r w:rsidR="009653C7" w:rsidRPr="00EE39AE">
        <w:rPr>
          <w:rFonts w:ascii="Times New Roman" w:eastAsia="Calibri" w:hAnsi="Times New Roman"/>
          <w:sz w:val="24"/>
          <w:szCs w:val="24"/>
        </w:rPr>
        <w:t>, 2020</w:t>
      </w:r>
      <w:r w:rsidR="006C553A" w:rsidRPr="00EE39AE">
        <w:rPr>
          <w:rFonts w:ascii="Times New Roman" w:eastAsia="Calibri" w:hAnsi="Times New Roman"/>
          <w:sz w:val="24"/>
          <w:szCs w:val="24"/>
        </w:rPr>
        <w:t>, p.371</w:t>
      </w:r>
      <w:r w:rsidRPr="00EE39AE">
        <w:rPr>
          <w:rFonts w:ascii="Times New Roman" w:eastAsia="Calibri" w:hAnsi="Times New Roman"/>
          <w:sz w:val="24"/>
          <w:szCs w:val="24"/>
        </w:rPr>
        <w:t>).</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Systems Support</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Baseline</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ab/>
        <w:t>A Ba</w:t>
      </w:r>
      <w:r w:rsidR="00FD4561" w:rsidRPr="00EE39AE">
        <w:rPr>
          <w:rFonts w:ascii="Times New Roman" w:eastAsia="Calibri" w:hAnsi="Times New Roman"/>
          <w:sz w:val="24"/>
          <w:szCs w:val="24"/>
        </w:rPr>
        <w:t xml:space="preserve">seline is nothing but a </w:t>
      </w:r>
      <w:r w:rsidRPr="00EE39AE">
        <w:rPr>
          <w:rFonts w:ascii="Times New Roman" w:eastAsia="Calibri" w:hAnsi="Times New Roman"/>
          <w:sz w:val="24"/>
          <w:szCs w:val="24"/>
        </w:rPr>
        <w:t>“</w:t>
      </w:r>
      <w:r w:rsidR="00FD4561" w:rsidRPr="00EE39AE">
        <w:rPr>
          <w:rFonts w:ascii="Times New Roman" w:hAnsi="Times New Roman"/>
          <w:sz w:val="24"/>
          <w:szCs w:val="24"/>
        </w:rPr>
        <w:t>formal reference point that measures system characteristics at a specific time. Systems analysts use baselines as yardsticks to document features and performance during the systems development process. The three types of baselines are fun</w:t>
      </w:r>
      <w:r w:rsidR="00EE39AE">
        <w:rPr>
          <w:rFonts w:ascii="Times New Roman" w:hAnsi="Times New Roman"/>
          <w:sz w:val="24"/>
          <w:szCs w:val="24"/>
        </w:rPr>
        <w:t>ctional, allocated, and produce</w:t>
      </w:r>
      <w:r w:rsidRPr="00EE39AE">
        <w:rPr>
          <w:rFonts w:ascii="Times New Roman" w:eastAsia="Calibri" w:hAnsi="Times New Roman"/>
          <w:sz w:val="24"/>
          <w:szCs w:val="24"/>
        </w:rPr>
        <w:t>” (Tilley</w:t>
      </w:r>
      <w:r w:rsidR="009653C7" w:rsidRPr="00EE39AE">
        <w:rPr>
          <w:rFonts w:ascii="Times New Roman" w:eastAsia="Calibri" w:hAnsi="Times New Roman"/>
          <w:sz w:val="24"/>
          <w:szCs w:val="24"/>
        </w:rPr>
        <w:t>, 2020</w:t>
      </w:r>
      <w:r w:rsidR="00FD4561" w:rsidRPr="00EE39AE">
        <w:rPr>
          <w:rFonts w:ascii="Times New Roman" w:eastAsia="Calibri" w:hAnsi="Times New Roman"/>
          <w:sz w:val="24"/>
          <w:szCs w:val="24"/>
        </w:rPr>
        <w:t>, p.414</w:t>
      </w:r>
      <w:r w:rsidRPr="00EE39AE">
        <w:rPr>
          <w:rFonts w:ascii="Times New Roman" w:eastAsia="Calibri" w:hAnsi="Times New Roman"/>
          <w:sz w:val="24"/>
          <w:szCs w:val="24"/>
        </w:rPr>
        <w:t>).</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lastRenderedPageBreak/>
        <w:t>Configuration Management</w:t>
      </w:r>
    </w:p>
    <w:p w:rsidR="00CB37E2" w:rsidRPr="00EE39AE" w:rsidRDefault="009E429B"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ab/>
      </w:r>
      <w:r w:rsidR="00CB37E2" w:rsidRPr="00EE39AE">
        <w:rPr>
          <w:rFonts w:ascii="Times New Roman" w:eastAsia="Calibri" w:hAnsi="Times New Roman"/>
          <w:sz w:val="24"/>
          <w:szCs w:val="24"/>
        </w:rPr>
        <w:t>“</w:t>
      </w:r>
      <w:r w:rsidRPr="00EE39AE">
        <w:rPr>
          <w:rFonts w:ascii="Times New Roman" w:hAnsi="Times New Roman"/>
          <w:sz w:val="24"/>
          <w:szCs w:val="24"/>
        </w:rPr>
        <w:t>Configuration management (CM), sometimes referred to as change control (CC), is a process for controlling changes in system requirements during software development. CM also is an important role for managing systea1 changes and costs after a system becomes operational. Most companies establish a specific process that describes how system changes must be requested and documented</w:t>
      </w:r>
      <w:r w:rsidR="00CB37E2" w:rsidRPr="00EE39AE">
        <w:rPr>
          <w:rFonts w:ascii="Times New Roman" w:eastAsia="Calibri" w:hAnsi="Times New Roman"/>
          <w:sz w:val="24"/>
          <w:szCs w:val="24"/>
        </w:rPr>
        <w:t>” (Tilley</w:t>
      </w:r>
      <w:r w:rsidR="009653C7" w:rsidRPr="00EE39AE">
        <w:rPr>
          <w:rFonts w:ascii="Times New Roman" w:eastAsia="Calibri" w:hAnsi="Times New Roman"/>
          <w:sz w:val="24"/>
          <w:szCs w:val="24"/>
        </w:rPr>
        <w:t>, 2020</w:t>
      </w:r>
      <w:r w:rsidRPr="00EE39AE">
        <w:rPr>
          <w:rFonts w:ascii="Times New Roman" w:eastAsia="Calibri" w:hAnsi="Times New Roman"/>
          <w:sz w:val="24"/>
          <w:szCs w:val="24"/>
        </w:rPr>
        <w:t>, p.411</w:t>
      </w:r>
      <w:r w:rsidR="00CB37E2" w:rsidRPr="00EE39AE">
        <w:rPr>
          <w:rFonts w:ascii="Times New Roman" w:eastAsia="Calibri" w:hAnsi="Times New Roman"/>
          <w:sz w:val="24"/>
          <w:szCs w:val="24"/>
        </w:rPr>
        <w:t>).</w:t>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User Training Package</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b/>
          <w:bCs/>
          <w:sz w:val="24"/>
          <w:szCs w:val="24"/>
        </w:rPr>
        <w:tab/>
      </w:r>
      <w:r w:rsidR="004542A1" w:rsidRPr="00EE39AE">
        <w:rPr>
          <w:rFonts w:ascii="Times New Roman" w:eastAsia="Calibri" w:hAnsi="Times New Roman"/>
          <w:b/>
          <w:bCs/>
          <w:sz w:val="24"/>
          <w:szCs w:val="24"/>
        </w:rPr>
        <w:t>“</w:t>
      </w:r>
      <w:r w:rsidR="004542A1" w:rsidRPr="00EE39AE">
        <w:rPr>
          <w:rFonts w:ascii="Times New Roman" w:hAnsi="Times New Roman"/>
          <w:sz w:val="24"/>
          <w:szCs w:val="24"/>
        </w:rPr>
        <w:t>Additionally, new employees must be trained in the company's information systems. If significant changes take place in the existing system or if a new version is released, the IT department might develop a user training package. Depending on the nature of the changes, the package could include online support via email, a special</w:t>
      </w:r>
      <w:r w:rsidR="00EE39AE">
        <w:rPr>
          <w:rFonts w:ascii="Times New Roman" w:hAnsi="Times New Roman"/>
          <w:sz w:val="24"/>
          <w:szCs w:val="24"/>
        </w:rPr>
        <w:t xml:space="preserve"> website, a</w:t>
      </w:r>
      <w:r w:rsidR="004542A1" w:rsidRPr="00EE39AE">
        <w:rPr>
          <w:rFonts w:ascii="Times New Roman" w:hAnsi="Times New Roman"/>
          <w:sz w:val="24"/>
          <w:szCs w:val="24"/>
        </w:rPr>
        <w:t xml:space="preserve"> revision to the user guide, a training manual suppleme</w:t>
      </w:r>
      <w:r w:rsidR="00EE39AE">
        <w:rPr>
          <w:rFonts w:ascii="Times New Roman" w:hAnsi="Times New Roman"/>
          <w:sz w:val="24"/>
          <w:szCs w:val="24"/>
        </w:rPr>
        <w:t xml:space="preserve">nt, or formal training sessions” </w:t>
      </w:r>
      <w:r w:rsidR="004542A1" w:rsidRPr="00EE39AE">
        <w:rPr>
          <w:rFonts w:ascii="Times New Roman" w:hAnsi="Times New Roman"/>
          <w:sz w:val="24"/>
          <w:szCs w:val="24"/>
        </w:rPr>
        <w:t>(</w:t>
      </w:r>
      <w:r w:rsidRPr="00EE39AE">
        <w:rPr>
          <w:rFonts w:ascii="Times New Roman" w:eastAsia="Calibri" w:hAnsi="Times New Roman"/>
          <w:sz w:val="24"/>
          <w:szCs w:val="24"/>
        </w:rPr>
        <w:t>Tilley</w:t>
      </w:r>
      <w:r w:rsidR="009653C7" w:rsidRPr="00EE39AE">
        <w:rPr>
          <w:rFonts w:ascii="Times New Roman" w:eastAsia="Calibri" w:hAnsi="Times New Roman"/>
          <w:sz w:val="24"/>
          <w:szCs w:val="24"/>
        </w:rPr>
        <w:t>, 2020</w:t>
      </w:r>
      <w:r w:rsidR="004542A1" w:rsidRPr="00EE39AE">
        <w:rPr>
          <w:rFonts w:ascii="Times New Roman" w:eastAsia="Calibri" w:hAnsi="Times New Roman"/>
          <w:sz w:val="24"/>
          <w:szCs w:val="24"/>
        </w:rPr>
        <w:t>, p.401</w:t>
      </w:r>
      <w:r w:rsidRPr="00EE39AE">
        <w:rPr>
          <w:rFonts w:ascii="Times New Roman" w:eastAsia="Calibri" w:hAnsi="Times New Roman"/>
          <w:sz w:val="24"/>
          <w:szCs w:val="24"/>
        </w:rPr>
        <w:t>)</w:t>
      </w:r>
      <w:r w:rsidR="004542A1" w:rsidRPr="00EE39AE">
        <w:rPr>
          <w:rFonts w:ascii="Times New Roman" w:eastAsia="Calibri" w:hAnsi="Times New Roman"/>
          <w:sz w:val="24"/>
          <w:szCs w:val="24"/>
        </w:rPr>
        <w:t>.</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4542A1" w:rsidRPr="00EE39AE" w:rsidRDefault="004542A1" w:rsidP="00EE39AE">
      <w:pPr>
        <w:spacing w:line="360" w:lineRule="auto"/>
        <w:jc w:val="both"/>
        <w:rPr>
          <w:rFonts w:ascii="Times New Roman" w:eastAsia="Calibri" w:hAnsi="Times New Roman"/>
          <w:sz w:val="24"/>
          <w:szCs w:val="24"/>
        </w:rPr>
      </w:pPr>
    </w:p>
    <w:p w:rsidR="004542A1" w:rsidRPr="00EE39AE" w:rsidRDefault="004542A1" w:rsidP="00EE39AE">
      <w:pPr>
        <w:spacing w:line="360" w:lineRule="auto"/>
        <w:jc w:val="both"/>
        <w:rPr>
          <w:rFonts w:ascii="Times New Roman" w:eastAsia="Calibri" w:hAnsi="Times New Roman"/>
          <w:sz w:val="24"/>
          <w:szCs w:val="24"/>
        </w:rPr>
      </w:pPr>
    </w:p>
    <w:p w:rsidR="004542A1" w:rsidRPr="00EE39AE" w:rsidRDefault="004542A1" w:rsidP="00EE39AE">
      <w:pPr>
        <w:spacing w:line="360" w:lineRule="auto"/>
        <w:jc w:val="both"/>
        <w:rPr>
          <w:rFonts w:ascii="Times New Roman" w:eastAsia="Calibri" w:hAnsi="Times New Roman"/>
          <w:sz w:val="24"/>
          <w:szCs w:val="24"/>
        </w:rPr>
      </w:pPr>
    </w:p>
    <w:p w:rsidR="004542A1" w:rsidRPr="00EE39AE" w:rsidRDefault="004542A1" w:rsidP="00EE39AE">
      <w:pPr>
        <w:spacing w:line="360" w:lineRule="auto"/>
        <w:jc w:val="both"/>
        <w:rPr>
          <w:rFonts w:ascii="Times New Roman" w:eastAsia="Calibri" w:hAnsi="Times New Roman"/>
          <w:sz w:val="24"/>
          <w:szCs w:val="24"/>
        </w:rPr>
      </w:pPr>
    </w:p>
    <w:p w:rsidR="004542A1" w:rsidRPr="00EE39AE" w:rsidRDefault="004542A1" w:rsidP="00EE39AE">
      <w:pPr>
        <w:spacing w:line="360" w:lineRule="auto"/>
        <w:jc w:val="both"/>
        <w:rPr>
          <w:rFonts w:ascii="Times New Roman" w:eastAsia="Calibri" w:hAnsi="Times New Roman"/>
          <w:sz w:val="24"/>
          <w:szCs w:val="24"/>
        </w:rPr>
      </w:pPr>
    </w:p>
    <w:p w:rsidR="002E2A7E" w:rsidRPr="00EE39AE" w:rsidRDefault="002E2A7E" w:rsidP="00EE39AE">
      <w:pPr>
        <w:spacing w:line="360" w:lineRule="auto"/>
        <w:jc w:val="both"/>
        <w:rPr>
          <w:rFonts w:ascii="Times New Roman" w:eastAsia="Calibri" w:hAnsi="Times New Roman"/>
          <w:sz w:val="24"/>
          <w:szCs w:val="24"/>
        </w:rPr>
      </w:pPr>
    </w:p>
    <w:p w:rsidR="00CB37E2" w:rsidRPr="00EE39AE" w:rsidRDefault="00CB37E2" w:rsidP="00EE39AE">
      <w:pPr>
        <w:spacing w:line="360" w:lineRule="auto"/>
        <w:jc w:val="center"/>
        <w:rPr>
          <w:rFonts w:ascii="Times New Roman" w:eastAsia="Calibri" w:hAnsi="Times New Roman"/>
          <w:sz w:val="24"/>
          <w:szCs w:val="24"/>
        </w:rPr>
      </w:pPr>
      <w:r w:rsidRPr="00EE39AE">
        <w:rPr>
          <w:rFonts w:ascii="Times New Roman" w:eastAsia="Calibri" w:hAnsi="Times New Roman"/>
          <w:b/>
          <w:bCs/>
          <w:sz w:val="24"/>
          <w:szCs w:val="24"/>
        </w:rPr>
        <w:lastRenderedPageBreak/>
        <w:t>References</w:t>
      </w:r>
    </w:p>
    <w:p w:rsidR="00CB37E2" w:rsidRPr="00EE39AE" w:rsidRDefault="004542A1" w:rsidP="00EE39AE">
      <w:pPr>
        <w:spacing w:line="360" w:lineRule="auto"/>
        <w:jc w:val="center"/>
        <w:rPr>
          <w:rFonts w:ascii="Times New Roman" w:eastAsia="Calibri" w:hAnsi="Times New Roman"/>
          <w:sz w:val="24"/>
          <w:szCs w:val="24"/>
        </w:rPr>
      </w:pPr>
      <w:r w:rsidRPr="00EE39AE">
        <w:rPr>
          <w:rFonts w:ascii="Times New Roman" w:eastAsia="Calibri" w:hAnsi="Times New Roman"/>
          <w:sz w:val="24"/>
          <w:szCs w:val="24"/>
        </w:rPr>
        <w:t>Tilley, S. (2020</w:t>
      </w:r>
      <w:r w:rsidR="00CB37E2" w:rsidRPr="00EE39AE">
        <w:rPr>
          <w:rFonts w:ascii="Times New Roman" w:eastAsia="Calibri" w:hAnsi="Times New Roman"/>
          <w:sz w:val="24"/>
          <w:szCs w:val="24"/>
        </w:rPr>
        <w:t>). Systems analysis and design (12th ed)</w:t>
      </w:r>
      <w:r w:rsidR="002E2A7E" w:rsidRPr="00EE39AE">
        <w:rPr>
          <w:rFonts w:ascii="Times New Roman" w:eastAsia="Calibri" w:hAnsi="Times New Roman"/>
          <w:sz w:val="24"/>
          <w:szCs w:val="24"/>
        </w:rPr>
        <w:t>.</w:t>
      </w:r>
      <w:r w:rsidR="00CB37E2" w:rsidRPr="00EE39AE">
        <w:rPr>
          <w:rFonts w:ascii="Times New Roman" w:eastAsia="Calibri" w:hAnsi="Times New Roman"/>
          <w:sz w:val="24"/>
          <w:szCs w:val="24"/>
        </w:rPr>
        <w:t xml:space="preserve"> Boston, MA: Cengage Learning.</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ab/>
      </w:r>
    </w:p>
    <w:p w:rsidR="00CB37E2" w:rsidRPr="00EE39AE" w:rsidRDefault="00CB37E2" w:rsidP="00EE39AE">
      <w:pPr>
        <w:spacing w:line="360" w:lineRule="auto"/>
        <w:jc w:val="both"/>
        <w:rPr>
          <w:rFonts w:ascii="Times New Roman" w:eastAsia="Calibri" w:hAnsi="Times New Roman"/>
          <w:b/>
          <w:bCs/>
          <w:sz w:val="24"/>
          <w:szCs w:val="24"/>
        </w:rPr>
      </w:pPr>
      <w:r w:rsidRPr="00EE39AE">
        <w:rPr>
          <w:rFonts w:ascii="Times New Roman" w:eastAsia="Calibri" w:hAnsi="Times New Roman"/>
          <w:b/>
          <w:bCs/>
          <w:sz w:val="24"/>
          <w:szCs w:val="24"/>
        </w:rPr>
        <w:t xml:space="preserve"> </w:t>
      </w:r>
    </w:p>
    <w:p w:rsidR="00CB37E2" w:rsidRPr="00EE39AE" w:rsidRDefault="00CB37E2" w:rsidP="00EE39AE">
      <w:pPr>
        <w:spacing w:line="360" w:lineRule="auto"/>
        <w:jc w:val="both"/>
        <w:rPr>
          <w:rFonts w:ascii="Times New Roman" w:eastAsia="Calibri" w:hAnsi="Times New Roman"/>
          <w:sz w:val="24"/>
          <w:szCs w:val="24"/>
        </w:rPr>
      </w:pPr>
      <w:r w:rsidRPr="00EE39AE">
        <w:rPr>
          <w:rFonts w:ascii="Times New Roman" w:eastAsia="Calibri" w:hAnsi="Times New Roman"/>
          <w:sz w:val="24"/>
          <w:szCs w:val="24"/>
        </w:rPr>
        <w:t xml:space="preserve"> </w:t>
      </w:r>
    </w:p>
    <w:p w:rsidR="002F5FEE" w:rsidRPr="00EE39AE" w:rsidRDefault="002F5FEE" w:rsidP="00EE39AE">
      <w:pPr>
        <w:spacing w:line="360" w:lineRule="auto"/>
        <w:jc w:val="both"/>
        <w:rPr>
          <w:rFonts w:ascii="Times New Roman" w:hAnsi="Times New Roman"/>
          <w:sz w:val="24"/>
          <w:szCs w:val="24"/>
        </w:rPr>
      </w:pPr>
    </w:p>
    <w:sectPr w:rsidR="002F5FEE" w:rsidRPr="00EE39A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10B0" w:rsidRDefault="00E610B0" w:rsidP="005A4E15">
      <w:pPr>
        <w:spacing w:before="0" w:after="0" w:line="240" w:lineRule="auto"/>
      </w:pPr>
      <w:r>
        <w:separator/>
      </w:r>
    </w:p>
  </w:endnote>
  <w:endnote w:type="continuationSeparator" w:id="0">
    <w:p w:rsidR="00E610B0" w:rsidRDefault="00E610B0" w:rsidP="005A4E1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10B0" w:rsidRDefault="00E610B0" w:rsidP="005A4E15">
      <w:pPr>
        <w:spacing w:before="0" w:after="0" w:line="240" w:lineRule="auto"/>
      </w:pPr>
      <w:r>
        <w:separator/>
      </w:r>
    </w:p>
  </w:footnote>
  <w:footnote w:type="continuationSeparator" w:id="0">
    <w:p w:rsidR="00E610B0" w:rsidRDefault="00E610B0" w:rsidP="005A4E15">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9410397"/>
      <w:docPartObj>
        <w:docPartGallery w:val="Page Numbers (Top of Page)"/>
        <w:docPartUnique/>
      </w:docPartObj>
    </w:sdtPr>
    <w:sdtEndPr>
      <w:rPr>
        <w:noProof/>
      </w:rPr>
    </w:sdtEndPr>
    <w:sdtContent>
      <w:p w:rsidR="005A4E15" w:rsidRDefault="005A4E15">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rsidR="005A4E15" w:rsidRDefault="005A4E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7E2"/>
    <w:rsid w:val="00013332"/>
    <w:rsid w:val="00125947"/>
    <w:rsid w:val="002E2A7E"/>
    <w:rsid w:val="002E7781"/>
    <w:rsid w:val="002F5FEE"/>
    <w:rsid w:val="00326470"/>
    <w:rsid w:val="003C5B07"/>
    <w:rsid w:val="00451069"/>
    <w:rsid w:val="004542A1"/>
    <w:rsid w:val="005A4E15"/>
    <w:rsid w:val="005E2EE0"/>
    <w:rsid w:val="0064136E"/>
    <w:rsid w:val="006C553A"/>
    <w:rsid w:val="00720B6B"/>
    <w:rsid w:val="00726F69"/>
    <w:rsid w:val="009056D4"/>
    <w:rsid w:val="009653C7"/>
    <w:rsid w:val="009E429B"/>
    <w:rsid w:val="00A354B0"/>
    <w:rsid w:val="00B03CE6"/>
    <w:rsid w:val="00CB37E2"/>
    <w:rsid w:val="00E610B0"/>
    <w:rsid w:val="00E846A3"/>
    <w:rsid w:val="00EE39AE"/>
    <w:rsid w:val="00F5157E"/>
    <w:rsid w:val="00F975BB"/>
    <w:rsid w:val="00FD4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B6872E1-EF6F-4573-9DFA-4E0FF91DE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7E2"/>
    <w:pPr>
      <w:spacing w:before="100" w:beforeAutospacing="1" w:line="480" w:lineRule="auto"/>
    </w:pPr>
    <w:rPr>
      <w:rFonts w:ascii="Calibri" w:eastAsia="Times New Roman" w:hAnsi="Calibri"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4E1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A4E15"/>
    <w:rPr>
      <w:rFonts w:ascii="Calibri" w:eastAsia="Times New Roman" w:hAnsi="Calibri" w:cs="Times New Roman"/>
      <w:lang w:eastAsia="en-IN"/>
    </w:rPr>
  </w:style>
  <w:style w:type="paragraph" w:styleId="Footer">
    <w:name w:val="footer"/>
    <w:basedOn w:val="Normal"/>
    <w:link w:val="FooterChar"/>
    <w:uiPriority w:val="99"/>
    <w:unhideWhenUsed/>
    <w:rsid w:val="005A4E1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A4E15"/>
    <w:rPr>
      <w:rFonts w:ascii="Calibri" w:eastAsia="Times New Roman" w:hAnsi="Calibri" w:cs="Times New Roman"/>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645888">
      <w:bodyDiv w:val="1"/>
      <w:marLeft w:val="0"/>
      <w:marRight w:val="0"/>
      <w:marTop w:val="0"/>
      <w:marBottom w:val="0"/>
      <w:divBdr>
        <w:top w:val="none" w:sz="0" w:space="0" w:color="auto"/>
        <w:left w:val="none" w:sz="0" w:space="0" w:color="auto"/>
        <w:bottom w:val="none" w:sz="0" w:space="0" w:color="auto"/>
        <w:right w:val="none" w:sz="0" w:space="0" w:color="auto"/>
      </w:divBdr>
    </w:div>
    <w:div w:id="1013994003">
      <w:bodyDiv w:val="1"/>
      <w:marLeft w:val="0"/>
      <w:marRight w:val="0"/>
      <w:marTop w:val="0"/>
      <w:marBottom w:val="0"/>
      <w:divBdr>
        <w:top w:val="none" w:sz="0" w:space="0" w:color="auto"/>
        <w:left w:val="none" w:sz="0" w:space="0" w:color="auto"/>
        <w:bottom w:val="none" w:sz="0" w:space="0" w:color="auto"/>
        <w:right w:val="none" w:sz="0" w:space="0" w:color="auto"/>
      </w:divBdr>
      <w:divsChild>
        <w:div w:id="966550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1432</TotalTime>
  <Pages>6</Pages>
  <Words>865</Words>
  <Characters>4975</Characters>
  <Application>Microsoft Office Word</Application>
  <DocSecurity>0</DocSecurity>
  <Lines>125</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19</cp:revision>
  <dcterms:created xsi:type="dcterms:W3CDTF">2024-08-31T06:38:00Z</dcterms:created>
  <dcterms:modified xsi:type="dcterms:W3CDTF">2024-09-02T06:57:00Z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5de01743-6174-45f9-a8c3-a6f31e484378</vt:lpwstr>
  </property>
</Properties>
</file>