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The Through-Line</w:t>
      </w:r>
    </w:p>
    <w:p>
      <w:pPr>
        <w:spacing w:after="250"/>
      </w:pPr>
      <w:r>
        <w:rPr>
          <w:i/>
          <w:iCs/>
          <w:color w:val="6B7280"/>
          <w:sz w:val="22"/>
          <w:szCs w:val="22"/>
        </w:rPr>
        <w:t xml:space="preserve">Saloni Mahadik — General AI Fluency, Week 3</w:t>
      </w: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1. One-Line Claim</w:t>
      </w:r>
    </w:p>
    <w:p>
      <w:pPr>
        <w:shd w:fill="EFF6FF" w:val="clear"/>
        <w:spacing w:after="100" w:before="100"/>
      </w:pPr>
      <w:r>
        <w:rPr>
          <w:b/>
          <w:bCs/>
          <w:color w:val="1F2937"/>
          <w:sz w:val="26"/>
          <w:szCs w:val="26"/>
        </w:rPr>
        <w:t xml:space="preserve">“I ship — a live client website, a working data tool, and public code to prove it.”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Chosen from 10 AI-generated options because it's the only one made entirely of checkable claims (live, works end to end, public) rather than adjectives — a visitor can verify every word of it in under a minute.</w:t>
      </w:r>
    </w:p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2. Content Map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Case order across the site leads with the two pieces that back the claim directly — a live client site and a working data tool — then supporting evidence.</w:t>
      </w:r>
    </w:p>
    <w:p>
      <w:pPr>
        <w:spacing w:after="80" w:before="250"/>
      </w:pPr>
      <w:r>
        <w:rPr>
          <w:b/>
          <w:bCs/>
          <w:color w:val="2563EB"/>
          <w:sz w:val="24"/>
          <w:szCs w:val="24"/>
        </w:rPr>
        <w:t xml:space="preserve">Home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Section (in order)</w:t>
            </w:r>
          </w:p>
        </w:tc>
        <w:tc>
          <w:tcPr>
            <w:tcW w:type="pct" w:w="3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Case shown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— the one-line claim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Two featured cases, teased (Restaurant Website + Correlix)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Restaurant Websites, Correlix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 About teaser (2 lines, voice card mood)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/>
      </w:pPr>
      <w:r>
        <w:rPr>
          <w:b/>
          <w:bCs/>
          <w:color w:val="F97316"/>
          <w:sz w:val="20"/>
          <w:szCs w:val="20"/>
        </w:rPr>
        <w:t xml:space="preserve">CTA: </w:t>
      </w:r>
      <w:r>
        <w:rPr>
          <w:color w:val="1F2937"/>
          <w:sz w:val="20"/>
          <w:szCs w:val="20"/>
        </w:rPr>
        <w:t xml:space="preserve">“See the work” — scrolls to Case Studies page (first step toward contact)</w:t>
      </w:r>
    </w:p>
    <w:p>
      <w:pPr>
        <w:spacing w:after="80" w:before="250"/>
      </w:pPr>
      <w:r>
        <w:rPr>
          <w:b/>
          <w:bCs/>
          <w:color w:val="2563EB"/>
          <w:sz w:val="24"/>
          <w:szCs w:val="24"/>
        </w:rPr>
        <w:t xml:space="preserve">Case Studies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Section (in order)</w:t>
            </w:r>
          </w:p>
        </w:tc>
        <w:tc>
          <w:tcPr>
            <w:tcW w:type="pct" w:w="3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Case shown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Restaurant Websites — led with: it's the most finished, client-facing proof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Restaurant Websites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Correlix — the technical/data-tool proof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Correlix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Chess Game — self-initiated build, no brief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Chess Game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Forage Simulations — breadth across data/cyber/ESG (supporting evidence, not a built case)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Forage Simulations</w:t>
            </w:r>
          </w:p>
        </w:tc>
      </w:tr>
    </w:tbl>
    <w:p>
      <w:pPr>
        <w:spacing w:before="100"/>
      </w:pPr>
      <w:r>
        <w:rPr>
          <w:b/>
          <w:bCs/>
          <w:color w:val="F97316"/>
          <w:sz w:val="20"/>
          <w:szCs w:val="20"/>
        </w:rPr>
        <w:t xml:space="preserve">CTA: </w:t>
      </w:r>
      <w:r>
        <w:rPr>
          <w:color w:val="1F2937"/>
          <w:sz w:val="20"/>
          <w:szCs w:val="20"/>
        </w:rPr>
        <w:t xml:space="preserve">“Email me about an internship” — repeated after the lead case and at page end</w:t>
      </w:r>
    </w:p>
    <w:p>
      <w:pPr>
        <w:spacing w:after="80" w:before="250"/>
      </w:pPr>
      <w:r>
        <w:rPr>
          <w:b/>
          <w:bCs/>
          <w:color w:val="2563EB"/>
          <w:sz w:val="24"/>
          <w:szCs w:val="24"/>
        </w:rPr>
        <w:t xml:space="preserve">About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Section (in order)</w:t>
            </w:r>
          </w:p>
        </w:tc>
        <w:tc>
          <w:tcPr>
            <w:tcW w:type="pct" w:w="3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Case shown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Bio (BCA student building real projects, open to internships)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Voice card mood, plainly stated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photo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/>
      </w:pPr>
      <w:r>
        <w:rPr>
          <w:b/>
          <w:bCs/>
          <w:color w:val="F97316"/>
          <w:sz w:val="20"/>
          <w:szCs w:val="20"/>
        </w:rPr>
        <w:t xml:space="preserve">CTA: </w:t>
      </w:r>
      <w:r>
        <w:rPr>
          <w:color w:val="1F2937"/>
          <w:sz w:val="20"/>
          <w:szCs w:val="20"/>
        </w:rPr>
        <w:t xml:space="preserve">“Email me about an internship”</w:t>
      </w:r>
    </w:p>
    <w:p>
      <w:pPr>
        <w:spacing w:after="80" w:before="250"/>
      </w:pPr>
      <w:r>
        <w:rPr>
          <w:b/>
          <w:bCs/>
          <w:color w:val="2563EB"/>
          <w:sz w:val="24"/>
          <w:szCs w:val="24"/>
        </w:rPr>
        <w:t xml:space="preserve">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Section (in order)</w:t>
            </w:r>
          </w:p>
        </w:tc>
        <w:tc>
          <w:tcPr>
            <w:tcW w:type="pct" w:w="3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Case shown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line restating the claim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 mailto: link — the actual action itself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/>
      </w:pPr>
      <w:r>
        <w:rPr>
          <w:b/>
          <w:bCs/>
          <w:color w:val="F97316"/>
          <w:sz w:val="20"/>
          <w:szCs w:val="20"/>
        </w:rPr>
        <w:t xml:space="preserve">CTA: </w:t>
      </w:r>
      <w:r>
        <w:rPr>
          <w:color w:val="1F2937"/>
          <w:sz w:val="20"/>
          <w:szCs w:val="20"/>
        </w:rPr>
        <w:t xml:space="preserve">mailto:ishuu.m13@gmail.com — the final action every other CTA ladders toward</w:t>
      </w:r>
    </w:p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3. Still Need to Gather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Item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Needed for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Chess game screenshot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 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captured yet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 photo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About + Home teaser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chosen yet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demo link for Correlix (if hosted) or a note that it's local-only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Correlix case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Need to confirm hosting 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Restaurant site live URL (Netlify link, not just screenshots)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Restaurant Websites case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Have Netlify link — needs to be re-verified still live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Before/after numbers for Correlix (baseline vs. final Precision@50: 0.24 → 0.74)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Correlix case, strengthens the “working data tool” claim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Have the numbers from ML notebooks — needs to be written into the case copy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written testimonial from the Balwas owner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Restaurant Websites case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have a verbal “it's great” over WhatsApp — not written, don't overstate 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repo links for Chess Game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 page (currently unpushed)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 exists locally, not yet on GitHub</w:t>
            </w:r>
          </w:p>
        </w:tc>
      </w:tr>
    </w:tbl>
    <w:p>
      <w:pPr>
        <w:spacing w:before="150"/>
      </w:pPr>
      <w:r>
        <w:rPr>
          <w:i/>
          <w:iCs/>
          <w:color w:val="6B7280"/>
          <w:sz w:val="19"/>
          <w:szCs w:val="19"/>
        </w:rPr>
        <w:t xml:space="preserve">None of these block the build — every page can go up with placeholders swapped in as each item is gathered.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2026-07-18T15:58:42.191Z</dcterms:created>
  <dcterms:modified xsi:type="dcterms:W3CDTF">2026-07-18T15:58:42.205Z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