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937"/>
          <w:sz w:val="34"/>
          <w:szCs w:val="34"/>
        </w:rPr>
        <w:t xml:space="preserve">Kill Your Darlings: Image Curation</w:t>
      </w:r>
    </w:p>
    <w:p>
      <w:pPr>
        <w:spacing w:after="250"/>
      </w:pPr>
      <w:r>
        <w:rPr>
          <w:i/>
          <w:iCs/>
          <w:color w:val="6B7280"/>
          <w:sz w:val="22"/>
          <w:szCs w:val="22"/>
        </w:rPr>
        <w:t xml:space="preserve">Saloni Mahadik — General AI Fluency, Week 3</w:t>
      </w:r>
    </w:p>
    <w:p>
      <w:pPr>
        <w:pStyle w:val="Heading1"/>
        <w:spacing w:after="150" w:before="350"/>
      </w:pPr>
      <w:r>
        <w:rPr>
          <w:b/>
          <w:bCs/>
          <w:color w:val="1F2937"/>
        </w:rPr>
        <w:t xml:space="preserve">1. Image Content Map</w:t>
      </w:r>
    </w:p>
    <w:p>
      <w:pPr>
        <w:spacing w:after="150"/>
      </w:pPr>
      <w:r>
        <w:rPr>
          <w:color w:val="1F2937"/>
          <w:sz w:val="21"/>
          <w:szCs w:val="21"/>
        </w:rPr>
        <w:t xml:space="preserve">What each portfolio piece needs, and where it stands right now: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Piece</w:t>
            </w:r>
          </w:p>
        </w:tc>
        <w:tc>
          <w:tcPr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Image needed</w:t>
            </w:r>
          </w:p>
        </w:tc>
        <w:tc>
          <w:tcPr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Status</w:t>
            </w:r>
          </w:p>
        </w:tc>
        <w:tc>
          <w:tcPr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Real or AI?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Correlix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Screenshot of upload UI + correlation table + chart</w:t>
            </w:r>
          </w:p>
        </w:tc>
        <w:tc>
          <w:tcPr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Captured — real screenshots already in hand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Real capture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Restaurant Websites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Screenshot of the live Balwas site (or Netlify page)</w:t>
            </w:r>
          </w:p>
        </w:tc>
        <w:tc>
          <w:tcPr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Captured — 4 real screenshots in hand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Real capture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Chess Game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Screenshot of the board mid-game</w:t>
            </w:r>
          </w:p>
        </w:tc>
        <w:tc>
          <w:tcPr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Pending — need to capture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Real capture (planned)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Forage Simulations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Certificates from Tata + Deloitte simulations</w:t>
            </w:r>
          </w:p>
        </w:tc>
        <w:tc>
          <w:tcPr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Captured — 7 certificates in hand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Real capture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Profile photo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 real photo of me, for the About section</w:t>
            </w:r>
          </w:p>
        </w:tc>
        <w:tc>
          <w:tcPr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Not decided yet — no photo chosen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Real photo when ready (never AI)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Hero texture (connective tissue)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Background pattern behind section headers</w:t>
            </w:r>
          </w:p>
        </w:tc>
        <w:tc>
          <w:tcPr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Generated + curated below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AI-generated</w:t>
            </w:r>
          </w:p>
        </w:tc>
      </w:tr>
    </w:tbl>
    <w:p>
      <w:pPr>
        <w:spacing w:before="150"/>
      </w:pPr>
      <w:r>
        <w:rPr>
          <w:i/>
          <w:iCs/>
          <w:color w:val="6B7280"/>
          <w:sz w:val="19"/>
          <w:szCs w:val="19"/>
        </w:rPr>
        <w:t xml:space="preserve">Correlix, Forage Simulations, and Restaurant Websites all have real captures in hand today. Only Chess Game still needs a screenshot — never an AI stand-in for the actual work.</w:t>
      </w:r>
    </w:p>
    <w:p>
      <w:pPr>
        <w:spacing w:before="200"/>
      </w:pPr>
      <w:r>
        <w:rPr>
          <w:b/>
          <w:bCs/>
          <w:color w:val="1F2937"/>
          <w:sz w:val="20"/>
          <w:szCs w:val="20"/>
        </w:rPr>
        <w:t xml:space="preserve">Correlix — real captures in hand:</w:t>
      </w:r>
    </w:p>
    <w:p>
      <w:pPr>
        <w:spacing w:after="100" w:before="100"/>
      </w:pPr>
      <w:r>
        <w:drawing>
          <wp:inline distT="0" distB="0" distL="0" distR="0">
            <wp:extent cx="51435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6B7280"/>
          <w:sz w:val="18"/>
          <w:szCs w:val="18"/>
        </w:rPr>
        <w:t xml:space="preserve">Three real screens: the file-upload interface, the resulting correlation table, and the chart it generates. These show the tool actually working end to end, not a mockup.</w:t>
      </w:r>
    </w:p>
    <w:p>
      <w:pPr>
        <w:spacing w:before="200"/>
      </w:pPr>
      <w:r>
        <w:rPr>
          <w:b/>
          <w:bCs/>
          <w:color w:val="1F2937"/>
          <w:sz w:val="20"/>
          <w:szCs w:val="20"/>
        </w:rPr>
        <w:t xml:space="preserve">Forage Simulations — real certificates in hand:</w:t>
      </w:r>
    </w:p>
    <w:p>
      <w:pPr>
        <w:spacing w:after="100" w:before="100"/>
      </w:pPr>
      <w:r>
        <w:drawing>
          <wp:inline distT="0" distB="0" distL="0" distR="0">
            <wp:extent cx="5334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6B7280"/>
          <w:sz w:val="18"/>
          <w:szCs w:val="18"/>
        </w:rPr>
        <w:t xml:space="preserve">7 certificates across cybersecurity, data visualization, data analytics, ESG, and GenAI-powered analytics (Tata + Deloitte, via Forage). For the portfolio, curate down to the 2-3 most relevant to the target audience — a wall of 7 certificates reads as a list, not proof of judgment. Cyber (both) + GenAI Data Analytics make the strongest case for a data/dev-focused portfolio.</w:t>
      </w:r>
    </w:p>
    <w:p>
      <w:pPr>
        <w:spacing w:before="200"/>
      </w:pPr>
      <w:r>
        <w:rPr>
          <w:b/>
          <w:bCs/>
          <w:color w:val="1F2937"/>
          <w:sz w:val="20"/>
          <w:szCs w:val="20"/>
        </w:rPr>
        <w:t xml:space="preserve">Restaurant Website (Balwas) — real captures in hand:</w:t>
      </w:r>
    </w:p>
    <w:p>
      <w:pPr>
        <w:spacing w:after="100" w:before="100"/>
      </w:pPr>
      <w:r>
        <w:drawing>
          <wp:inline distT="0" distB="0" distL="0" distR="0">
            <wp:extent cx="4572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6B7280"/>
          <w:sz w:val="18"/>
          <w:szCs w:val="18"/>
        </w:rPr>
        <w:t xml:space="preserve">Four sections captured: hero, heritage story, signature dishes menu, and visit/contact. The dark charcoal-and-gold palette and serif display type are a deliberate brand choice for the restaurant — distinct from the portfolio's own identity kit, and that's correct: the case study should show the client's brand, not mine.</w:t>
      </w:r>
    </w:p>
    <w:p>
      <w:pPr>
        <w:pBdr>
          <w:bottom w:val="single" w:color="D1D5DB" w:sz="6"/>
        </w:pBdr>
        <w:spacing w:after="300" w:before="150"/>
      </w:pPr>
    </w:p>
    <w:p>
      <w:pPr>
        <w:pStyle w:val="Heading1"/>
        <w:spacing w:after="150" w:before="350"/>
      </w:pPr>
      <w:r>
        <w:rPr>
          <w:b/>
          <w:bCs/>
          <w:color w:val="1F2937"/>
        </w:rPr>
        <w:t xml:space="preserve">2. Connective Tissue — Generated Options</w:t>
      </w:r>
    </w:p>
    <w:p>
      <w:pPr>
        <w:spacing w:after="150"/>
      </w:pPr>
      <w:r>
        <w:rPr>
          <w:color w:val="1F2937"/>
          <w:sz w:val="20"/>
          <w:szCs w:val="20"/>
        </w:rPr>
        <w:t xml:space="preserve">Three hero-texture options were generated in the same style/mood as the identity kit (Poppins, calm blue-on-white, one warm-orange accent). One was kept; two were rejected.</w:t>
      </w:r>
    </w:p>
    <w:p>
      <w:r>
        <w:rPr>
          <w:b/>
          <w:bCs/>
          <w:color w:val="059669"/>
          <w:sz w:val="20"/>
          <w:szCs w:val="20"/>
        </w:rPr>
        <w:t xml:space="preserve">KEEPER — Option A: Dot Grid</w:t>
      </w:r>
    </w:p>
    <w:p>
      <w:r>
        <w:drawing>
          <wp:inline distT="0" distB="0" distL="0" distR="0">
            <wp:extent cx="4953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</w:pPr>
      <w:r>
        <w:rPr>
          <w:i/>
          <w:iCs/>
          <w:color w:val="6B7280"/>
          <w:sz w:val="18"/>
          <w:szCs w:val="18"/>
        </w:rPr>
        <w:t xml:space="preserve">Calm enough to sit behind section headers without competing with the case studies — matches the identity kit's “clean enough to trust, simple enough that the work stays loudest” mood.</w:t>
      </w:r>
    </w:p>
    <w:p>
      <w:r>
        <w:rPr>
          <w:b/>
          <w:bCs/>
          <w:color w:val="DC2626"/>
          <w:sz w:val="20"/>
          <w:szCs w:val="20"/>
        </w:rPr>
        <w:t xml:space="preserve">REJECTED — Option B: Organic Blobs</w:t>
      </w:r>
    </w:p>
    <w:p>
      <w:r>
        <w:drawing>
          <wp:inline distT="0" distB="0" distL="0" distR="0">
            <wp:extent cx="4953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</w:pPr>
      <w:r>
        <w:rPr>
          <w:i/>
          <w:iCs/>
          <w:color w:val="6B7280"/>
          <w:sz w:val="18"/>
          <w:szCs w:val="18"/>
        </w:rPr>
        <w:t xml:space="preserve">Rejected: too decorative and soft against the identity kit's sharp, geometric Poppins mood — the saturated curved shapes pull the eye instead of staying background texture, which defeats the point of connective tissue.</w:t>
      </w:r>
    </w:p>
    <w:p>
      <w:r>
        <w:rPr>
          <w:b/>
          <w:bCs/>
          <w:color w:val="DC2626"/>
          <w:sz w:val="20"/>
          <w:szCs w:val="20"/>
        </w:rPr>
        <w:t xml:space="preserve">REJECTED — Option C: Diagonal Line Grid</w:t>
      </w:r>
    </w:p>
    <w:p>
      <w:r>
        <w:drawing>
          <wp:inline distT="0" distB="0" distL="0" distR="0">
            <wp:extent cx="4953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80"/>
      </w:pPr>
      <w:r>
        <w:rPr>
          <w:i/>
          <w:iCs/>
          <w:color w:val="6B7280"/>
          <w:sz w:val="18"/>
          <w:szCs w:val="18"/>
        </w:rPr>
        <w:t xml:space="preserve">Rejected: the diagonal lines plus dots read as busy without adding meaning, and the overall feel skews cold/corporate rather than the “warm, honest, still learning” mood the kit is built around.</w:t>
      </w:r>
    </w:p>
    <w:p>
      <w:pPr>
        <w:pBdr>
          <w:bottom w:val="single" w:color="D1D5DB" w:sz="6"/>
        </w:pBdr>
        <w:spacing w:after="300" w:before="150"/>
      </w:pPr>
    </w:p>
    <w:p>
      <w:pPr>
        <w:pStyle w:val="Heading1"/>
        <w:spacing w:after="150" w:before="350"/>
      </w:pPr>
      <w:r>
        <w:rPr>
          <w:b/>
          <w:bCs/>
          <w:color w:val="1F2937"/>
        </w:rPr>
        <w:t xml:space="preserve">3. Real vs. AI — Where Each Call Was Made</w:t>
      </w:r>
    </w:p>
    <w:p>
      <w:pPr>
        <w:spacing w:after="100"/>
      </w:pPr>
      <w:r>
        <w:rPr>
          <w:color w:val="1F2937"/>
          <w:sz w:val="20"/>
          <w:szCs w:val="20"/>
        </w:rPr>
        <w:t xml:space="preserve">• Correlix, Restaurant Websites, Chess Game, Forage Simulations → real screenshots only. These are proof of actual work; an AI-generated mockup would misrepresent what was built.</w:t>
      </w:r>
    </w:p>
    <w:p>
      <w:pPr>
        <w:spacing w:after="100"/>
      </w:pPr>
      <w:r>
        <w:rPr>
          <w:color w:val="1F2937"/>
          <w:sz w:val="20"/>
          <w:szCs w:val="20"/>
        </w:rPr>
        <w:t xml:space="preserve">• Profile photo → real photo only, once one is chosen. No AI photo of myself — anything else would be dishonest about who's behind the work.</w:t>
      </w:r>
    </w:p>
    <w:p>
      <w:pPr>
        <w:spacing w:after="200"/>
      </w:pPr>
      <w:r>
        <w:rPr>
          <w:color w:val="1F2937"/>
          <w:sz w:val="20"/>
          <w:szCs w:val="20"/>
        </w:rPr>
        <w:t xml:space="preserve">• Hero texture (background pattern) → AI-generated is appropriate here since it's decorative connective tissue, not proof of work — and it's kept in one consistent style across the whole site rather than a pile of different moods.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619606744f1f35601a6be177dbbd3e4ce04d41.png"/><Relationship Id="rId8" Type="http://schemas.openxmlformats.org/officeDocument/2006/relationships/image" Target="media/14bc612046bc4d10519a73b0491043ad305cf6e6.png"/><Relationship Id="rId9" Type="http://schemas.openxmlformats.org/officeDocument/2006/relationships/image" Target="media/705972aa8c318b87f9f1717f2f79e64d2b81a184.png"/><Relationship Id="rId10" Type="http://schemas.openxmlformats.org/officeDocument/2006/relationships/image" Target="media/d628947e213305c18765142029744d35e8ee768a.png"/><Relationship Id="rId11" Type="http://schemas.openxmlformats.org/officeDocument/2006/relationships/image" Target="media/844446ef71afa85daed0700c46e75d9fb4bfcc12.png"/><Relationship Id="rId12" Type="http://schemas.openxmlformats.org/officeDocument/2006/relationships/image" Target="media/2d5e5e8bf4fddc1daf56581b5cc732ba00a34e1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2026-07-15T09:10:35.950Z</dcterms:created>
  <dcterms:modified xsi:type="dcterms:W3CDTF">2026-07-15T09:10:35.964Z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