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937"/>
          <w:sz w:val="34"/>
          <w:szCs w:val="34"/>
        </w:rPr>
        <w:t xml:space="preserve">The Through-Line</w:t>
      </w:r>
    </w:p>
    <w:p>
      <w:pPr>
        <w:spacing w:after="250"/>
      </w:pPr>
      <w:r>
        <w:rPr>
          <w:i/>
          <w:iCs/>
          <w:color w:val="6B7280"/>
          <w:sz w:val="22"/>
          <w:szCs w:val="22"/>
        </w:rPr>
        <w:t xml:space="preserve">Saloni Mahadik — General AI Fluency, Week 3</w:t>
      </w:r>
    </w:p>
    <w:p>
      <w:pPr>
        <w:pStyle w:val="Heading1"/>
        <w:spacing w:after="150" w:before="350"/>
      </w:pPr>
      <w:r>
        <w:rPr>
          <w:b/>
          <w:bCs/>
          <w:color w:val="1F2937"/>
        </w:rPr>
        <w:t xml:space="preserve">1. One-Line Claim</w:t>
      </w:r>
    </w:p>
    <w:p>
      <w:pPr>
        <w:shd w:fill="EFF6FF" w:val="clear"/>
        <w:spacing w:after="100" w:before="100"/>
      </w:pPr>
      <w:r>
        <w:rPr>
          <w:b/>
          <w:bCs/>
          <w:color w:val="1F2937"/>
          <w:sz w:val="26"/>
          <w:szCs w:val="26"/>
        </w:rPr>
        <w:t xml:space="preserve">“I ship — a live client website, a working data tool, and public code to prove it.”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Chosen from 10 AI-generated options because it's the only one made entirely of checkable claims (live, works end to end, public) rather than adjectives — a visitor can verify every word of it in under a minute.</w:t>
      </w:r>
    </w:p>
    <w:p>
      <w:pPr>
        <w:pBdr>
          <w:bottom w:val="single" w:color="D1D5DB" w:sz="6"/>
        </w:pBdr>
        <w:spacing w:after="300" w:before="150"/>
      </w:pPr>
    </w:p>
    <w:p>
      <w:pPr>
        <w:pStyle w:val="Heading1"/>
        <w:spacing w:after="150" w:before="350"/>
      </w:pPr>
      <w:r>
        <w:rPr>
          <w:b/>
          <w:bCs/>
          <w:color w:val="1F2937"/>
        </w:rPr>
        <w:t xml:space="preserve">2. Content Map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Case order across the site leads with the two pieces that back the claim directly — a live client site and a working data tool — then supporting evidence.</w:t>
      </w:r>
    </w:p>
    <w:p>
      <w:pPr>
        <w:shd w:fill="FEF3C7" w:val="clear"/>
        <w:spacing w:after="150" w:before="100"/>
      </w:pPr>
      <w:r>
        <w:rPr>
          <w:b/>
          <w:bCs/>
          <w:color w:val="1F2937"/>
          <w:sz w:val="19"/>
          <w:szCs w:val="19"/>
        </w:rPr>
        <w:t xml:space="preserve">Per the Week 1 sitemap pressure-test: “Email me” is NOT confined to the Contact page. It's a persistent CTA in the nav bar on every page, and repeated in-page on Home and Case Studies (the two highest-intent pages). About and Contact rely on the nav CTA plus their own page-level action below.</w:t>
      </w:r>
    </w:p>
    <w:p>
      <w:pPr>
        <w:spacing w:after="80" w:before="250"/>
      </w:pPr>
      <w:r>
        <w:rPr>
          <w:b/>
          <w:bCs/>
          <w:color w:val="2563EB"/>
          <w:sz w:val="24"/>
          <w:szCs w:val="24"/>
        </w:rPr>
        <w:t xml:space="preserve">Home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#</w:t>
            </w:r>
          </w:p>
        </w:tc>
        <w:tc>
          <w:tcPr>
            <w:tcW w:type="pct" w:w="6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Section (in order)</w:t>
            </w:r>
          </w:p>
        </w:tc>
        <w:tc>
          <w:tcPr>
            <w:tcW w:type="pct" w:w="32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Case shown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Hero — the one-line claim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Two featured cases, teased (Restaurant Website + Correlix)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Restaurant Websites, Correlix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Short About teaser (2 lines, voice card mood)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00"/>
      </w:pPr>
      <w:r>
        <w:rPr>
          <w:b/>
          <w:bCs/>
          <w:color w:val="F97316"/>
          <w:sz w:val="20"/>
          <w:szCs w:val="20"/>
        </w:rPr>
        <w:t xml:space="preserve">CTA: </w:t>
      </w:r>
      <w:r>
        <w:rPr>
          <w:color w:val="1F2937"/>
          <w:sz w:val="20"/>
          <w:szCs w:val="20"/>
        </w:rPr>
        <w:t xml:space="preserve">Persistent nav bar: “Email me” (visible on every page) + in-page “See the work” scrolling to Case Studies</w:t>
      </w:r>
    </w:p>
    <w:p>
      <w:pPr>
        <w:spacing w:after="80" w:before="250"/>
      </w:pPr>
      <w:r>
        <w:rPr>
          <w:b/>
          <w:bCs/>
          <w:color w:val="2563EB"/>
          <w:sz w:val="24"/>
          <w:szCs w:val="24"/>
        </w:rPr>
        <w:t xml:space="preserve">Case Studies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#</w:t>
            </w:r>
          </w:p>
        </w:tc>
        <w:tc>
          <w:tcPr>
            <w:tcW w:type="pct" w:w="6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Section (in order)</w:t>
            </w:r>
          </w:p>
        </w:tc>
        <w:tc>
          <w:tcPr>
            <w:tcW w:type="pct" w:w="32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Case shown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Restaurant Websites — led with: it's the most finished, client-facing proof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Restaurant Websites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Correlix — the technical/data-tool proof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Correlix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Chess Game — self-initiated build, no brief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Chess Game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Forage Simulations — breadth across data/cyber/ESG (supporting evidence, not a built case)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 w:val="false"/>
                <w:iCs w:val="false"/>
                <w:sz w:val="18"/>
                <w:szCs w:val="18"/>
              </w:rPr>
              <w:t xml:space="preserve">Forage Simulations</w:t>
            </w:r>
          </w:p>
        </w:tc>
      </w:tr>
    </w:tbl>
    <w:p>
      <w:pPr>
        <w:spacing w:before="100"/>
      </w:pPr>
      <w:r>
        <w:rPr>
          <w:b/>
          <w:bCs/>
          <w:color w:val="F97316"/>
          <w:sz w:val="20"/>
          <w:szCs w:val="20"/>
        </w:rPr>
        <w:t xml:space="preserve">CTA: </w:t>
      </w:r>
      <w:r>
        <w:rPr>
          <w:color w:val="1F2937"/>
          <w:sz w:val="20"/>
          <w:szCs w:val="20"/>
        </w:rPr>
        <w:t xml:space="preserve">Persistent nav bar: “Email me” + in-page CTA repeated after the lead case and at page end</w:t>
      </w:r>
    </w:p>
    <w:p>
      <w:pPr>
        <w:spacing w:after="80" w:before="250"/>
      </w:pPr>
      <w:r>
        <w:rPr>
          <w:b/>
          <w:bCs/>
          <w:color w:val="2563EB"/>
          <w:sz w:val="24"/>
          <w:szCs w:val="24"/>
        </w:rPr>
        <w:t xml:space="preserve">About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#</w:t>
            </w:r>
          </w:p>
        </w:tc>
        <w:tc>
          <w:tcPr>
            <w:tcW w:type="pct" w:w="6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Section (in order)</w:t>
            </w:r>
          </w:p>
        </w:tc>
        <w:tc>
          <w:tcPr>
            <w:tcW w:type="pct" w:w="32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Case shown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Bio (BCA student building real projects, open to internships)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Voice card mood, plainly stated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photo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00"/>
      </w:pPr>
      <w:r>
        <w:rPr>
          <w:b/>
          <w:bCs/>
          <w:color w:val="F97316"/>
          <w:sz w:val="20"/>
          <w:szCs w:val="20"/>
        </w:rPr>
        <w:t xml:space="preserve">CTA: </w:t>
      </w:r>
      <w:r>
        <w:rPr>
          <w:color w:val="1F2937"/>
          <w:sz w:val="20"/>
          <w:szCs w:val="20"/>
        </w:rPr>
        <w:t xml:space="preserve">Persistent nav bar: “Email me” (no separate in-page repeat needed here)</w:t>
      </w:r>
    </w:p>
    <w:p>
      <w:pPr>
        <w:spacing w:after="80" w:before="250"/>
      </w:pPr>
      <w:r>
        <w:rPr>
          <w:b/>
          <w:bCs/>
          <w:color w:val="2563EB"/>
          <w:sz w:val="24"/>
          <w:szCs w:val="24"/>
        </w:rPr>
        <w:t xml:space="preserve">Contact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#</w:t>
            </w:r>
          </w:p>
        </w:tc>
        <w:tc>
          <w:tcPr>
            <w:tcW w:type="pct" w:w="60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Section (in order)</w:t>
            </w:r>
          </w:p>
        </w:tc>
        <w:tc>
          <w:tcPr>
            <w:tcW w:type="pct" w:w="32%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Case shown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One line restating the claim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—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 mailto: link — the actual action itself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00"/>
      </w:pPr>
      <w:r>
        <w:rPr>
          <w:b/>
          <w:bCs/>
          <w:color w:val="F97316"/>
          <w:sz w:val="20"/>
          <w:szCs w:val="20"/>
        </w:rPr>
        <w:t xml:space="preserve">CTA: </w:t>
      </w:r>
      <w:r>
        <w:rPr>
          <w:color w:val="1F2937"/>
          <w:sz w:val="20"/>
          <w:szCs w:val="20"/>
        </w:rPr>
        <w:t xml:space="preserve">mailto:ishuu.m13@gmail.com — the final action every other CTA ladders toward</w:t>
      </w:r>
    </w:p>
    <w:p>
      <w:pPr>
        <w:pBdr>
          <w:bottom w:val="single" w:color="D1D5DB" w:sz="6"/>
        </w:pBdr>
        <w:spacing w:after="300" w:before="150"/>
      </w:pPr>
    </w:p>
    <w:p>
      <w:pPr>
        <w:pStyle w:val="Heading1"/>
        <w:spacing w:after="150" w:before="350"/>
      </w:pPr>
      <w:r>
        <w:rPr>
          <w:b/>
          <w:bCs/>
          <w:color w:val="1F2937"/>
        </w:rPr>
        <w:t xml:space="preserve">3. Still Need to Gather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Item</w:t>
            </w:r>
          </w:p>
        </w:tc>
        <w:tc>
          <w:tcPr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Needed for</w:t>
            </w:r>
          </w:p>
        </w:tc>
        <w:tc>
          <w:tcPr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AFAF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Chess game screenshot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Case Studies page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captured yet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Profile photo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About + Home teaser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chosen yet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Live demo link for Correlix (if hosted) or a note that it's local-only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Correlix case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Need to confirm hosting status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Restaurant site live URL (Netlify link, not just screenshots)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Restaurant Websites case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Have Netlify link — needs to be re-verified still live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Before/after numbers for Correlix (baseline vs. final Precision@50: 0.24 → 0.74)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Correlix case, strengthens the “working data tool” claim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Have the numbers from ML notebooks — needs to be written into the case copy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written testimonial from the Balwas owner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Restaurant Websites case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Only have a verbal “it's great” over WhatsApp — not written, don't overstate it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GitHub repo links for Chess Game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Case Studies page (currently unpushed)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Code exists locally, not yet on GitHub</w:t>
            </w:r>
          </w:p>
        </w:tc>
      </w:tr>
    </w:tbl>
    <w:p>
      <w:pPr>
        <w:spacing w:before="150"/>
      </w:pPr>
      <w:r>
        <w:rPr>
          <w:i/>
          <w:iCs/>
          <w:color w:val="6B7280"/>
          <w:sz w:val="19"/>
          <w:szCs w:val="19"/>
        </w:rPr>
        <w:t xml:space="preserve">None of these block the build — every page can go up with placeholders swapped in as each item is gathered.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2026-07-22T07:00:51.642Z</dcterms:created>
  <dcterms:modified xsi:type="dcterms:W3CDTF">2026-07-22T07:00:51.657Z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