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4E79"/>
          <w:sz w:val="32"/>
          <w:szCs w:val="32"/>
        </w:rPr>
        <w:t xml:space="preserve">30-Minute Blood Glucose Forecasting for Type 1 Diabetes</w:t>
      </w:r>
    </w:p>
    <w:p>
      <w:pPr>
        <w:spacing w:after="100"/>
        <w:jc w:val="center"/>
      </w:pPr>
      <w:r>
        <w:rPr>
          <w:i/>
          <w:iCs/>
          <w:sz w:val="19"/>
          <w:szCs w:val="19"/>
        </w:rPr>
        <w:t xml:space="preserve">Complete explanation: importance, contribution, data, models, results, metrics and the website — Group 19, PCCoE (AIML)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Research demonstration only.</w:t>
            </w:r>
            <w:r>
              <w:rPr>
                <w:sz w:val="17"/>
                <w:szCs w:val="17"/>
              </w:rPr>
              <w:t xml:space="preserve"> Not a medical device; not for diagnosis or insulin dosing; does not replace a CGM. All numbers come from the project's result files.</w:t>
            </w:r>
          </w:p>
        </w:tc>
      </w:tr>
    </w:tbl>
    <w:p>
      <w:pPr>
        <w:pStyle w:val="Heading1"/>
      </w:pPr>
      <w:r>
        <w:t xml:space="preserve">1. Why this project matters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1"/>
        <w:gridCol w:w="8705"/>
      </w:tblGrid>
      <w:tr>
        <w:trPr>
          <w:cantSplit/>
        </w:trPr>
        <w:tc>
          <w:tcPr>
            <w:tcW w:type="dxa" w:w="1501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problem</w:t>
            </w:r>
          </w:p>
        </w:tc>
        <w:tc>
          <w:tcPr>
            <w:tcW w:type="dxa" w:w="87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People with Type 1 diabetes must keep glucose in a safe range (about 70–180 mg/dL) all day. A CGM sensor shows only the value </w:t>
            </w:r>
            <w:r>
              <w:rPr>
                <w:b/>
                <w:bCs/>
                <w:sz w:val="17"/>
                <w:szCs w:val="17"/>
              </w:rPr>
              <w:t xml:space="preserve">now</w:t>
            </w:r>
            <w:r>
              <w:rPr>
                <w:sz w:val="17"/>
                <w:szCs w:val="17"/>
              </w:rPr>
              <w:t xml:space="preserve">. Knowing it </w:t>
            </w:r>
            <w:r>
              <w:rPr>
                <w:b/>
                <w:bCs/>
                <w:sz w:val="17"/>
                <w:szCs w:val="17"/>
              </w:rPr>
              <w:t xml:space="preserve">30 minutes ahead</w:t>
            </w:r>
            <w:r>
              <w:rPr>
                <w:sz w:val="17"/>
                <w:szCs w:val="17"/>
              </w:rPr>
              <w:t xml:space="preserve"> gives time to act (eat, wait before more insulin).</w:t>
            </w:r>
          </w:p>
        </w:tc>
      </w:tr>
      <w:tr>
        <w:trPr>
          <w:cantSplit/>
        </w:trPr>
        <w:tc>
          <w:tcPr>
            <w:tcW w:type="dxa" w:w="1501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real gap</w:t>
            </w:r>
          </w:p>
        </w:tc>
        <w:tc>
          <w:tcPr>
            <w:tcW w:type="dxa" w:w="8705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Many glucose-prediction models look good because they are tested on the </w:t>
            </w:r>
            <w:r>
              <w:rPr>
                <w:b/>
                <w:bCs/>
                <w:sz w:val="17"/>
                <w:szCs w:val="17"/>
              </w:rPr>
              <w:t xml:space="preserve">same people they learned from</w:t>
            </w:r>
            <w:r>
              <w:rPr>
                <w:sz w:val="17"/>
                <w:szCs w:val="17"/>
              </w:rPr>
              <w:t xml:space="preserve">. That does not tell you how they work for a </w:t>
            </w:r>
            <w:r>
              <w:rPr>
                <w:b/>
                <w:bCs/>
                <w:sz w:val="17"/>
                <w:szCs w:val="17"/>
              </w:rPr>
              <w:t xml:space="preserve">new person</w:t>
            </w:r>
            <w:r>
              <w:rPr>
                <w:sz w:val="17"/>
                <w:szCs w:val="17"/>
              </w:rPr>
              <w:t xml:space="preserve"> or on </w:t>
            </w:r>
            <w:r>
              <w:rPr>
                <w:b/>
                <w:bCs/>
                <w:sz w:val="17"/>
                <w:szCs w:val="17"/>
              </w:rPr>
              <w:t xml:space="preserve">another dataset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501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Our core question</w:t>
            </w:r>
          </w:p>
        </w:tc>
        <w:tc>
          <w:tcPr>
            <w:tcW w:type="dxa" w:w="87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How well does a glucose forecast work for someone the model has never seen — and does it still work on a different population, sensor and country?</w:t>
            </w:r>
          </w:p>
        </w:tc>
      </w:tr>
      <w:tr>
        <w:trPr>
          <w:cantSplit/>
        </w:trPr>
        <w:tc>
          <w:tcPr>
            <w:tcW w:type="dxa" w:w="1501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Why it is important</w:t>
            </w:r>
          </w:p>
        </w:tc>
        <w:tc>
          <w:tcPr>
            <w:tcW w:type="dxa" w:w="8705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real app is used by new people, with different sensors. Measuring this honestly (and finding where it fails) is what makes a model trustworthy.</w:t>
            </w:r>
          </w:p>
        </w:tc>
      </w:tr>
    </w:tbl>
    <w:p>
      <w:pPr>
        <w:pStyle w:val="Heading1"/>
      </w:pPr>
      <w:r>
        <w:t xml:space="preserve">2. IMPORTANT: correct the FA1 presentation before showing it</w:t>
      </w:r>
    </w:p>
    <w:p>
      <w:pPr>
        <w:spacing w:after="80"/>
      </w:pPr>
      <w:r>
        <w:t xml:space="preserve">The FA1 slides describe the </w:t>
      </w:r>
      <w:r>
        <w:rPr>
          <w:b/>
          <w:bCs/>
        </w:rPr>
        <w:t xml:space="preserve">plan</w:t>
      </w:r>
      <w:r>
        <w:t xml:space="preserve">. The implemented project differs in these places. Presenting the old claims would be contradicted by the code and results, so update the slides: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802"/>
        <w:gridCol w:w="3102"/>
      </w:tblGrid>
      <w:tr>
        <w:trPr>
          <w:tblHeader/>
        </w:trPr>
        <w:tc>
          <w:tcPr>
            <w:tcW w:type="dxa" w:w="3302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Slide says (plan)</w:t>
            </w:r>
          </w:p>
        </w:tc>
        <w:tc>
          <w:tcPr>
            <w:tcW w:type="dxa" w:w="3802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Project actually did</w:t>
            </w:r>
          </w:p>
        </w:tc>
        <w:tc>
          <w:tcPr>
            <w:tcW w:type="dxa" w:w="3102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What to say now</w:t>
            </w:r>
          </w:p>
        </w:tc>
      </w:tr>
      <w:tr>
        <w:trPr>
          <w:cantSplit/>
        </w:trPr>
        <w:tc>
          <w:tcPr>
            <w:tcW w:type="dxa" w:w="33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Title/problem: </w:t>
            </w:r>
            <w:r>
              <w:rPr>
                <w:b/>
                <w:bCs/>
                <w:sz w:val="17"/>
                <w:szCs w:val="17"/>
              </w:rPr>
              <w:t xml:space="preserve">non-invasive</w:t>
            </w:r>
            <w:r>
              <w:rPr>
                <w:sz w:val="17"/>
                <w:szCs w:val="17"/>
              </w:rPr>
              <w:t xml:space="preserve"> prediction from </w:t>
            </w:r>
            <w:r>
              <w:rPr>
                <w:b/>
                <w:bCs/>
                <w:sz w:val="17"/>
                <w:szCs w:val="17"/>
              </w:rPr>
              <w:t xml:space="preserve">wearable sensors, sweat biomarkers, explainable ML</w:t>
            </w:r>
          </w:p>
        </w:tc>
        <w:tc>
          <w:tcPr>
            <w:tcW w:type="dxa" w:w="38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Forecasts glucose 30 min ahead </w:t>
            </w:r>
            <w:r>
              <w:rPr>
                <w:b/>
                <w:bCs/>
                <w:sz w:val="17"/>
                <w:szCs w:val="17"/>
              </w:rPr>
              <w:t xml:space="preserve">from past CGM glucose + insulin + meals</w:t>
            </w:r>
            <w:r>
              <w:rPr>
                <w:sz w:val="17"/>
                <w:szCs w:val="17"/>
              </w:rPr>
              <w:t xml:space="preserve">. No sweat data, no non-invasive estimation, no explainability (SHAP etc.), wearable signals not used</w:t>
            </w:r>
          </w:p>
        </w:tc>
        <w:tc>
          <w:tcPr>
            <w:tcW w:type="dxa" w:w="31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"30-minute blood glucose forecasting with subject-independent and cross-dataset evaluation"</w:t>
            </w:r>
          </w:p>
        </w:tc>
      </w:tr>
      <w:tr>
        <w:trPr>
          <w:cantSplit/>
        </w:trPr>
        <w:tc>
          <w:tcPr>
            <w:tcW w:type="dxa" w:w="33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Models: </w:t>
            </w:r>
            <w:r>
              <w:rPr>
                <w:b/>
                <w:bCs/>
                <w:sz w:val="17"/>
                <w:szCs w:val="17"/>
              </w:rPr>
              <w:t xml:space="preserve">SVM, Random Forest, XGBoost</w:t>
            </w:r>
          </w:p>
        </w:tc>
        <w:tc>
          <w:tcPr>
            <w:tcW w:type="dxa" w:w="38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 models: Persistence, Ridge, Random Forest, MLP, LightGBM, Stacking.</w:t>
            </w:r>
            <w:r>
              <w:rPr>
                <w:sz w:val="17"/>
                <w:szCs w:val="17"/>
              </w:rPr>
              <w:t xml:space="preserve"> No SVM, no XGBoost</w:t>
            </w:r>
          </w:p>
        </w:tc>
        <w:tc>
          <w:tcPr>
            <w:tcW w:type="dxa" w:w="31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LightGBM is the gradient-boosting model; XGBoost was only planned</w:t>
            </w:r>
          </w:p>
        </w:tc>
      </w:tr>
      <w:tr>
        <w:trPr>
          <w:cantSplit/>
        </w:trPr>
        <w:tc>
          <w:tcPr>
            <w:tcW w:type="dxa" w:w="33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Personalization at </w:t>
            </w:r>
            <w:r>
              <w:rPr>
                <w:b/>
                <w:bCs/>
                <w:sz w:val="17"/>
                <w:szCs w:val="17"/>
              </w:rPr>
              <w:t xml:space="preserve">1, 3, 7, 14 days</w:t>
            </w:r>
          </w:p>
        </w:tc>
        <w:tc>
          <w:tcPr>
            <w:tcW w:type="dxa" w:w="38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Levels </w:t>
            </w:r>
            <w:r>
              <w:rPr>
                <w:b/>
                <w:bCs/>
                <w:sz w:val="17"/>
                <w:szCs w:val="17"/>
              </w:rPr>
              <w:t xml:space="preserve">0, 5, 10, 20, 30, 50 %</w:t>
            </w:r>
            <w:r>
              <w:rPr>
                <w:sz w:val="17"/>
                <w:szCs w:val="17"/>
              </w:rPr>
              <w:t xml:space="preserve"> of a patient's data (≈ 2.4, 4.8, 9.6, 14.4, 24 days)</w:t>
            </w:r>
          </w:p>
        </w:tc>
        <w:tc>
          <w:tcPr>
            <w:tcW w:type="dxa" w:w="31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Give the % levels and their day equivalents</w:t>
            </w:r>
          </w:p>
        </w:tc>
      </w:tr>
      <w:tr>
        <w:trPr>
          <w:cantSplit/>
        </w:trPr>
        <w:tc>
          <w:tcPr>
            <w:tcW w:type="dxa" w:w="33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Data split </w:t>
            </w:r>
            <w:r>
              <w:rPr>
                <w:b/>
                <w:bCs/>
                <w:sz w:val="17"/>
                <w:szCs w:val="17"/>
              </w:rPr>
              <w:t xml:space="preserve">8 train / 2 personalization / 2 held out</w:t>
            </w:r>
          </w:p>
        </w:tc>
        <w:tc>
          <w:tcPr>
            <w:tcW w:type="dxa" w:w="38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Leave-one-subject-out on all 12</w:t>
            </w:r>
            <w:r>
              <w:rPr>
                <w:sz w:val="17"/>
                <w:szCs w:val="17"/>
              </w:rPr>
              <w:t xml:space="preserve"> (12 rounds, every patient tested once); personalization on </w:t>
            </w:r>
            <w:r>
              <w:rPr>
                <w:b/>
                <w:bCs/>
                <w:sz w:val="17"/>
                <w:szCs w:val="17"/>
              </w:rPr>
              <w:t xml:space="preserve">all 12</w:t>
            </w:r>
          </w:p>
        </w:tc>
        <w:tc>
          <w:tcPr>
            <w:tcW w:type="dxa" w:w="31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Stronger than the plan — every patient is an unseen test patient once</w:t>
            </w:r>
          </w:p>
        </w:tc>
      </w:tr>
      <w:tr>
        <w:trPr>
          <w:cantSplit/>
        </w:trPr>
        <w:tc>
          <w:tcPr>
            <w:tcW w:type="dxa" w:w="33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Heart rate, skin temperature, EDA, activity used</w:t>
            </w:r>
          </w:p>
        </w:tc>
        <w:tc>
          <w:tcPr>
            <w:tcW w:type="dxa" w:w="38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Only glucose, bolus and carbs; heart rate intended but </w:t>
            </w:r>
            <w:r>
              <w:rPr>
                <w:b/>
                <w:bCs/>
                <w:sz w:val="17"/>
                <w:szCs w:val="17"/>
              </w:rPr>
              <w:t xml:space="preserve">not mapped</w:t>
            </w:r>
            <w:r>
              <w:rPr>
                <w:sz w:val="17"/>
                <w:szCs w:val="17"/>
              </w:rPr>
              <w:t xml:space="preserve"> (always missing)</w:t>
            </w:r>
          </w:p>
        </w:tc>
        <w:tc>
          <w:tcPr>
            <w:tcW w:type="dxa" w:w="31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State it as a limitation (§9)</w:t>
            </w:r>
          </w:p>
        </w:tc>
      </w:tr>
      <w:tr>
        <w:trPr>
          <w:cantSplit/>
        </w:trPr>
        <w:tc>
          <w:tcPr>
            <w:tcW w:type="dxa" w:w="33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Insulin: basal + bolus</w:t>
            </w:r>
          </w:p>
        </w:tc>
        <w:tc>
          <w:tcPr>
            <w:tcW w:type="dxa" w:w="38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Bolus only</w:t>
            </w:r>
          </w:p>
        </w:tc>
        <w:tc>
          <w:tcPr>
            <w:tcW w:type="dxa" w:w="31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Basal not used</w:t>
            </w:r>
          </w:p>
        </w:tc>
      </w:tr>
      <w:tr>
        <w:trPr>
          <w:cantSplit/>
        </w:trPr>
        <w:tc>
          <w:tcPr>
            <w:tcW w:type="dxa" w:w="33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~166,000 aligned records</w:t>
            </w:r>
          </w:p>
        </w:tc>
        <w:tc>
          <w:tcPr>
            <w:tcW w:type="dxa" w:w="38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169,221</w:t>
            </w:r>
            <w:r>
              <w:rPr>
                <w:sz w:val="17"/>
                <w:szCs w:val="17"/>
              </w:rPr>
              <w:t xml:space="preserve"> feature rows; </w:t>
            </w:r>
            <w:r>
              <w:rPr>
                <w:b/>
                <w:bCs/>
                <w:sz w:val="17"/>
                <w:szCs w:val="17"/>
              </w:rPr>
              <w:t xml:space="preserve">167,376</w:t>
            </w:r>
            <w:r>
              <w:rPr>
                <w:sz w:val="17"/>
                <w:szCs w:val="17"/>
              </w:rPr>
              <w:t xml:space="preserve"> evaluated rows</w:t>
            </w:r>
          </w:p>
        </w:tc>
        <w:tc>
          <w:tcPr>
            <w:tcW w:type="dxa" w:w="31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Use the exact numbers</w:t>
            </w:r>
          </w:p>
        </w:tc>
      </w:tr>
      <w:tr>
        <w:trPr>
          <w:cantSplit/>
        </w:trPr>
        <w:tc>
          <w:tcPr>
            <w:tcW w:type="dxa" w:w="33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HUPA-UCM: all </w:t>
            </w:r>
            <w:r>
              <w:rPr>
                <w:b/>
                <w:bCs/>
                <w:sz w:val="17"/>
                <w:szCs w:val="17"/>
              </w:rPr>
              <w:t xml:space="preserve">25</w:t>
            </w:r>
            <w:r>
              <w:rPr>
                <w:sz w:val="17"/>
                <w:szCs w:val="17"/>
              </w:rPr>
              <w:t xml:space="preserve"> patients, 108k–150k records</w:t>
            </w:r>
          </w:p>
        </w:tc>
        <w:tc>
          <w:tcPr>
            <w:tcW w:type="dxa" w:w="38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19 (MAIN) / 23 (ALL)</w:t>
            </w:r>
            <w:r>
              <w:rPr>
                <w:sz w:val="17"/>
                <w:szCs w:val="17"/>
              </w:rPr>
              <w:t xml:space="preserve"> patients; </w:t>
            </w:r>
            <w:r>
              <w:rPr>
                <w:b/>
                <w:bCs/>
                <w:sz w:val="17"/>
                <w:szCs w:val="17"/>
              </w:rPr>
              <w:t xml:space="preserve">99,855 / 105,423</w:t>
            </w:r>
            <w:r>
              <w:rPr>
                <w:sz w:val="17"/>
                <w:szCs w:val="17"/>
              </w:rPr>
              <w:t xml:space="preserve"> evaluated points</w:t>
            </w:r>
          </w:p>
        </w:tc>
        <w:tc>
          <w:tcPr>
            <w:tcW w:type="dxa" w:w="31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 patients have no CGM, 4 miss insulin/meals (§4)</w:t>
            </w:r>
          </w:p>
        </w:tc>
      </w:tr>
      <w:tr>
        <w:trPr>
          <w:cantSplit/>
        </w:trPr>
        <w:tc>
          <w:tcPr>
            <w:tcW w:type="dxa" w:w="33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Gaps: "</w:t>
            </w:r>
            <w:r>
              <w:rPr>
                <w:b/>
                <w:bCs/>
                <w:sz w:val="17"/>
                <w:szCs w:val="17"/>
              </w:rPr>
              <w:t xml:space="preserve">no</w:t>
            </w:r>
            <w:r>
              <w:rPr>
                <w:sz w:val="17"/>
                <w:szCs w:val="17"/>
              </w:rPr>
              <w:t xml:space="preserve"> subject-independent evaluation", "</w:t>
            </w:r>
            <w:r>
              <w:rPr>
                <w:b/>
                <w:bCs/>
                <w:sz w:val="17"/>
                <w:szCs w:val="17"/>
              </w:rPr>
              <w:t xml:space="preserve">every</w:t>
            </w:r>
            <w:r>
              <w:rPr>
                <w:sz w:val="17"/>
                <w:szCs w:val="17"/>
              </w:rPr>
              <w:t xml:space="preserve"> OhioT1DM paper evaluates only on OhioT1DM"</w:t>
            </w:r>
          </w:p>
        </w:tc>
        <w:tc>
          <w:tcPr>
            <w:tcW w:type="dxa" w:w="38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Too absolute — some recent papers do use leave-one-patient-out on OhioT1DM</w:t>
            </w:r>
          </w:p>
        </w:tc>
        <w:tc>
          <w:tcPr>
            <w:tcW w:type="dxa" w:w="31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Say "</w:t>
            </w:r>
            <w:r>
              <w:rPr>
                <w:b/>
                <w:bCs/>
                <w:sz w:val="17"/>
                <w:szCs w:val="17"/>
              </w:rPr>
              <w:t xml:space="preserve">many</w:t>
            </w:r>
            <w:r>
              <w:rPr>
                <w:sz w:val="17"/>
                <w:szCs w:val="17"/>
              </w:rPr>
              <w:t xml:space="preserve"> studies …" and "</w:t>
            </w:r>
            <w:r>
              <w:rPr>
                <w:b/>
                <w:bCs/>
                <w:sz w:val="17"/>
                <w:szCs w:val="17"/>
              </w:rPr>
              <w:t xml:space="preserve">few</w:t>
            </w:r>
            <w:r>
              <w:rPr>
                <w:sz w:val="17"/>
                <w:szCs w:val="17"/>
              </w:rPr>
              <w:t xml:space="preserve"> studies …"</w:t>
            </w:r>
          </w:p>
        </w:tc>
      </w:tr>
    </w:tbl>
    <w:p>
      <w:pPr>
        <w:pStyle w:val="Heading1"/>
      </w:pPr>
      <w:r>
        <w:t xml:space="preserve">3. Our contribution compared with existing research</w:t>
      </w:r>
    </w:p>
    <w:p>
      <w:pPr>
        <w:spacing w:after="80"/>
      </w:pPr>
      <w:r>
        <w:t xml:space="preserve">Based on the literature in the FA1 survey. Honest framing: our value is </w:t>
      </w:r>
      <w:r>
        <w:rPr>
          <w:b/>
          <w:bCs/>
        </w:rPr>
        <w:t xml:space="preserve">rigour and honest evaluation</w:t>
      </w:r>
      <w:r>
        <w:t xml:space="preserve">, not a new model or record accuracy.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602"/>
        <w:gridCol w:w="3302"/>
      </w:tblGrid>
      <w:tr>
        <w:trPr>
          <w:tblHeader/>
        </w:trPr>
        <w:tc>
          <w:tcPr>
            <w:tcW w:type="dxa" w:w="3302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What existing work typically does</w:t>
            </w:r>
          </w:p>
        </w:tc>
        <w:tc>
          <w:tcPr>
            <w:tcW w:type="dxa" w:w="3602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What we did</w:t>
            </w:r>
          </w:p>
        </w:tc>
        <w:tc>
          <w:tcPr>
            <w:tcW w:type="dxa" w:w="3302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Why it is a contribution</w:t>
            </w:r>
          </w:p>
        </w:tc>
      </w:tr>
      <w:tr>
        <w:trPr>
          <w:cantSplit/>
        </w:trPr>
        <w:tc>
          <w:tcPr>
            <w:tcW w:type="dxa" w:w="33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Many OhioT1DM studies train and test on the </w:t>
            </w:r>
            <w:r>
              <w:rPr>
                <w:b/>
                <w:bCs/>
                <w:sz w:val="17"/>
                <w:szCs w:val="17"/>
              </w:rPr>
              <w:t xml:space="preserve">same patients</w:t>
            </w:r>
            <w:r>
              <w:rPr>
                <w:sz w:val="17"/>
                <w:szCs w:val="17"/>
              </w:rPr>
              <w:t xml:space="preserve"> (later data of the same person)</w:t>
            </w:r>
          </w:p>
        </w:tc>
        <w:tc>
          <w:tcPr>
            <w:tcW w:type="dxa" w:w="36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Leave-one-subject-out</w:t>
            </w:r>
            <w:r>
              <w:rPr>
                <w:sz w:val="17"/>
                <w:szCs w:val="17"/>
              </w:rPr>
              <w:t xml:space="preserve">: train on 11, test on an unseen 12th, for all 12 patients</w:t>
            </w:r>
          </w:p>
        </w:tc>
        <w:tc>
          <w:tcPr>
            <w:tcW w:type="dxa" w:w="33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Measures accuracy for a </w:t>
            </w:r>
            <w:r>
              <w:rPr>
                <w:b/>
                <w:bCs/>
                <w:sz w:val="17"/>
                <w:szCs w:val="17"/>
              </w:rPr>
              <w:t xml:space="preserve">new user</w:t>
            </w:r>
            <w:r>
              <w:rPr>
                <w:sz w:val="17"/>
                <w:szCs w:val="17"/>
              </w:rPr>
              <w:t xml:space="preserve">, the real use case</w:t>
            </w:r>
          </w:p>
        </w:tc>
      </w:tr>
      <w:tr>
        <w:trPr>
          <w:cantSplit/>
        </w:trPr>
        <w:tc>
          <w:tcPr>
            <w:tcW w:type="dxa" w:w="33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Gaps often filled by </w:t>
            </w:r>
            <w:r>
              <w:rPr>
                <w:b/>
                <w:bCs/>
                <w:sz w:val="17"/>
                <w:szCs w:val="17"/>
              </w:rPr>
              <w:t xml:space="preserve">interpolation</w:t>
            </w:r>
            <w:r>
              <w:rPr>
                <w:sz w:val="17"/>
                <w:szCs w:val="17"/>
              </w:rPr>
              <w:t xml:space="preserve">, which uses future readings</w:t>
            </w:r>
          </w:p>
        </w:tc>
        <w:tc>
          <w:tcPr>
            <w:tcW w:type="dxa" w:w="36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Strict </w:t>
            </w:r>
            <w:r>
              <w:rPr>
                <w:b/>
                <w:bCs/>
                <w:sz w:val="17"/>
                <w:szCs w:val="17"/>
              </w:rPr>
              <w:t xml:space="preserve">causal</w:t>
            </w:r>
            <w:r>
              <w:rPr>
                <w:sz w:val="17"/>
                <w:szCs w:val="17"/>
              </w:rPr>
              <w:t xml:space="preserve"> pipeline: forward-fill only; we found and removed a leak in our own first version; tests prove future data cannot change a prediction</w:t>
            </w:r>
          </w:p>
        </w:tc>
        <w:tc>
          <w:tcPr>
            <w:tcW w:type="dxa" w:w="33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 hidden future information — results are honest</w:t>
            </w:r>
          </w:p>
        </w:tc>
      </w:tr>
      <w:tr>
        <w:trPr>
          <w:cantSplit/>
        </w:trPr>
        <w:tc>
          <w:tcPr>
            <w:tcW w:type="dxa" w:w="33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Personalization shown with deep models (LSTM, meta-learning: Shen &amp; Kleinberg 2025, Zheng et al. 2025)</w:t>
            </w:r>
          </w:p>
        </w:tc>
        <w:tc>
          <w:tcPr>
            <w:tcW w:type="dxa" w:w="36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</w:t>
            </w:r>
            <w:r>
              <w:rPr>
                <w:b/>
                <w:bCs/>
                <w:sz w:val="17"/>
                <w:szCs w:val="17"/>
              </w:rPr>
              <w:t xml:space="preserve">measured personalization curve</w:t>
            </w:r>
            <w:r>
              <w:rPr>
                <w:sz w:val="17"/>
                <w:szCs w:val="17"/>
              </w:rPr>
              <w:t xml:space="preserve"> for tree/linear models: how much own data (0–50 %) is needed and how much it helps</w:t>
            </w:r>
          </w:p>
        </w:tc>
        <w:tc>
          <w:tcPr>
            <w:tcW w:type="dxa" w:w="33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Practical answer: small, consistent gain after ~10 days</w:t>
            </w:r>
          </w:p>
        </w:tc>
      </w:tr>
      <w:tr>
        <w:trPr>
          <w:cantSplit/>
        </w:trPr>
        <w:tc>
          <w:tcPr>
            <w:tcW w:type="dxa" w:w="33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Most work evaluates only on OhioT1DM</w:t>
            </w:r>
          </w:p>
        </w:tc>
        <w:tc>
          <w:tcPr>
            <w:tcW w:type="dxa" w:w="36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Zero-retraining transfer to HUPA-UCM</w:t>
            </w:r>
            <w:r>
              <w:rPr>
                <w:sz w:val="17"/>
                <w:szCs w:val="17"/>
              </w:rPr>
              <w:t xml:space="preserve"> (Spain, FreeStyle Libre) </w:t>
            </w:r>
            <w:r>
              <w:rPr>
                <w:b/>
                <w:bCs/>
                <w:sz w:val="17"/>
                <w:szCs w:val="17"/>
              </w:rPr>
              <w:t xml:space="preserve">and</w:t>
            </w:r>
            <w:r>
              <w:rPr>
                <w:sz w:val="17"/>
                <w:szCs w:val="17"/>
              </w:rPr>
              <w:t xml:space="preserve"> a decomposition of why accuracy drops</w:t>
            </w:r>
          </w:p>
        </w:tc>
        <w:tc>
          <w:tcPr>
            <w:tcW w:type="dxa" w:w="33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Shows what transfers, and quantifies the sensor-sampling effect</w:t>
            </w:r>
          </w:p>
        </w:tc>
      </w:tr>
      <w:tr>
        <w:trPr>
          <w:cantSplit/>
        </w:trPr>
        <w:tc>
          <w:tcPr>
            <w:tcW w:type="dxa" w:w="33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Average metrics only</w:t>
            </w:r>
          </w:p>
        </w:tc>
        <w:tc>
          <w:tcPr>
            <w:tcW w:type="dxa" w:w="36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Accuracy by glucose range, low-glucose alert test, statistical tests per patient</w:t>
            </w:r>
          </w:p>
        </w:tc>
        <w:tc>
          <w:tcPr>
            <w:tcW w:type="dxa" w:w="33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Exposes where the model is weak (below 70 mg/dL)</w:t>
            </w:r>
          </w:p>
        </w:tc>
      </w:tr>
      <w:tr>
        <w:trPr>
          <w:cantSplit/>
        </w:trPr>
        <w:tc>
          <w:tcPr>
            <w:tcW w:type="dxa" w:w="33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Research code only</w:t>
            </w:r>
          </w:p>
        </w:tc>
        <w:tc>
          <w:tcPr>
            <w:tcW w:type="dxa" w:w="36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 tested backend that gives </w:t>
            </w:r>
            <w:r>
              <w:rPr>
                <w:b/>
                <w:bCs/>
                <w:sz w:val="17"/>
                <w:szCs w:val="17"/>
              </w:rPr>
              <w:t xml:space="preserve">bit-identical</w:t>
            </w:r>
            <w:r>
              <w:rPr>
                <w:sz w:val="17"/>
                <w:szCs w:val="17"/>
              </w:rPr>
              <w:t xml:space="preserve"> predictions to the research code (256 tests)</w:t>
            </w:r>
          </w:p>
        </w:tc>
        <w:tc>
          <w:tcPr>
            <w:tcW w:type="dxa" w:w="33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Reproducible, demonstrable system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b/>
          <w:bCs/>
        </w:rPr>
        <w:t xml:space="preserve">Accuracy context (not a ranking):</w:t>
      </w:r>
      <w:r>
        <w:t xml:space="preserve"> published 30-minute RMSE values on OhioT1DM are often around 17–21 mg/dL, usually measured on patients the model already trained on. We get </w:t>
      </w:r>
      <w:r>
        <w:rPr>
          <w:b/>
          <w:bCs/>
        </w:rPr>
        <w:t xml:space="preserve">20.33 mg/dL on patients the model never saw</w:t>
      </w:r>
      <w:r>
        <w:t xml:space="preserve">, a harder test. Different protocols mean the numbers are not directly comparable.</w:t>
      </w:r>
    </w:p>
    <w:p>
      <w:pPr>
        <w:pStyle w:val="Heading1"/>
      </w:pPr>
      <w:r>
        <w:t xml:space="preserve">4. The datasets: shape, features available, used and left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1"/>
        <w:gridCol w:w="4102"/>
        <w:gridCol w:w="4303"/>
      </w:tblGrid>
      <w:tr>
        <w:trPr>
          <w:tblHeader/>
        </w:trPr>
        <w:tc>
          <w:tcPr>
            <w:tcW w:type="dxa" w:w="1801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4102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OhioT1DM</w:t>
            </w:r>
          </w:p>
        </w:tc>
        <w:tc>
          <w:tcPr>
            <w:tcW w:type="dxa" w:w="4303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HUPA-UCM</w:t>
            </w:r>
          </w:p>
        </w:tc>
      </w:tr>
      <w:tr>
        <w:trPr>
          <w:cantSplit/>
        </w:trPr>
        <w:tc>
          <w:tcPr>
            <w:tcW w:type="dxa" w:w="18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Role</w:t>
            </w:r>
          </w:p>
        </w:tc>
        <w:tc>
          <w:tcPr>
            <w:tcW w:type="dxa" w:w="41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Training + Objectives 1 and 2</w:t>
            </w:r>
          </w:p>
        </w:tc>
        <w:tc>
          <w:tcPr>
            <w:tcW w:type="dxa" w:w="4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External test only (Objective 3) — never trained on</w:t>
            </w:r>
          </w:p>
        </w:tc>
      </w:tr>
      <w:tr>
        <w:trPr>
          <w:cantSplit/>
        </w:trPr>
        <w:tc>
          <w:tcPr>
            <w:tcW w:type="dxa" w:w="18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People / duration</w:t>
            </w:r>
          </w:p>
        </w:tc>
        <w:tc>
          <w:tcPr>
            <w:tcW w:type="dxa" w:w="41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12 T1D patients, ~8 weeks each; 2018 cohort (559, 563, 570, 575, 588, 591) and 2020 cohort (540, 544, 552, 567, 584, 596)</w:t>
            </w:r>
          </w:p>
        </w:tc>
        <w:tc>
          <w:tcPr>
            <w:tcW w:type="dxa" w:w="4303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25 T1D patients, Spain, ≥ 14 days each</w:t>
            </w:r>
          </w:p>
        </w:tc>
      </w:tr>
      <w:tr>
        <w:trPr>
          <w:cantSplit/>
        </w:trPr>
        <w:tc>
          <w:tcPr>
            <w:tcW w:type="dxa" w:w="18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Raw format</w:t>
            </w:r>
          </w:p>
        </w:tc>
        <w:tc>
          <w:tcPr>
            <w:tcW w:type="dxa" w:w="41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24 XML files (training + testing per patient); </w:t>
            </w:r>
            <w:r>
              <w:rPr>
                <w:b/>
                <w:bCs/>
                <w:sz w:val="17"/>
                <w:szCs w:val="17"/>
              </w:rPr>
              <w:t xml:space="preserve">18 signal types</w:t>
            </w:r>
            <w:r>
              <w:rPr>
                <w:sz w:val="17"/>
                <w:szCs w:val="17"/>
              </w:rPr>
              <w:t xml:space="preserve"> (2020 files: 19)</w:t>
            </w:r>
          </w:p>
        </w:tc>
        <w:tc>
          <w:tcPr>
            <w:tcW w:type="dxa" w:w="4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Raw FreeStyle Libre export + 'Preprocessed' CSV with </w:t>
            </w:r>
            <w:r>
              <w:rPr>
                <w:b/>
                <w:bCs/>
                <w:sz w:val="17"/>
                <w:szCs w:val="17"/>
              </w:rPr>
              <w:t xml:space="preserve">8 columns</w:t>
            </w:r>
            <w:r>
              <w:rPr>
                <w:sz w:val="17"/>
                <w:szCs w:val="17"/>
              </w:rPr>
              <w:t xml:space="preserve">: time, glucose, calories, heart_rate, steps, basal_rate, bolus_volume_delivered, carb_input</w:t>
            </w:r>
          </w:p>
        </w:tc>
      </w:tr>
      <w:tr>
        <w:trPr>
          <w:cantSplit/>
        </w:trPr>
        <w:tc>
          <w:tcPr>
            <w:tcW w:type="dxa" w:w="18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Glucose sampling</w:t>
            </w:r>
          </w:p>
        </w:tc>
        <w:tc>
          <w:tcPr>
            <w:tcW w:type="dxa" w:w="41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every </w:t>
            </w:r>
            <w:r>
              <w:rPr>
                <w:b/>
                <w:bCs/>
                <w:sz w:val="17"/>
                <w:szCs w:val="17"/>
              </w:rPr>
              <w:t xml:space="preserve">5 min</w:t>
            </w:r>
            <w:r>
              <w:rPr>
                <w:sz w:val="17"/>
                <w:szCs w:val="17"/>
              </w:rPr>
              <w:t xml:space="preserve"> (CGM)</w:t>
            </w:r>
          </w:p>
        </w:tc>
        <w:tc>
          <w:tcPr>
            <w:tcW w:type="dxa" w:w="4303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every </w:t>
            </w:r>
            <w:r>
              <w:rPr>
                <w:b/>
                <w:bCs/>
                <w:sz w:val="17"/>
                <w:szCs w:val="17"/>
              </w:rPr>
              <w:t xml:space="preserve">~15 min</w:t>
            </w:r>
            <w:r>
              <w:rPr>
                <w:sz w:val="17"/>
                <w:szCs w:val="17"/>
              </w:rPr>
              <w:t xml:space="preserve"> (Libre historic readings)</w:t>
            </w:r>
          </w:p>
        </w:tc>
      </w:tr>
      <w:tr>
        <w:trPr>
          <w:cantSplit/>
        </w:trPr>
        <w:tc>
          <w:tcPr>
            <w:tcW w:type="dxa" w:w="18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Shape after processing</w:t>
            </w:r>
          </w:p>
        </w:tc>
        <w:tc>
          <w:tcPr>
            <w:tcW w:type="dxa" w:w="41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169,221 rows × 47 features + 1 target</w:t>
            </w:r>
            <w:r>
              <w:rPr>
                <w:sz w:val="17"/>
                <w:szCs w:val="17"/>
              </w:rPr>
              <w:t xml:space="preserve">; 167,376 rows evaluated in LOSO</w:t>
            </w:r>
          </w:p>
        </w:tc>
        <w:tc>
          <w:tcPr>
            <w:tcW w:type="dxa" w:w="4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MAIN </w:t>
            </w:r>
            <w:r>
              <w:rPr>
                <w:b/>
                <w:bCs/>
                <w:sz w:val="17"/>
                <w:szCs w:val="17"/>
              </w:rPr>
              <w:t xml:space="preserve">99,855</w:t>
            </w:r>
            <w:r>
              <w:rPr>
                <w:sz w:val="17"/>
                <w:szCs w:val="17"/>
              </w:rPr>
              <w:t xml:space="preserve"> evaluated points (19 patients); ALL </w:t>
            </w:r>
            <w:r>
              <w:rPr>
                <w:b/>
                <w:bCs/>
                <w:sz w:val="17"/>
                <w:szCs w:val="17"/>
              </w:rPr>
              <w:t xml:space="preserve">105,423</w:t>
            </w:r>
            <w:r>
              <w:rPr>
                <w:sz w:val="17"/>
                <w:szCs w:val="17"/>
              </w:rPr>
              <w:t xml:space="preserve"> (23)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Which signals we used and why we left the rest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2"/>
        <w:gridCol w:w="1701"/>
        <w:gridCol w:w="5903"/>
      </w:tblGrid>
      <w:tr>
        <w:trPr>
          <w:tblHeader/>
        </w:trPr>
        <w:tc>
          <w:tcPr>
            <w:tcW w:type="dxa" w:w="2602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Signal</w:t>
            </w:r>
          </w:p>
        </w:tc>
        <w:tc>
          <w:tcPr>
            <w:tcW w:type="dxa" w:w="1701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Used?</w:t>
            </w:r>
          </w:p>
        </w:tc>
        <w:tc>
          <w:tcPr>
            <w:tcW w:type="dxa" w:w="5903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26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CGM glucose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Yes</w:t>
            </w:r>
            <w:r>
              <w:rPr>
                <w:sz w:val="17"/>
                <w:szCs w:val="17"/>
              </w:rPr>
              <w:t xml:space="preserve"> (both)</w:t>
            </w:r>
          </w:p>
        </w:tc>
        <w:tc>
          <w:tcPr>
            <w:tcW w:type="dxa" w:w="59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main input and the prediction target</w:t>
            </w:r>
          </w:p>
        </w:tc>
      </w:tr>
      <w:tr>
        <w:trPr>
          <w:cantSplit/>
        </w:trPr>
        <w:tc>
          <w:tcPr>
            <w:tcW w:type="dxa" w:w="26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Bolus insulin</w:t>
            </w:r>
          </w:p>
        </w:tc>
        <w:tc>
          <w:tcPr>
            <w:tcW w:type="dxa" w:w="17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Yes</w:t>
            </w:r>
            <w:r>
              <w:rPr>
                <w:sz w:val="17"/>
                <w:szCs w:val="17"/>
              </w:rPr>
              <w:t xml:space="preserve"> (both)</w:t>
            </w:r>
          </w:p>
        </w:tc>
        <w:tc>
          <w:tcPr>
            <w:tcW w:type="dxa" w:w="5903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Insulin lowers glucose in the next hours</w:t>
            </w:r>
          </w:p>
        </w:tc>
      </w:tr>
      <w:tr>
        <w:trPr>
          <w:cantSplit/>
        </w:trPr>
        <w:tc>
          <w:tcPr>
            <w:tcW w:type="dxa" w:w="26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Meal carbohydrates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Yes</w:t>
            </w:r>
            <w:r>
              <w:rPr>
                <w:sz w:val="17"/>
                <w:szCs w:val="17"/>
              </w:rPr>
              <w:t xml:space="preserve"> (both)</w:t>
            </w:r>
          </w:p>
        </w:tc>
        <w:tc>
          <w:tcPr>
            <w:tcW w:type="dxa" w:w="59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Carbs raise glucose in the next hours; HUPA carb_input × 10 (servings → grams)</w:t>
            </w:r>
          </w:p>
        </w:tc>
      </w:tr>
      <w:tr>
        <w:trPr>
          <w:cantSplit/>
        </w:trPr>
        <w:tc>
          <w:tcPr>
            <w:tcW w:type="dxa" w:w="26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Heart rate</w:t>
            </w:r>
          </w:p>
        </w:tc>
        <w:tc>
          <w:tcPr>
            <w:tcW w:type="dxa" w:w="17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Intended, </w:t>
            </w:r>
            <w:r>
              <w:rPr>
                <w:b/>
                <w:bCs/>
                <w:sz w:val="17"/>
                <w:szCs w:val="17"/>
              </w:rPr>
              <w:t xml:space="preserve">not effective</w:t>
            </w:r>
          </w:p>
        </w:tc>
        <w:tc>
          <w:tcPr>
            <w:tcW w:type="dxa" w:w="5903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Parser looked for 'heart_rate', OhioT1DM uses 'basis_heart_rate' (2018 cohort only) → always missing</w:t>
            </w:r>
          </w:p>
        </w:tc>
      </w:tr>
      <w:tr>
        <w:trPr>
          <w:cantSplit/>
        </w:trPr>
        <w:tc>
          <w:tcPr>
            <w:tcW w:type="dxa" w:w="26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Basal insulin, temp basal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59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Not in the chosen design (bolus-driven model); future work</w:t>
            </w:r>
          </w:p>
        </w:tc>
      </w:tr>
      <w:tr>
        <w:trPr>
          <w:cantSplit/>
        </w:trPr>
        <w:tc>
          <w:tcPr>
            <w:tcW w:type="dxa" w:w="26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Skin temp, GSR/EDA, air temp, steps, acceleration, sleep</w:t>
            </w:r>
          </w:p>
        </w:tc>
        <w:tc>
          <w:tcPr>
            <w:tcW w:type="dxa" w:w="17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5903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Only in part of the cohort or on different devices; the model must use the </w:t>
            </w:r>
            <w:r>
              <w:rPr>
                <w:b/>
                <w:bCs/>
                <w:sz w:val="17"/>
                <w:szCs w:val="17"/>
              </w:rPr>
              <w:t xml:space="preserve">same inputs on both datasets and in uploads</w:t>
            </w:r>
          </w:p>
        </w:tc>
      </w:tr>
      <w:tr>
        <w:trPr>
          <w:cantSplit/>
        </w:trPr>
        <w:tc>
          <w:tcPr>
            <w:tcW w:type="dxa" w:w="26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Exercise, work, stress, illness, hypo events, finger-sticks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59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Self-reported or irregular; finger-sticks are a different measurement</w:t>
            </w:r>
          </w:p>
        </w:tc>
      </w:tr>
      <w:tr>
        <w:trPr>
          <w:cantSplit/>
        </w:trPr>
        <w:tc>
          <w:tcPr>
            <w:tcW w:type="dxa" w:w="26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HUPA Preprocessed glucose</w:t>
            </w:r>
          </w:p>
        </w:tc>
        <w:tc>
          <w:tcPr>
            <w:tcW w:type="dxa" w:w="17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Deliberately excluded</w:t>
            </w:r>
          </w:p>
        </w:tc>
        <w:tc>
          <w:tcPr>
            <w:tcW w:type="dxa" w:w="5903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It is interpolated: 17.8 % of values can only be reproduced using a LATER reading → future leak. We used raw Libre glucose instead</w:t>
            </w:r>
          </w:p>
        </w:tc>
      </w:tr>
      <w:tr>
        <w:trPr>
          <w:cantSplit/>
        </w:trPr>
        <w:tc>
          <w:tcPr>
            <w:tcW w:type="dxa" w:w="26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HUPA calories, steps, heart_rate, basal_rate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No</w:t>
            </w:r>
          </w:p>
        </w:tc>
        <w:tc>
          <w:tcPr>
            <w:tcW w:type="dxa" w:w="59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OhioT1DM-trained model never had these inputs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Excluded patients (HUPA-UCM) and cleaning rules — fixed before seeing results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HUPA0009P, HUPA0010P:</w:t>
      </w:r>
      <w:r>
        <w:t xml:space="preserve"> no raw CGM readings → excluded completely.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HUPA0011P, 0015P, 0018P, 0020P:</w:t>
      </w:r>
      <w:r>
        <w:t xml:space="preserve"> missing insulin or meal records → excluded from MAIN (19), included in ALL (23). Both reported; ranking unchanged.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Glucose clipped to 40–400 mg/dL; bolus ≤ 0 = invalid record (no event); only data inside each patient's study window.</w:t>
      </w:r>
    </w:p>
    <w:p>
      <w:pPr>
        <w:pStyle w:val="Heading1"/>
      </w:pPr>
      <w:r>
        <w:t xml:space="preserve">5. How the data becomes model input (pipeline)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1"/>
        <w:gridCol w:w="8705"/>
      </w:tblGrid>
      <w:tr>
        <w:trPr>
          <w:cantSplit/>
        </w:trPr>
        <w:tc>
          <w:tcPr>
            <w:tcW w:type="dxa" w:w="1501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Grid</w:t>
            </w:r>
          </w:p>
        </w:tc>
        <w:tc>
          <w:tcPr>
            <w:tcW w:type="dxa" w:w="87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One row every 5 minutes. Glucose at t = latest reading at most 5 min old; short gaps forward-filled ≤ 30 min (never interpolated); insulin and carbs summed per 5-min slot.</w:t>
            </w:r>
          </w:p>
        </w:tc>
      </w:tr>
      <w:tr>
        <w:trPr>
          <w:cantSplit/>
        </w:trPr>
        <w:tc>
          <w:tcPr>
            <w:tcW w:type="dxa" w:w="1501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47 features</w:t>
            </w:r>
          </w:p>
        </w:tc>
        <w:tc>
          <w:tcPr>
            <w:tcW w:type="dxa" w:w="8705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Current glucose, bolus, carbs, heart rate (empty) · insulin activity (decaying sum of past boluses) · trend (diff1, diff2) · 30-min mean and SD · time of day (sin, cos) · 12 lags (5–60 min) of glucose, trend and insulin activity. </w:t>
            </w:r>
            <w:r>
              <w:rPr>
                <w:b/>
                <w:bCs/>
                <w:sz w:val="17"/>
                <w:szCs w:val="17"/>
              </w:rPr>
              <w:t xml:space="preserve">All look only backwards.</w:t>
            </w:r>
          </w:p>
        </w:tc>
      </w:tr>
      <w:tr>
        <w:trPr>
          <w:cantSplit/>
        </w:trPr>
        <w:tc>
          <w:tcPr>
            <w:tcW w:type="dxa" w:w="1501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Target</w:t>
            </w:r>
          </w:p>
        </w:tc>
        <w:tc>
          <w:tcPr>
            <w:tcW w:type="dxa" w:w="87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Real glucose 30 minutes later (6 steps). Hidden from the model; used only to score predictions.</w:t>
            </w:r>
          </w:p>
        </w:tc>
      </w:tr>
      <w:tr>
        <w:trPr>
          <w:cantSplit/>
        </w:trPr>
        <w:tc>
          <w:tcPr>
            <w:tcW w:type="dxa" w:w="1501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Preprocessing</w:t>
            </w:r>
          </w:p>
        </w:tc>
        <w:tc>
          <w:tcPr>
            <w:tcW w:type="dxa" w:w="8705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Missing values → mean of training patients; standard scaling fitted on training patients only.</w:t>
            </w:r>
          </w:p>
        </w:tc>
      </w:tr>
    </w:tbl>
    <w:p>
      <w:pPr>
        <w:pStyle w:val="Heading1"/>
      </w:pPr>
      <w:r>
        <w:t xml:space="preserve">6. Models: 6 in total, and how they performed (Objective 1)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8"/>
        <w:gridCol w:w="3472"/>
        <w:gridCol w:w="1368"/>
        <w:gridCol w:w="1473"/>
        <w:gridCol w:w="947"/>
        <w:gridCol w:w="1368"/>
      </w:tblGrid>
      <w:tr>
        <w:trPr>
          <w:tblHeader/>
        </w:trPr>
        <w:tc>
          <w:tcPr>
            <w:tcW w:type="dxa" w:w="1578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Model</w:t>
            </w:r>
          </w:p>
        </w:tc>
        <w:tc>
          <w:tcPr>
            <w:tcW w:type="dxa" w:w="3472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Idea in one line</w:t>
            </w:r>
          </w:p>
        </w:tc>
        <w:tc>
          <w:tcPr>
            <w:tcW w:type="dxa" w:w="1368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MARD %</w:t>
            </w:r>
          </w:p>
        </w:tc>
        <w:tc>
          <w:tcPr>
            <w:tcW w:type="dxa" w:w="1473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RMSE mg/dL</w:t>
            </w:r>
          </w:p>
        </w:tc>
        <w:tc>
          <w:tcPr>
            <w:tcW w:type="dxa" w:w="947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R²</w:t>
            </w:r>
          </w:p>
        </w:tc>
        <w:tc>
          <w:tcPr>
            <w:tcW w:type="dxa" w:w="1368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Clarke A+B</w:t>
            </w:r>
          </w:p>
        </w:tc>
      </w:tr>
      <w:tr>
        <w:trPr>
          <w:cantSplit/>
        </w:trPr>
        <w:tc>
          <w:tcPr>
            <w:tcW w:type="dxa" w:w="15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Persistence</w:t>
            </w:r>
          </w:p>
        </w:tc>
        <w:tc>
          <w:tcPr>
            <w:tcW w:type="dxa" w:w="34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Glucose in 30 min = glucose now (baseline)</w:t>
            </w:r>
          </w:p>
        </w:tc>
        <w:tc>
          <w:tcPr>
            <w:tcW w:type="dxa" w:w="13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12.11</w:t>
            </w:r>
          </w:p>
        </w:tc>
        <w:tc>
          <w:tcPr>
            <w:tcW w:type="dxa" w:w="14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24.82</w:t>
            </w:r>
          </w:p>
        </w:tc>
        <w:tc>
          <w:tcPr>
            <w:tcW w:type="dxa" w:w="9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0.814</w:t>
            </w:r>
          </w:p>
        </w:tc>
        <w:tc>
          <w:tcPr>
            <w:tcW w:type="dxa" w:w="13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98.6 %</w:t>
            </w:r>
          </w:p>
        </w:tc>
      </w:tr>
      <w:tr>
        <w:trPr>
          <w:cantSplit/>
        </w:trPr>
        <w:tc>
          <w:tcPr>
            <w:tcW w:type="dxa" w:w="1578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Ridge</w:t>
            </w:r>
          </w:p>
        </w:tc>
        <w:tc>
          <w:tcPr>
            <w:tcW w:type="dxa" w:w="347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Weighted sum of features, weights kept small</w:t>
            </w:r>
          </w:p>
        </w:tc>
        <w:tc>
          <w:tcPr>
            <w:tcW w:type="dxa" w:w="1368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10.70</w:t>
            </w:r>
          </w:p>
        </w:tc>
        <w:tc>
          <w:tcPr>
            <w:tcW w:type="dxa" w:w="1473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21.66</w:t>
            </w:r>
          </w:p>
        </w:tc>
        <w:tc>
          <w:tcPr>
            <w:tcW w:type="dxa" w:w="947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0.859</w:t>
            </w:r>
          </w:p>
        </w:tc>
        <w:tc>
          <w:tcPr>
            <w:tcW w:type="dxa" w:w="1368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98.4 %</w:t>
            </w:r>
          </w:p>
        </w:tc>
      </w:tr>
      <w:tr>
        <w:trPr>
          <w:cantSplit/>
        </w:trPr>
        <w:tc>
          <w:tcPr>
            <w:tcW w:type="dxa" w:w="15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Random Forest</w:t>
            </w:r>
          </w:p>
        </w:tc>
        <w:tc>
          <w:tcPr>
            <w:tcW w:type="dxa" w:w="34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Average of 50 decision trees</w:t>
            </w:r>
          </w:p>
        </w:tc>
        <w:tc>
          <w:tcPr>
            <w:tcW w:type="dxa" w:w="13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10.13</w:t>
            </w:r>
          </w:p>
        </w:tc>
        <w:tc>
          <w:tcPr>
            <w:tcW w:type="dxa" w:w="14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20.58</w:t>
            </w:r>
          </w:p>
        </w:tc>
        <w:tc>
          <w:tcPr>
            <w:tcW w:type="dxa" w:w="9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0.872</w:t>
            </w:r>
          </w:p>
        </w:tc>
        <w:tc>
          <w:tcPr>
            <w:tcW w:type="dxa" w:w="13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98.0 %</w:t>
            </w:r>
          </w:p>
        </w:tc>
      </w:tr>
      <w:tr>
        <w:trPr>
          <w:cantSplit/>
        </w:trPr>
        <w:tc>
          <w:tcPr>
            <w:tcW w:type="dxa" w:w="1578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MLP</w:t>
            </w:r>
          </w:p>
        </w:tc>
        <w:tc>
          <w:tcPr>
            <w:tcW w:type="dxa" w:w="347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Small neural network (128, 64)</w:t>
            </w:r>
          </w:p>
        </w:tc>
        <w:tc>
          <w:tcPr>
            <w:tcW w:type="dxa" w:w="1368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10.03</w:t>
            </w:r>
          </w:p>
        </w:tc>
        <w:tc>
          <w:tcPr>
            <w:tcW w:type="dxa" w:w="1473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20.53</w:t>
            </w:r>
          </w:p>
        </w:tc>
        <w:tc>
          <w:tcPr>
            <w:tcW w:type="dxa" w:w="947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0.873</w:t>
            </w:r>
          </w:p>
        </w:tc>
        <w:tc>
          <w:tcPr>
            <w:tcW w:type="dxa" w:w="1368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98.2 %</w:t>
            </w:r>
          </w:p>
        </w:tc>
      </w:tr>
      <w:tr>
        <w:trPr>
          <w:cantSplit/>
        </w:trPr>
        <w:tc>
          <w:tcPr>
            <w:tcW w:type="dxa" w:w="157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LightGBM</w:t>
            </w:r>
          </w:p>
        </w:tc>
        <w:tc>
          <w:tcPr>
            <w:tcW w:type="dxa" w:w="34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150 trees, each correcting the previous errors — </w:t>
            </w:r>
            <w:r>
              <w:rPr>
                <w:b/>
                <w:bCs/>
                <w:sz w:val="17"/>
                <w:szCs w:val="17"/>
              </w:rPr>
              <w:t xml:space="preserve">deployed</w:t>
            </w:r>
          </w:p>
        </w:tc>
        <w:tc>
          <w:tcPr>
            <w:tcW w:type="dxa" w:w="13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10.03 ± 1.52</w:t>
            </w:r>
          </w:p>
        </w:tc>
        <w:tc>
          <w:tcPr>
            <w:tcW w:type="dxa" w:w="14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20.33 ± 2.66</w:t>
            </w:r>
          </w:p>
        </w:tc>
        <w:tc>
          <w:tcPr>
            <w:tcW w:type="dxa" w:w="9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0.875</w:t>
            </w:r>
          </w:p>
        </w:tc>
        <w:tc>
          <w:tcPr>
            <w:tcW w:type="dxa" w:w="13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98.0 %</w:t>
            </w:r>
          </w:p>
        </w:tc>
      </w:tr>
      <w:tr>
        <w:trPr>
          <w:cantSplit/>
        </w:trPr>
        <w:tc>
          <w:tcPr>
            <w:tcW w:type="dxa" w:w="1578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Stacking</w:t>
            </w:r>
          </w:p>
        </w:tc>
        <w:tc>
          <w:tcPr>
            <w:tcW w:type="dxa" w:w="347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Ridge + RF + LightGBM combined by Ridge</w:t>
            </w:r>
          </w:p>
        </w:tc>
        <w:tc>
          <w:tcPr>
            <w:tcW w:type="dxa" w:w="1368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10.03</w:t>
            </w:r>
          </w:p>
        </w:tc>
        <w:tc>
          <w:tcPr>
            <w:tcW w:type="dxa" w:w="1473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20.42</w:t>
            </w:r>
          </w:p>
        </w:tc>
        <w:tc>
          <w:tcPr>
            <w:tcW w:type="dxa" w:w="947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0.874</w:t>
            </w:r>
          </w:p>
        </w:tc>
        <w:tc>
          <w:tcPr>
            <w:tcW w:type="dxa" w:w="1368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98.1 %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30"/>
      </w:pPr>
      <w:r>
        <w:t xml:space="preserve">Every learned model beats Persistence for </w:t>
      </w:r>
      <w:r>
        <w:rPr>
          <w:b/>
          <w:bCs/>
        </w:rPr>
        <w:t xml:space="preserve">all 12 patients</w:t>
      </w:r>
      <w:r>
        <w:t xml:space="preserve">; LightGBM by </w:t>
      </w:r>
      <w:r>
        <w:rPr>
          <w:b/>
          <w:bCs/>
        </w:rPr>
        <w:t xml:space="preserve">2.08 MARD points</w:t>
      </w:r>
      <w:r>
        <w:t xml:space="preserve"> (p = 0.0005).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LightGBM, Stacking and MLP are </w:t>
      </w:r>
      <w:r>
        <w:rPr>
          <w:b/>
          <w:bCs/>
        </w:rPr>
        <w:t xml:space="preserve">tied</w:t>
      </w:r>
      <w:r>
        <w:t xml:space="preserve"> (difference 0.004, p = 0.97). LightGBM was deployed for its tied MARD, best RMSE/R² and simple single-model deployment — </w:t>
      </w:r>
      <w:r>
        <w:rPr>
          <w:b/>
          <w:bCs/>
        </w:rPr>
        <w:t xml:space="preserve">not</w:t>
      </w:r>
      <w:r>
        <w:t xml:space="preserve"> because it had the best MARD.</w:t>
      </w:r>
    </w:p>
    <w:p>
      <w:pPr>
        <w:pStyle w:val="Heading1"/>
      </w:pPr>
      <w:r>
        <w:t xml:space="preserve">7. What the numbers mean (simple explanation)</w:t>
      </w:r>
    </w:p>
    <w:p>
      <w:pPr>
        <w:spacing w:after="80"/>
      </w:pPr>
      <w:r>
        <w:t xml:space="preserve">We predict a </w:t>
      </w:r>
      <w:r>
        <w:rPr>
          <w:b/>
          <w:bCs/>
        </w:rPr>
        <w:t xml:space="preserve">number</w:t>
      </w:r>
      <w:r>
        <w:t xml:space="preserve">, so 'accuracy' (right/wrong) does not work — we measure </w:t>
      </w:r>
      <w:r>
        <w:rPr>
          <w:b/>
          <w:bCs/>
        </w:rPr>
        <w:t xml:space="preserve">how far off</w:t>
      </w:r>
      <w:r>
        <w:t xml:space="preserve"> the forecast is. Example: real 100, predicted 110.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1"/>
        <w:gridCol w:w="3202"/>
        <w:gridCol w:w="1901"/>
        <w:gridCol w:w="3602"/>
      </w:tblGrid>
      <w:tr>
        <w:trPr>
          <w:tblHeader/>
        </w:trPr>
        <w:tc>
          <w:tcPr>
            <w:tcW w:type="dxa" w:w="1501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Measure</w:t>
            </w:r>
          </w:p>
        </w:tc>
        <w:tc>
          <w:tcPr>
            <w:tcW w:type="dxa" w:w="3202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Simple meaning</w:t>
            </w:r>
          </w:p>
        </w:tc>
        <w:tc>
          <w:tcPr>
            <w:tcW w:type="dxa" w:w="1901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Our LightGBM value</w:t>
            </w:r>
          </w:p>
        </w:tc>
        <w:tc>
          <w:tcPr>
            <w:tcW w:type="dxa" w:w="3602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What it tells us</w:t>
            </w:r>
          </w:p>
        </w:tc>
      </w:tr>
      <w:tr>
        <w:trPr>
          <w:cantSplit/>
        </w:trPr>
        <w:tc>
          <w:tcPr>
            <w:tcW w:type="dxa" w:w="15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MARD</w:t>
            </w:r>
          </w:p>
        </w:tc>
        <w:tc>
          <w:tcPr>
            <w:tcW w:type="dxa" w:w="32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Average error in % of the real value (10/100 = 10 %). Standard for CGM</w:t>
            </w:r>
          </w:p>
        </w:tc>
        <w:tc>
          <w:tcPr>
            <w:tcW w:type="dxa" w:w="19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10.03 %</w:t>
            </w:r>
          </w:p>
        </w:tc>
        <w:tc>
          <w:tcPr>
            <w:tcW w:type="dxa" w:w="36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Forecasts are on average about </w:t>
            </w:r>
            <w:r>
              <w:rPr>
                <w:b/>
                <w:bCs/>
                <w:sz w:val="17"/>
                <w:szCs w:val="17"/>
              </w:rPr>
              <w:t xml:space="preserve">10 % off</w:t>
            </w:r>
          </w:p>
        </w:tc>
      </w:tr>
      <w:tr>
        <w:trPr>
          <w:cantSplit/>
        </w:trPr>
        <w:tc>
          <w:tcPr>
            <w:tcW w:type="dxa" w:w="15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MAE</w:t>
            </w:r>
          </w:p>
        </w:tc>
        <w:tc>
          <w:tcPr>
            <w:tcW w:type="dxa" w:w="32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Average error in mg/dL</w:t>
            </w:r>
          </w:p>
        </w:tc>
        <w:tc>
          <w:tcPr>
            <w:tcW w:type="dxa" w:w="19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14.24 mg/dL</w:t>
            </w:r>
          </w:p>
        </w:tc>
        <w:tc>
          <w:tcPr>
            <w:tcW w:type="dxa" w:w="36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Typically about 14 mg/dL off</w:t>
            </w:r>
          </w:p>
        </w:tc>
      </w:tr>
      <w:tr>
        <w:trPr>
          <w:cantSplit/>
        </w:trPr>
        <w:tc>
          <w:tcPr>
            <w:tcW w:type="dxa" w:w="15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RMSE</w:t>
            </w:r>
          </w:p>
        </w:tc>
        <w:tc>
          <w:tcPr>
            <w:tcW w:type="dxa" w:w="32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Average error that punishes big mistakes more</w:t>
            </w:r>
          </w:p>
        </w:tc>
        <w:tc>
          <w:tcPr>
            <w:tcW w:type="dxa" w:w="19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20.33 mg/dL</w:t>
            </w:r>
          </w:p>
        </w:tc>
        <w:tc>
          <w:tcPr>
            <w:tcW w:type="dxa" w:w="36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Large mistakes are limited</w:t>
            </w:r>
          </w:p>
        </w:tc>
      </w:tr>
      <w:tr>
        <w:trPr>
          <w:cantSplit/>
        </w:trPr>
        <w:tc>
          <w:tcPr>
            <w:tcW w:type="dxa" w:w="15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R²</w:t>
            </w:r>
          </w:p>
        </w:tc>
        <w:tc>
          <w:tcPr>
            <w:tcW w:type="dxa" w:w="32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How well we follow the ups and downs (1 = perfect)</w:t>
            </w:r>
          </w:p>
        </w:tc>
        <w:tc>
          <w:tcPr>
            <w:tcW w:type="dxa" w:w="19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0.875</w:t>
            </w:r>
          </w:p>
        </w:tc>
        <w:tc>
          <w:tcPr>
            <w:tcW w:type="dxa" w:w="36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Follows the glucose curve well — but Persistence already gets 0.814</w:t>
            </w:r>
          </w:p>
        </w:tc>
      </w:tr>
      <w:tr>
        <w:trPr>
          <w:cantSplit/>
        </w:trPr>
        <w:tc>
          <w:tcPr>
            <w:tcW w:type="dxa" w:w="15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Clarke A+B</w:t>
            </w:r>
          </w:p>
        </w:tc>
        <w:tc>
          <w:tcPr>
            <w:tcW w:type="dxa" w:w="32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% of forecasts in medically safe error zones</w:t>
            </w:r>
          </w:p>
        </w:tc>
        <w:tc>
          <w:tcPr>
            <w:tcW w:type="dxa" w:w="19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98.0 %</w:t>
            </w:r>
          </w:p>
        </w:tc>
        <w:tc>
          <w:tcPr>
            <w:tcW w:type="dxa" w:w="36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Errors are mostly harmless — but Persistence also gets 98.6 %</w:t>
            </w:r>
          </w:p>
        </w:tc>
      </w:tr>
      <w:tr>
        <w:trPr>
          <w:cantSplit/>
        </w:trPr>
        <w:tc>
          <w:tcPr>
            <w:tcW w:type="dxa" w:w="15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vs Persistence</w:t>
            </w:r>
          </w:p>
        </w:tc>
        <w:tc>
          <w:tcPr>
            <w:tcW w:type="dxa" w:w="32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Compare with 'glucose won't change'</w:t>
            </w:r>
          </w:p>
        </w:tc>
        <w:tc>
          <w:tcPr>
            <w:tcW w:type="dxa" w:w="19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12.11 % → 10.03 %</w:t>
            </w:r>
          </w:p>
        </w:tc>
        <w:tc>
          <w:tcPr>
            <w:tcW w:type="dxa" w:w="36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The real proof</w:t>
            </w:r>
            <w:r>
              <w:rPr>
                <w:sz w:val="17"/>
                <w:szCs w:val="17"/>
              </w:rPr>
              <w:t xml:space="preserve"> the model learned something: better for 12/12 patients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FFF4C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How good is the model? (say this)</w:t>
            </w:r>
            <w:r>
              <w:rPr>
                <w:sz w:val="17"/>
                <w:szCs w:val="17"/>
              </w:rPr>
              <w:t xml:space="preserve"> On patients it never saw, the forecast is on average about 10 % (14 mg/dL) off, clearly better than assuming glucose stays the same, for every one of the 12 patients. It is weakest at low glucose (below 70 mg/dL), so it is not meant for low-glucose alerts.</w:t>
            </w:r>
          </w:p>
        </w:tc>
      </w:tr>
    </w:tbl>
    <w:p>
      <w:pPr>
        <w:pStyle w:val="Heading1"/>
      </w:pPr>
      <w:r>
        <w:t xml:space="preserve">8. How each objective was achieved</w:t>
      </w:r>
    </w:p>
    <w:p>
      <w:pPr>
        <w:pStyle w:val="Heading2"/>
      </w:pPr>
      <w:r>
        <w:t xml:space="preserve">Objective 1 — subject-independent evaluation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1"/>
        <w:gridCol w:w="8705"/>
      </w:tblGrid>
      <w:tr>
        <w:trPr>
          <w:cantSplit/>
        </w:trPr>
        <w:tc>
          <w:tcPr>
            <w:tcW w:type="dxa" w:w="1501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How</w:t>
            </w:r>
          </w:p>
        </w:tc>
        <w:tc>
          <w:tcPr>
            <w:tcW w:type="dxa" w:w="87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Leave-one-subject-out: 12 rounds, each trains all 6 models from scratch on 11 patients and tests on the unseen 12th. Preprocessing fitted on the 11 only. Metrics per patient, then mean ± SD.</w:t>
            </w:r>
          </w:p>
        </w:tc>
      </w:tr>
      <w:tr>
        <w:trPr>
          <w:cantSplit/>
        </w:trPr>
        <w:tc>
          <w:tcPr>
            <w:tcW w:type="dxa" w:w="1501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Found</w:t>
            </w:r>
          </w:p>
        </w:tc>
        <w:tc>
          <w:tcPr>
            <w:tcW w:type="dxa" w:w="8705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MARD 10.03 % (LightGBM) vs 12.11 % (Persistence), 12/12 patients improved; three models tied at the top.</w:t>
            </w:r>
          </w:p>
        </w:tc>
      </w:tr>
      <w:tr>
        <w:trPr>
          <w:cantSplit/>
        </w:trPr>
        <w:tc>
          <w:tcPr>
            <w:tcW w:type="dxa" w:w="1501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Means</w:t>
            </w:r>
          </w:p>
        </w:tc>
        <w:tc>
          <w:tcPr>
            <w:tcW w:type="dxa" w:w="87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model learned general glucose behaviour that works for </w:t>
            </w:r>
            <w:r>
              <w:rPr>
                <w:b/>
                <w:bCs/>
                <w:sz w:val="17"/>
                <w:szCs w:val="17"/>
              </w:rPr>
              <w:t xml:space="preserve">new people</w:t>
            </w:r>
            <w:r>
              <w:rPr>
                <w:sz w:val="17"/>
                <w:szCs w:val="17"/>
              </w:rPr>
              <w:t xml:space="preserve">, not memorised individuals.</w:t>
            </w:r>
          </w:p>
        </w:tc>
      </w:tr>
    </w:tbl>
    <w:p>
      <w:pPr>
        <w:pStyle w:val="Heading2"/>
      </w:pPr>
      <w:r>
        <w:t xml:space="preserve">Objective 2 — personalization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1"/>
        <w:gridCol w:w="8705"/>
      </w:tblGrid>
      <w:tr>
        <w:trPr>
          <w:cantSplit/>
        </w:trPr>
        <w:tc>
          <w:tcPr>
            <w:tcW w:type="dxa" w:w="1501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How</w:t>
            </w:r>
          </w:p>
        </w:tc>
        <w:tc>
          <w:tcPr>
            <w:tcW w:type="dxa" w:w="87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Population model (other 11 patients) adapted with the first 5–50 % of the patient's own data by continued LightGBM training; always tested on the same last 50 % of that patient (no overlap).</w:t>
            </w:r>
          </w:p>
        </w:tc>
      </w:tr>
      <w:tr>
        <w:trPr>
          <w:cantSplit/>
        </w:trPr>
        <w:tc>
          <w:tcPr>
            <w:tcW w:type="dxa" w:w="1501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Found</w:t>
            </w:r>
          </w:p>
        </w:tc>
        <w:tc>
          <w:tcPr>
            <w:tcW w:type="dxa" w:w="8705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MARD 9.83 % (0 %) → 9.92 (5 %) → 9.77 (10 %) → </w:t>
            </w:r>
            <w:r>
              <w:rPr>
                <w:b/>
                <w:bCs/>
                <w:sz w:val="17"/>
                <w:szCs w:val="17"/>
              </w:rPr>
              <w:t xml:space="preserve">9.66 (20 %, p = 0.04)</w:t>
            </w:r>
            <w:r>
              <w:rPr>
                <w:sz w:val="17"/>
                <w:szCs w:val="17"/>
              </w:rPr>
              <w:t xml:space="preserve"> → 9.67 (30 %) → </w:t>
            </w:r>
            <w:r>
              <w:rPr>
                <w:b/>
                <w:bCs/>
                <w:sz w:val="17"/>
                <w:szCs w:val="17"/>
              </w:rPr>
              <w:t xml:space="preserve">9.63 (50 %, p = 0.01)</w:t>
            </w:r>
            <w:r>
              <w:rPr>
                <w:sz w:val="17"/>
                <w:szCs w:val="17"/>
              </w:rPr>
              <w:t xml:space="preserve">. Ridge: no significant gain.</w:t>
            </w:r>
          </w:p>
        </w:tc>
      </w:tr>
      <w:tr>
        <w:trPr>
          <w:cantSplit/>
        </w:trPr>
        <w:tc>
          <w:tcPr>
            <w:tcW w:type="dxa" w:w="1501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Means</w:t>
            </w:r>
          </w:p>
        </w:tc>
        <w:tc>
          <w:tcPr>
            <w:tcW w:type="dxa" w:w="87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Own data helps a little but consistently (~0.2 points, ~2 %) once ~10 days are available; a few days do not help.</w:t>
            </w:r>
          </w:p>
        </w:tc>
      </w:tr>
    </w:tbl>
    <w:p>
      <w:pPr>
        <w:pStyle w:val="Heading2"/>
      </w:pPr>
      <w:r>
        <w:t xml:space="preserve">Objective 3 — external transfer evaluation (HUPA-UCM)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1"/>
        <w:gridCol w:w="8705"/>
      </w:tblGrid>
      <w:tr>
        <w:trPr>
          <w:cantSplit/>
        </w:trPr>
        <w:tc>
          <w:tcPr>
            <w:tcW w:type="dxa" w:w="1501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How</w:t>
            </w:r>
          </w:p>
        </w:tc>
        <w:tc>
          <w:tcPr>
            <w:tcW w:type="dxa" w:w="87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OhioT1DM-trained models applied to HUPA-UCM without any retraining; same causal processing; only points with real readings at t and t+30 scored.</w:t>
            </w:r>
          </w:p>
        </w:tc>
      </w:tr>
      <w:tr>
        <w:trPr>
          <w:cantSplit/>
        </w:trPr>
        <w:tc>
          <w:tcPr>
            <w:tcW w:type="dxa" w:w="1501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Found</w:t>
            </w:r>
          </w:p>
        </w:tc>
        <w:tc>
          <w:tcPr>
            <w:tcW w:type="dxa" w:w="8705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LightGBM MARD 10.03 → </w:t>
            </w:r>
            <w:r>
              <w:rPr>
                <w:b/>
                <w:bCs/>
                <w:sz w:val="17"/>
                <w:szCs w:val="17"/>
              </w:rPr>
              <w:t xml:space="preserve">13.38 %</w:t>
            </w:r>
            <w:r>
              <w:rPr>
                <w:sz w:val="17"/>
                <w:szCs w:val="17"/>
              </w:rPr>
              <w:t xml:space="preserve">; Persistence 13.03 % — LightGBM </w:t>
            </w:r>
            <w:r>
              <w:rPr>
                <w:b/>
                <w:bCs/>
                <w:sz w:val="17"/>
                <w:szCs w:val="17"/>
              </w:rPr>
              <w:t xml:space="preserve">did not beat Persistence</w:t>
            </w:r>
            <w:r>
              <w:rPr>
                <w:sz w:val="17"/>
                <w:szCs w:val="17"/>
              </w:rPr>
              <w:t xml:space="preserve"> (10/19 patients, p = 0.95). </w:t>
            </w:r>
            <w:r>
              <w:rPr>
                <w:b/>
                <w:bCs/>
                <w:sz w:val="17"/>
                <w:szCs w:val="17"/>
              </w:rPr>
              <w:t xml:space="preserve">Ridge transferred best (12.22 %)</w:t>
            </w:r>
            <w:r>
              <w:rPr>
                <w:sz w:val="17"/>
                <w:szCs w:val="17"/>
              </w:rPr>
              <w:t xml:space="preserve">, the only model significantly better than Persistence. Of the 3.35-point gap, </w:t>
            </w:r>
            <w:r>
              <w:rPr>
                <w:b/>
                <w:bCs/>
                <w:sz w:val="17"/>
                <w:szCs w:val="17"/>
              </w:rPr>
              <w:t xml:space="preserve">1.59</w:t>
            </w:r>
            <w:r>
              <w:rPr>
                <w:sz w:val="17"/>
                <w:szCs w:val="17"/>
              </w:rPr>
              <w:t xml:space="preserve"> is due to 15-minute sampling, </w:t>
            </w:r>
            <w:r>
              <w:rPr>
                <w:b/>
                <w:bCs/>
                <w:sz w:val="17"/>
                <w:szCs w:val="17"/>
              </w:rPr>
              <w:t xml:space="preserve">1.81</w:t>
            </w:r>
            <w:r>
              <w:rPr>
                <w:sz w:val="17"/>
                <w:szCs w:val="17"/>
              </w:rPr>
              <w:t xml:space="preserve"> remains (people/device).</w:t>
            </w:r>
          </w:p>
        </w:tc>
      </w:tr>
      <w:tr>
        <w:trPr>
          <w:cantSplit/>
        </w:trPr>
        <w:tc>
          <w:tcPr>
            <w:tcW w:type="dxa" w:w="1501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Means</w:t>
            </w:r>
          </w:p>
        </w:tc>
        <w:tc>
          <w:tcPr>
            <w:tcW w:type="dxa" w:w="87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The pipeline transfers without retraining, but this does </w:t>
            </w:r>
            <w:r>
              <w:rPr>
                <w:b/>
                <w:bCs/>
                <w:sz w:val="17"/>
                <w:szCs w:val="17"/>
              </w:rPr>
              <w:t xml:space="preserve">not</w:t>
            </w:r>
            <w:r>
              <w:rPr>
                <w:sz w:val="17"/>
                <w:szCs w:val="17"/>
              </w:rPr>
              <w:t xml:space="preserve"> prove clinical generalization; simpler models transfer better across sensors.</w:t>
            </w:r>
          </w:p>
        </w:tc>
      </w:tr>
    </w:tbl>
    <w:p>
      <w:pPr>
        <w:pStyle w:val="Heading1"/>
      </w:pPr>
      <w:r>
        <w:t xml:space="preserve">9. Extra analyses and honest limitations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2"/>
        <w:gridCol w:w="7604"/>
      </w:tblGrid>
      <w:tr>
        <w:trPr>
          <w:tblHeader/>
        </w:trPr>
        <w:tc>
          <w:tcPr>
            <w:tcW w:type="dxa" w:w="2602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Analysis</w:t>
            </w:r>
          </w:p>
        </w:tc>
        <w:tc>
          <w:tcPr>
            <w:tcW w:type="dxa" w:w="7604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26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Accuracy by range</w:t>
            </w:r>
          </w:p>
        </w:tc>
        <w:tc>
          <w:tcPr>
            <w:tcW w:type="dxa" w:w="7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Good in 70–180 and &gt; 180 mg/dL; </w:t>
            </w:r>
            <w:r>
              <w:rPr>
                <w:b/>
                <w:bCs/>
                <w:sz w:val="17"/>
                <w:szCs w:val="17"/>
              </w:rPr>
              <w:t xml:space="preserve">below 70: MARD 33.1 % vs 24.0 % for Persistence</w:t>
            </w:r>
          </w:p>
        </w:tc>
      </w:tr>
      <w:tr>
        <w:trPr>
          <w:cantSplit/>
        </w:trPr>
        <w:tc>
          <w:tcPr>
            <w:tcW w:type="dxa" w:w="26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Low-glucose alerts</w:t>
            </w:r>
          </w:p>
        </w:tc>
        <w:tc>
          <w:tcPr>
            <w:tcW w:type="dxa" w:w="7604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LightGBM caught only 23 % of 419 low episodes (6 % with ≥ 15 min warning) → not for hypo alerts</w:t>
            </w:r>
          </w:p>
        </w:tc>
      </w:tr>
      <w:tr>
        <w:trPr>
          <w:cantSplit/>
        </w:trPr>
        <w:tc>
          <w:tcPr>
            <w:tcW w:type="dxa" w:w="26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Leakage audit (event bucketing)</w:t>
            </w:r>
          </w:p>
        </w:tc>
        <w:tc>
          <w:tcPr>
            <w:tcW w:type="dxa" w:w="7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Insulin/meal events can be up to 4:59 early on 2.3 % of rows; effect MARD 9.628 vs 9.631 (negligible); deployed system strictly causal</w:t>
            </w:r>
          </w:p>
        </w:tc>
      </w:tr>
      <w:tr>
        <w:trPr>
          <w:cantSplit/>
        </w:trPr>
        <w:tc>
          <w:tcPr>
            <w:tcW w:type="dxa" w:w="26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Heart rate</w:t>
            </w:r>
          </w:p>
        </w:tc>
        <w:tc>
          <w:tcPr>
            <w:tcW w:type="dxa" w:w="7604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Wrong tag → 100 % missing → no contribution; future work</w:t>
            </w:r>
          </w:p>
        </w:tc>
      </w:tr>
      <w:tr>
        <w:trPr>
          <w:cantSplit/>
        </w:trPr>
        <w:tc>
          <w:tcPr>
            <w:tcW w:type="dxa" w:w="26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Reproducibility</w:t>
            </w:r>
          </w:p>
        </w:tc>
        <w:tc>
          <w:tcPr>
            <w:tcW w:type="dxa" w:w="7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Rerun reproduced Ridge exactly and LightGBM within 0.012 MARD; library versions recorded</w:t>
            </w:r>
          </w:p>
        </w:tc>
      </w:tr>
      <w:tr>
        <w:trPr>
          <w:cantSplit/>
        </w:trPr>
        <w:tc>
          <w:tcPr>
            <w:tcW w:type="dxa" w:w="26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Other limitations</w:t>
            </w:r>
          </w:p>
        </w:tc>
        <w:tc>
          <w:tcPr>
            <w:tcW w:type="dxa" w:w="7604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Only 12 training patients; one CGM type; insulin feature is a simple proxy; settings not tuned; only the 30-min horizon</w:t>
            </w:r>
          </w:p>
        </w:tc>
      </w:tr>
    </w:tbl>
    <w:p>
      <w:pPr>
        <w:pStyle w:val="Heading1"/>
      </w:pPr>
      <w:r>
        <w:t xml:space="preserve">10. What the website should showcase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1"/>
        <w:gridCol w:w="5603"/>
        <w:gridCol w:w="2602"/>
      </w:tblGrid>
      <w:tr>
        <w:trPr>
          <w:tblHeader/>
        </w:trPr>
        <w:tc>
          <w:tcPr>
            <w:tcW w:type="dxa" w:w="2001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Tab</w:t>
            </w:r>
          </w:p>
        </w:tc>
        <w:tc>
          <w:tcPr>
            <w:tcW w:type="dxa" w:w="5603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What the user sees</w:t>
            </w:r>
          </w:p>
        </w:tc>
        <w:tc>
          <w:tcPr>
            <w:tcW w:type="dxa" w:w="2602"/>
            <w:shd w:fill="1F4E7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0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Home / About</w:t>
            </w:r>
          </w:p>
        </w:tc>
        <w:tc>
          <w:tcPr>
            <w:tcW w:type="dxa" w:w="56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Problem, core question, datasets, 6 models, 3 objectives, key numbers, disclaimer</w:t>
            </w:r>
          </w:p>
        </w:tc>
        <w:tc>
          <w:tcPr>
            <w:tcW w:type="dxa" w:w="26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Content ready (this document)</w:t>
            </w:r>
          </w:p>
        </w:tc>
      </w:tr>
      <w:tr>
        <w:trPr>
          <w:cantSplit/>
        </w:trPr>
        <w:tc>
          <w:tcPr>
            <w:tcW w:type="dxa" w:w="20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Objective 1: Forecast</w:t>
            </w:r>
          </w:p>
        </w:tc>
        <w:tc>
          <w:tcPr>
            <w:tcW w:type="dxa" w:w="5603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Research: 6-model table, per-patient MARD chart, Clarke grid, actual-vs-predicted plot (outputs_causal/). </w:t>
            </w:r>
            <w:r>
              <w:rPr>
                <w:b/>
                <w:bCs/>
                <w:sz w:val="17"/>
                <w:szCs w:val="17"/>
              </w:rPr>
              <w:t xml:space="preserve">Live:</w:t>
            </w:r>
            <w:r>
              <w:rPr>
                <w:sz w:val="17"/>
                <w:szCs w:val="17"/>
              </w:rPr>
              <w:t xml:space="preserve"> upload CGM data → graph of real vs predicted glucose over the whole file + the next +30 min forecast + error on that file</w:t>
            </w:r>
          </w:p>
        </w:tc>
        <w:tc>
          <w:tcPr>
            <w:tcW w:type="dxa" w:w="26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Forecasts ready (mode=all/latest); the real-glucose line for uploads needs a small backend addition</w:t>
            </w:r>
          </w:p>
        </w:tc>
      </w:tr>
      <w:tr>
        <w:trPr>
          <w:cantSplit/>
        </w:trPr>
        <w:tc>
          <w:tcPr>
            <w:tcW w:type="dxa" w:w="20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Objective 2: Personalization</w:t>
            </w:r>
          </w:p>
        </w:tc>
        <w:tc>
          <w:tcPr>
            <w:tcW w:type="dxa" w:w="56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Research: personalization curve, patient heatmap, Clarke P0 vs P50 (outputs_objective2/). </w:t>
            </w:r>
            <w:r>
              <w:rPr>
                <w:b/>
                <w:bCs/>
                <w:sz w:val="17"/>
                <w:szCs w:val="17"/>
              </w:rPr>
              <w:t xml:space="preserve">Interactive:</w:t>
            </w:r>
            <w:r>
              <w:rPr>
                <w:sz w:val="17"/>
                <w:szCs w:val="17"/>
              </w:rPr>
              <w:t xml:space="preserve"> upload a file → choose 0–50 % own data → see MARD improve and the forecast lines change</w:t>
            </w:r>
          </w:p>
        </w:tc>
        <w:tc>
          <w:tcPr>
            <w:tcW w:type="dxa" w:w="26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Needs a new backend endpoint (same recipe as the research); use HUPA-UCM or synthetic files, not OhioT1DM (already learned)</w:t>
            </w:r>
          </w:p>
        </w:tc>
      </w:tr>
      <w:tr>
        <w:trPr>
          <w:cantSplit/>
        </w:trPr>
        <w:tc>
          <w:tcPr>
            <w:tcW w:type="dxa" w:w="2001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Objective 3: External</w:t>
            </w:r>
          </w:p>
        </w:tc>
        <w:tc>
          <w:tcPr>
            <w:tcW w:type="dxa" w:w="5603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Research: OhioT1DM vs HUPA-UCM chart, per-patient MARD, gap-decomposition chart (outputs_objective3/). </w:t>
            </w:r>
            <w:r>
              <w:rPr>
                <w:b/>
                <w:bCs/>
                <w:sz w:val="17"/>
                <w:szCs w:val="17"/>
              </w:rPr>
              <w:t xml:space="preserve">Live:</w:t>
            </w:r>
            <w:r>
              <w:rPr>
                <w:sz w:val="17"/>
                <w:szCs w:val="17"/>
              </w:rPr>
              <w:t xml:space="preserve"> upload a Libre/HUPA-UCM file → 15-minute warning + forecasts</w:t>
            </w:r>
          </w:p>
        </w:tc>
        <w:tc>
          <w:tcPr>
            <w:tcW w:type="dxa" w:w="2602"/>
            <w:shd w:fill="F2F6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Ready</w:t>
            </w:r>
          </w:p>
        </w:tc>
      </w:tr>
      <w:tr>
        <w:trPr>
          <w:cantSplit/>
        </w:trPr>
        <w:tc>
          <w:tcPr>
            <w:tcW w:type="dxa" w:w="200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Analyses &amp; Limitations</w:t>
            </w:r>
          </w:p>
        </w:tc>
        <w:tc>
          <w:tcPr>
            <w:tcW w:type="dxa" w:w="56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Glucose-range table, low-glucose result, leakage audit, heart-rate finding, limitations</w:t>
            </w:r>
          </w:p>
        </w:tc>
        <w:tc>
          <w:tcPr>
            <w:tcW w:type="dxa" w:w="26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Content ready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Upload button:</w:t>
      </w:r>
      <w:r>
        <w:t xml:space="preserve"> "Upload CGM Data" (OhioT1DM XML, FreeStyle Libre / HUPA-UCM export, or CSV template) — not "medical record".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Graph rule:</w:t>
      </w:r>
      <w:r>
        <w:t xml:space="preserve"> the model gives </w:t>
      </w:r>
      <w:r>
        <w:rPr>
          <w:b/>
          <w:bCs/>
        </w:rPr>
        <w:t xml:space="preserve">one forecast 30 minutes ahead</w:t>
      </w:r>
      <w:r>
        <w:t xml:space="preserve"> at each time; over a whole file these form a full predicted line. Do not draw invented values between now and +30 min (only a dashed connector).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Public site:</w:t>
      </w:r>
      <w:r>
        <w:t xml:space="preserve"> use summary plots and the synthetic demo file; keep single real-patient curves for the report only (dataset licences).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Do </w:t>
      </w:r>
      <w:r>
        <w:rPr>
          <w:b/>
          <w:bCs/>
        </w:rPr>
        <w:t xml:space="preserve">not</w:t>
      </w:r>
      <w:r>
        <w:t xml:space="preserve"> use plots from outputs/ or outputs_pre_causal/ (old leaking pipeline).</w:t>
      </w:r>
    </w:p>
    <w:p>
      <w:pPr>
        <w:pStyle w:val="Heading1"/>
      </w:pPr>
      <w:r>
        <w:t xml:space="preserve">11. One-paragraph summary to say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7"/>
                <w:szCs w:val="17"/>
              </w:rPr>
              <w:t xml:space="preserve">We forecast Type 1 diabetes glucose 30 minutes ahead from past CGM, insulin and meals, using a strictly causal pipeline with 47 backward-looking features and 6 models. Tested on patients the model never saw (leave-one-subject-out), LightGBM is on average about 10 % off (MARD 10.03 %, RMSE 20.33 mg/dL), better than the no-change baseline for all 12 patients. Using a patient's own data gives a small, consistent gain after about 10 days. On a completely different dataset (HUPA-UCM, Spain, 15-minute Libre data) accuracy drops to 13.4 %, about half of it explained by the sampling rate, and the simple Ridge model transfers best. Our contribution is honest, leak-free, subject-independent and cross-dataset evaluation, plus a reproducible deployed system — not clinical readiness.</w:t>
            </w:r>
          </w:p>
        </w:tc>
      </w:tr>
    </w:tbl>
    <w:sectPr>
      <w:footerReference w:type="default" r:id="rId6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4"/>
        <w:szCs w:val="14"/>
      </w:rPr>
      <w:t xml:space="preserve">Glucose forecasting — complete explanation — page </w:t>
    </w:r>
    <w:r>
      <w:rPr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79" w:sz="6" w:space="2"/>
      </w:pBdr>
      <w:spacing w:after="80" w:before="200"/>
      <w:outlineLvl w:val="0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60" w:before="120"/>
      <w:outlineLvl w:val="1"/>
    </w:pPr>
    <w:rPr>
      <w:rFonts w:ascii="Arial" w:cs="Arial" w:eastAsia="Arial" w:hAnsi="Arial"/>
      <w:b/>
      <w:bCs/>
      <w:color w:val="404040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Glucose Forecasting — Complete Explanation</dc:title>
  <dc:creator>Group 19</dc:creator>
  <cp:lastModifiedBy>Un-named</cp:lastModifiedBy>
  <cp:revision>1</cp:revision>
  <dcterms:created xsi:type="dcterms:W3CDTF">2026-10-07T09:20:00.039Z</dcterms:created>
  <dcterms:modified xsi:type="dcterms:W3CDTF">2026-10-07T09:20:00.048Z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